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50868" w14:textId="77777777" w:rsidR="0023743C" w:rsidRDefault="00000000">
      <w:pPr>
        <w:spacing w:line="560" w:lineRule="exact"/>
        <w:rPr>
          <w:rFonts w:ascii="仿宋_GB2312" w:eastAsia="仿宋_GB2312" w:hAnsi="黑体" w:cs="黑体"/>
          <w:bCs/>
          <w:sz w:val="32"/>
          <w:szCs w:val="28"/>
        </w:rPr>
      </w:pPr>
      <w:r>
        <w:rPr>
          <w:rFonts w:ascii="仿宋_GB2312" w:eastAsia="仿宋_GB2312" w:hAnsi="黑体" w:cs="黑体" w:hint="eastAsia"/>
          <w:bCs/>
          <w:sz w:val="32"/>
          <w:szCs w:val="28"/>
        </w:rPr>
        <w:t>附件3</w:t>
      </w:r>
    </w:p>
    <w:p w14:paraId="1D906509" w14:textId="77777777" w:rsidR="0023743C" w:rsidRDefault="0023743C">
      <w:pPr>
        <w:spacing w:line="560" w:lineRule="exact"/>
        <w:jc w:val="center"/>
        <w:rPr>
          <w:rFonts w:ascii="宋体" w:hAnsi="宋体"/>
          <w:b/>
          <w:sz w:val="36"/>
          <w:szCs w:val="36"/>
          <w:u w:val="single"/>
        </w:rPr>
      </w:pPr>
    </w:p>
    <w:p w14:paraId="4780C949" w14:textId="77777777" w:rsidR="0023743C" w:rsidRDefault="0023743C">
      <w:pPr>
        <w:spacing w:line="560" w:lineRule="exact"/>
        <w:jc w:val="center"/>
        <w:rPr>
          <w:rFonts w:ascii="仿宋_GB2312" w:eastAsia="仿宋_GB2312" w:hAnsi="仿宋"/>
          <w:b/>
          <w:sz w:val="32"/>
          <w:szCs w:val="32"/>
        </w:rPr>
      </w:pPr>
    </w:p>
    <w:p w14:paraId="32B6C625" w14:textId="77777777" w:rsidR="0023743C" w:rsidRDefault="0023743C">
      <w:pPr>
        <w:spacing w:line="560" w:lineRule="exact"/>
        <w:jc w:val="center"/>
        <w:rPr>
          <w:rFonts w:ascii="仿宋_GB2312" w:eastAsia="仿宋_GB2312" w:hAnsi="仿宋"/>
          <w:b/>
          <w:sz w:val="32"/>
          <w:szCs w:val="32"/>
        </w:rPr>
      </w:pPr>
    </w:p>
    <w:p w14:paraId="28DC3E01" w14:textId="77777777" w:rsidR="0023743C" w:rsidRDefault="0023743C">
      <w:pPr>
        <w:spacing w:line="560" w:lineRule="exact"/>
        <w:jc w:val="center"/>
        <w:rPr>
          <w:rFonts w:ascii="仿宋_GB2312" w:eastAsia="仿宋_GB2312" w:hAnsi="仿宋"/>
          <w:b/>
          <w:sz w:val="32"/>
          <w:szCs w:val="32"/>
        </w:rPr>
      </w:pPr>
    </w:p>
    <w:p w14:paraId="2443678F" w14:textId="77777777" w:rsidR="0023743C" w:rsidRDefault="0023743C">
      <w:pPr>
        <w:spacing w:line="560" w:lineRule="exact"/>
        <w:jc w:val="center"/>
        <w:rPr>
          <w:rFonts w:ascii="仿宋_GB2312" w:eastAsia="仿宋_GB2312" w:hAnsi="仿宋"/>
          <w:b/>
          <w:sz w:val="32"/>
          <w:szCs w:val="32"/>
        </w:rPr>
      </w:pPr>
    </w:p>
    <w:p w14:paraId="48E89F75" w14:textId="77777777" w:rsidR="0023743C" w:rsidRDefault="00000000">
      <w:pPr>
        <w:spacing w:line="560" w:lineRule="exact"/>
        <w:jc w:val="center"/>
        <w:rPr>
          <w:rFonts w:ascii="宋体" w:hAnsi="宋体"/>
          <w:b/>
          <w:sz w:val="48"/>
          <w:szCs w:val="48"/>
        </w:rPr>
      </w:pPr>
      <w:r>
        <w:rPr>
          <w:rFonts w:ascii="宋体" w:hAnsi="宋体" w:cs="宋体" w:hint="eastAsia"/>
          <w:b/>
          <w:kern w:val="0"/>
          <w:sz w:val="48"/>
          <w:szCs w:val="48"/>
        </w:rPr>
        <w:t>宝安区引导基金市场化</w:t>
      </w:r>
      <w:proofErr w:type="gramStart"/>
      <w:r>
        <w:rPr>
          <w:rFonts w:ascii="宋体" w:hAnsi="宋体" w:cs="宋体" w:hint="eastAsia"/>
          <w:b/>
          <w:kern w:val="0"/>
          <w:sz w:val="48"/>
          <w:szCs w:val="48"/>
        </w:rPr>
        <w:t>子基金</w:t>
      </w:r>
      <w:proofErr w:type="gramEnd"/>
      <w:r>
        <w:rPr>
          <w:rFonts w:ascii="宋体" w:hAnsi="宋体" w:hint="eastAsia"/>
          <w:b/>
          <w:sz w:val="48"/>
          <w:szCs w:val="48"/>
        </w:rPr>
        <w:t>申请方案</w:t>
      </w:r>
    </w:p>
    <w:p w14:paraId="1F3A226C" w14:textId="77777777" w:rsidR="0023743C" w:rsidRDefault="0023743C">
      <w:pPr>
        <w:spacing w:line="560" w:lineRule="exact"/>
        <w:jc w:val="center"/>
        <w:rPr>
          <w:rFonts w:ascii="仿宋_GB2312" w:eastAsia="仿宋_GB2312" w:hAnsi="宋体"/>
          <w:b/>
          <w:sz w:val="32"/>
          <w:szCs w:val="32"/>
        </w:rPr>
      </w:pPr>
    </w:p>
    <w:p w14:paraId="144757B0" w14:textId="77777777" w:rsidR="0023743C" w:rsidRDefault="0023743C">
      <w:pPr>
        <w:spacing w:line="560" w:lineRule="exact"/>
        <w:jc w:val="center"/>
        <w:rPr>
          <w:rFonts w:ascii="仿宋_GB2312" w:eastAsia="仿宋_GB2312" w:hAnsi="仿宋"/>
          <w:b/>
          <w:sz w:val="32"/>
          <w:szCs w:val="32"/>
        </w:rPr>
      </w:pPr>
    </w:p>
    <w:p w14:paraId="0FFBB53C" w14:textId="77777777" w:rsidR="0023743C" w:rsidRDefault="0023743C">
      <w:pPr>
        <w:spacing w:line="560" w:lineRule="exact"/>
        <w:jc w:val="center"/>
        <w:rPr>
          <w:rFonts w:ascii="仿宋_GB2312" w:eastAsia="仿宋_GB2312" w:hAnsi="仿宋"/>
          <w:b/>
          <w:sz w:val="32"/>
          <w:szCs w:val="32"/>
        </w:rPr>
      </w:pPr>
    </w:p>
    <w:p w14:paraId="46647E69" w14:textId="77777777" w:rsidR="0023743C" w:rsidRDefault="0023743C">
      <w:pPr>
        <w:spacing w:line="560" w:lineRule="exact"/>
        <w:jc w:val="center"/>
        <w:rPr>
          <w:rFonts w:ascii="仿宋_GB2312" w:eastAsia="仿宋_GB2312" w:hAnsi="仿宋"/>
          <w:b/>
          <w:sz w:val="32"/>
          <w:szCs w:val="32"/>
        </w:rPr>
      </w:pPr>
    </w:p>
    <w:p w14:paraId="18526427" w14:textId="77777777" w:rsidR="0023743C" w:rsidRDefault="0023743C">
      <w:pPr>
        <w:spacing w:line="560" w:lineRule="exact"/>
        <w:jc w:val="center"/>
        <w:rPr>
          <w:rFonts w:ascii="仿宋_GB2312" w:eastAsia="仿宋_GB2312" w:hAnsi="仿宋"/>
          <w:b/>
          <w:sz w:val="32"/>
          <w:szCs w:val="32"/>
        </w:rPr>
      </w:pPr>
    </w:p>
    <w:p w14:paraId="2BD8F620" w14:textId="77777777" w:rsidR="0023743C" w:rsidRDefault="0023743C">
      <w:pPr>
        <w:spacing w:line="560" w:lineRule="exact"/>
        <w:jc w:val="center"/>
        <w:rPr>
          <w:rFonts w:ascii="仿宋_GB2312" w:eastAsia="仿宋_GB2312" w:hAnsi="仿宋"/>
          <w:b/>
          <w:sz w:val="32"/>
          <w:szCs w:val="32"/>
        </w:rPr>
      </w:pPr>
    </w:p>
    <w:p w14:paraId="3D66E7D1" w14:textId="77777777" w:rsidR="0023743C" w:rsidRDefault="0023743C">
      <w:pPr>
        <w:spacing w:line="560" w:lineRule="exact"/>
        <w:jc w:val="center"/>
        <w:rPr>
          <w:rFonts w:ascii="仿宋_GB2312" w:eastAsia="仿宋_GB2312" w:hAnsi="仿宋"/>
          <w:b/>
          <w:sz w:val="32"/>
          <w:szCs w:val="32"/>
        </w:rPr>
      </w:pPr>
    </w:p>
    <w:p w14:paraId="2FD80DA0" w14:textId="77777777" w:rsidR="0023743C" w:rsidRDefault="00000000">
      <w:pPr>
        <w:spacing w:line="560" w:lineRule="exact"/>
        <w:jc w:val="center"/>
        <w:rPr>
          <w:rFonts w:ascii="仿宋_GB2312" w:eastAsia="仿宋_GB2312" w:hAnsi="仿宋"/>
          <w:b/>
          <w:sz w:val="32"/>
          <w:szCs w:val="32"/>
        </w:rPr>
      </w:pPr>
      <w:r>
        <w:rPr>
          <w:rFonts w:ascii="仿宋_GB2312" w:eastAsia="仿宋_GB2312" w:hAnsi="仿宋" w:hint="eastAsia"/>
          <w:b/>
          <w:sz w:val="32"/>
          <w:szCs w:val="32"/>
        </w:rPr>
        <w:t>联系人：</w:t>
      </w:r>
    </w:p>
    <w:p w14:paraId="0E8F7EA8" w14:textId="77777777" w:rsidR="0023743C" w:rsidRDefault="00000000">
      <w:pPr>
        <w:spacing w:line="560" w:lineRule="exact"/>
        <w:jc w:val="center"/>
        <w:rPr>
          <w:rFonts w:ascii="仿宋_GB2312" w:eastAsia="仿宋_GB2312" w:hAnsi="仿宋"/>
          <w:b/>
          <w:sz w:val="32"/>
          <w:szCs w:val="32"/>
        </w:rPr>
      </w:pPr>
      <w:r>
        <w:rPr>
          <w:rFonts w:ascii="仿宋_GB2312" w:eastAsia="仿宋_GB2312" w:hAnsi="仿宋" w:hint="eastAsia"/>
          <w:b/>
          <w:sz w:val="32"/>
          <w:szCs w:val="32"/>
        </w:rPr>
        <w:t>联系电话：</w:t>
      </w:r>
    </w:p>
    <w:p w14:paraId="31FAAA1B" w14:textId="77777777" w:rsidR="0023743C" w:rsidRDefault="00000000">
      <w:pPr>
        <w:spacing w:line="560" w:lineRule="exact"/>
        <w:jc w:val="center"/>
        <w:rPr>
          <w:rFonts w:ascii="仿宋_GB2312" w:eastAsia="仿宋_GB2312" w:hAnsi="仿宋"/>
          <w:b/>
          <w:sz w:val="32"/>
          <w:szCs w:val="32"/>
        </w:rPr>
      </w:pPr>
      <w:r>
        <w:rPr>
          <w:rFonts w:ascii="仿宋_GB2312" w:eastAsia="仿宋_GB2312" w:hAnsi="仿宋" w:hint="eastAsia"/>
          <w:b/>
          <w:sz w:val="32"/>
          <w:szCs w:val="32"/>
        </w:rPr>
        <w:t>邮箱：</w:t>
      </w:r>
    </w:p>
    <w:p w14:paraId="785C94B0" w14:textId="77777777" w:rsidR="0023743C" w:rsidRDefault="0023743C">
      <w:pPr>
        <w:spacing w:line="560" w:lineRule="exact"/>
        <w:ind w:firstLineChars="295" w:firstLine="948"/>
        <w:jc w:val="center"/>
        <w:rPr>
          <w:rFonts w:ascii="仿宋_GB2312" w:eastAsia="仿宋_GB2312" w:hAnsi="宋体"/>
          <w:b/>
          <w:sz w:val="32"/>
          <w:szCs w:val="32"/>
        </w:rPr>
      </w:pPr>
    </w:p>
    <w:p w14:paraId="12C11DB3" w14:textId="77777777" w:rsidR="0023743C" w:rsidRDefault="00000000">
      <w:pPr>
        <w:spacing w:line="560" w:lineRule="exact"/>
        <w:jc w:val="center"/>
        <w:rPr>
          <w:rFonts w:ascii="仿宋_GB2312" w:eastAsia="仿宋_GB2312" w:hAnsi="宋体"/>
          <w:b/>
          <w:sz w:val="32"/>
          <w:szCs w:val="32"/>
        </w:rPr>
      </w:pPr>
      <w:r>
        <w:rPr>
          <w:rFonts w:ascii="仿宋_GB2312" w:eastAsia="仿宋_GB2312" w:hAnsi="宋体" w:hint="eastAsia"/>
          <w:b/>
          <w:sz w:val="32"/>
          <w:szCs w:val="32"/>
        </w:rPr>
        <w:t>申报机构：XXX公司（盖章）</w:t>
      </w:r>
    </w:p>
    <w:p w14:paraId="159D15F3" w14:textId="77777777" w:rsidR="0023743C" w:rsidRDefault="00000000">
      <w:pPr>
        <w:spacing w:line="560" w:lineRule="exact"/>
        <w:jc w:val="center"/>
        <w:rPr>
          <w:rFonts w:ascii="仿宋_GB2312" w:eastAsia="仿宋_GB2312" w:hAnsi="宋体"/>
          <w:b/>
          <w:sz w:val="32"/>
          <w:szCs w:val="32"/>
        </w:rPr>
      </w:pPr>
      <w:r>
        <w:rPr>
          <w:rFonts w:ascii="仿宋_GB2312" w:eastAsia="仿宋_GB2312" w:hAnsi="宋体" w:hint="eastAsia"/>
          <w:b/>
          <w:sz w:val="32"/>
          <w:szCs w:val="32"/>
        </w:rPr>
        <w:t>XXXX年XX月</w:t>
      </w:r>
    </w:p>
    <w:p w14:paraId="465FCE6A" w14:textId="77777777" w:rsidR="0023743C" w:rsidRDefault="0023743C">
      <w:pPr>
        <w:spacing w:line="560" w:lineRule="exact"/>
        <w:jc w:val="center"/>
        <w:outlineLvl w:val="0"/>
        <w:rPr>
          <w:rFonts w:ascii="黑体" w:eastAsia="黑体" w:hAnsi="黑体"/>
          <w:sz w:val="32"/>
          <w:szCs w:val="32"/>
        </w:rPr>
      </w:pPr>
    </w:p>
    <w:p w14:paraId="647E88C1" w14:textId="77777777" w:rsidR="0023743C" w:rsidRDefault="0023743C">
      <w:pPr>
        <w:spacing w:line="560" w:lineRule="exact"/>
        <w:outlineLvl w:val="0"/>
        <w:rPr>
          <w:rFonts w:ascii="黑体" w:eastAsia="黑体" w:hAnsi="黑体"/>
          <w:sz w:val="32"/>
          <w:szCs w:val="32"/>
        </w:rPr>
      </w:pPr>
    </w:p>
    <w:p w14:paraId="6551428E" w14:textId="77777777" w:rsidR="0023743C" w:rsidRDefault="0023743C">
      <w:pPr>
        <w:spacing w:line="560" w:lineRule="exact"/>
        <w:outlineLvl w:val="0"/>
        <w:rPr>
          <w:rFonts w:ascii="黑体" w:eastAsia="黑体" w:hAnsi="黑体"/>
          <w:sz w:val="32"/>
          <w:szCs w:val="32"/>
        </w:rPr>
      </w:pPr>
    </w:p>
    <w:p w14:paraId="797337BF" w14:textId="77777777" w:rsidR="0023743C" w:rsidRDefault="0023743C">
      <w:pPr>
        <w:spacing w:line="560" w:lineRule="exact"/>
        <w:outlineLvl w:val="0"/>
        <w:rPr>
          <w:rFonts w:ascii="黑体" w:eastAsia="黑体" w:hAnsi="黑体"/>
          <w:sz w:val="32"/>
          <w:szCs w:val="32"/>
        </w:rPr>
      </w:pPr>
    </w:p>
    <w:p w14:paraId="542E8562" w14:textId="77777777" w:rsidR="0023743C" w:rsidRDefault="0000000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一、基金设立背景与行业分析</w:t>
      </w:r>
    </w:p>
    <w:p w14:paraId="17BFE921" w14:textId="77777777" w:rsidR="0023743C" w:rsidRDefault="0000000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二、基金概况</w:t>
      </w:r>
    </w:p>
    <w:p w14:paraId="385F5960"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（一）基金要素</w:t>
      </w:r>
    </w:p>
    <w:tbl>
      <w:tblPr>
        <w:tblStyle w:val="ac"/>
        <w:tblW w:w="9060" w:type="dxa"/>
        <w:tblLayout w:type="fixed"/>
        <w:tblLook w:val="04A0" w:firstRow="1" w:lastRow="0" w:firstColumn="1" w:lastColumn="0" w:noHBand="0" w:noVBand="1"/>
      </w:tblPr>
      <w:tblGrid>
        <w:gridCol w:w="2601"/>
        <w:gridCol w:w="6459"/>
      </w:tblGrid>
      <w:tr w:rsidR="0023743C" w14:paraId="669E0046" w14:textId="77777777">
        <w:tc>
          <w:tcPr>
            <w:tcW w:w="2601" w:type="dxa"/>
            <w:shd w:val="clear" w:color="auto" w:fill="D8D8D8" w:themeFill="background1" w:themeFillShade="D8"/>
            <w:vAlign w:val="center"/>
          </w:tcPr>
          <w:p w14:paraId="3CF48F2B"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基金名称</w:t>
            </w:r>
          </w:p>
        </w:tc>
        <w:tc>
          <w:tcPr>
            <w:tcW w:w="6459" w:type="dxa"/>
          </w:tcPr>
          <w:p w14:paraId="0D252F8E" w14:textId="77777777" w:rsidR="0023743C" w:rsidRDefault="0023743C">
            <w:pPr>
              <w:outlineLvl w:val="0"/>
              <w:rPr>
                <w:rFonts w:ascii="仿宋_GB2312" w:eastAsia="仿宋_GB2312" w:hAnsi="宋体"/>
                <w:sz w:val="24"/>
                <w:szCs w:val="24"/>
              </w:rPr>
            </w:pPr>
          </w:p>
        </w:tc>
      </w:tr>
      <w:tr w:rsidR="0023743C" w14:paraId="4A965C9A" w14:textId="77777777">
        <w:tc>
          <w:tcPr>
            <w:tcW w:w="2601" w:type="dxa"/>
            <w:shd w:val="clear" w:color="auto" w:fill="D8D8D8" w:themeFill="background1" w:themeFillShade="D8"/>
            <w:vAlign w:val="center"/>
          </w:tcPr>
          <w:p w14:paraId="567D6547"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注册地址</w:t>
            </w:r>
          </w:p>
        </w:tc>
        <w:tc>
          <w:tcPr>
            <w:tcW w:w="6459" w:type="dxa"/>
          </w:tcPr>
          <w:p w14:paraId="23A34B8E"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（拟注册地应标明在宝安区）</w:t>
            </w:r>
          </w:p>
        </w:tc>
      </w:tr>
      <w:tr w:rsidR="0023743C" w14:paraId="34154B64" w14:textId="77777777">
        <w:tc>
          <w:tcPr>
            <w:tcW w:w="2601" w:type="dxa"/>
            <w:shd w:val="clear" w:color="auto" w:fill="D8D8D8" w:themeFill="background1" w:themeFillShade="D8"/>
            <w:vAlign w:val="center"/>
          </w:tcPr>
          <w:p w14:paraId="056B6DDE"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基金管理机构</w:t>
            </w:r>
          </w:p>
        </w:tc>
        <w:tc>
          <w:tcPr>
            <w:tcW w:w="6459" w:type="dxa"/>
          </w:tcPr>
          <w:p w14:paraId="0562A309" w14:textId="77777777" w:rsidR="0023743C" w:rsidRDefault="0023743C">
            <w:pPr>
              <w:outlineLvl w:val="0"/>
              <w:rPr>
                <w:rFonts w:ascii="仿宋_GB2312" w:eastAsia="仿宋_GB2312" w:hAnsi="宋体"/>
                <w:sz w:val="24"/>
                <w:szCs w:val="24"/>
              </w:rPr>
            </w:pPr>
          </w:p>
        </w:tc>
      </w:tr>
      <w:tr w:rsidR="0023743C" w14:paraId="1259BB04" w14:textId="77777777">
        <w:tc>
          <w:tcPr>
            <w:tcW w:w="2601" w:type="dxa"/>
            <w:shd w:val="clear" w:color="auto" w:fill="D8D8D8" w:themeFill="background1" w:themeFillShade="D8"/>
            <w:vAlign w:val="center"/>
          </w:tcPr>
          <w:p w14:paraId="2FF9FADE"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基金普通合伙人</w:t>
            </w:r>
          </w:p>
        </w:tc>
        <w:tc>
          <w:tcPr>
            <w:tcW w:w="6459" w:type="dxa"/>
          </w:tcPr>
          <w:p w14:paraId="2419F1B0"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（双GP模式请明确双方的合作机制）</w:t>
            </w:r>
          </w:p>
        </w:tc>
      </w:tr>
      <w:tr w:rsidR="0023743C" w14:paraId="797165A6" w14:textId="77777777">
        <w:tc>
          <w:tcPr>
            <w:tcW w:w="2601" w:type="dxa"/>
            <w:shd w:val="clear" w:color="auto" w:fill="D8D8D8" w:themeFill="background1" w:themeFillShade="D8"/>
            <w:vAlign w:val="center"/>
          </w:tcPr>
          <w:p w14:paraId="17684646"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基金组织形式及类型</w:t>
            </w:r>
          </w:p>
        </w:tc>
        <w:tc>
          <w:tcPr>
            <w:tcW w:w="6459" w:type="dxa"/>
          </w:tcPr>
          <w:p w14:paraId="165C994A" w14:textId="77777777" w:rsidR="0023743C" w:rsidRDefault="0023743C">
            <w:pPr>
              <w:outlineLvl w:val="0"/>
              <w:rPr>
                <w:rFonts w:ascii="仿宋_GB2312" w:eastAsia="仿宋_GB2312" w:hAnsi="宋体"/>
                <w:sz w:val="24"/>
                <w:szCs w:val="24"/>
              </w:rPr>
            </w:pPr>
          </w:p>
        </w:tc>
      </w:tr>
      <w:tr w:rsidR="0023743C" w14:paraId="45C8092C" w14:textId="77777777">
        <w:tc>
          <w:tcPr>
            <w:tcW w:w="2601" w:type="dxa"/>
            <w:shd w:val="clear" w:color="auto" w:fill="D8D8D8" w:themeFill="background1" w:themeFillShade="D8"/>
            <w:vAlign w:val="center"/>
          </w:tcPr>
          <w:p w14:paraId="0E55933C"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基金规模</w:t>
            </w:r>
          </w:p>
        </w:tc>
        <w:tc>
          <w:tcPr>
            <w:tcW w:w="6459" w:type="dxa"/>
            <w:vAlign w:val="center"/>
          </w:tcPr>
          <w:p w14:paraId="03FE1714" w14:textId="77777777" w:rsidR="0023743C" w:rsidRDefault="0023743C">
            <w:pPr>
              <w:jc w:val="center"/>
              <w:outlineLvl w:val="0"/>
              <w:rPr>
                <w:rFonts w:ascii="仿宋_GB2312" w:eastAsia="仿宋_GB2312" w:hAnsi="宋体"/>
                <w:sz w:val="24"/>
                <w:szCs w:val="24"/>
              </w:rPr>
            </w:pPr>
          </w:p>
        </w:tc>
      </w:tr>
      <w:tr w:rsidR="0023743C" w14:paraId="703CD3F1" w14:textId="77777777">
        <w:tc>
          <w:tcPr>
            <w:tcW w:w="2601" w:type="dxa"/>
            <w:shd w:val="clear" w:color="auto" w:fill="D8D8D8" w:themeFill="background1" w:themeFillShade="D8"/>
            <w:vAlign w:val="center"/>
          </w:tcPr>
          <w:p w14:paraId="2614AB96"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存续期限</w:t>
            </w:r>
          </w:p>
        </w:tc>
        <w:tc>
          <w:tcPr>
            <w:tcW w:w="6459" w:type="dxa"/>
          </w:tcPr>
          <w:p w14:paraId="020761BA"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（须注明投资期和退出期，如设置延长期需说明延长机制、延长次数及决策方式）</w:t>
            </w:r>
          </w:p>
        </w:tc>
      </w:tr>
      <w:tr w:rsidR="0023743C" w14:paraId="42C04E8C" w14:textId="77777777">
        <w:tc>
          <w:tcPr>
            <w:tcW w:w="2601" w:type="dxa"/>
            <w:shd w:val="clear" w:color="auto" w:fill="D8D8D8" w:themeFill="background1" w:themeFillShade="D8"/>
            <w:vAlign w:val="center"/>
          </w:tcPr>
          <w:p w14:paraId="689BA74E"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基金投资阶段</w:t>
            </w:r>
          </w:p>
        </w:tc>
        <w:tc>
          <w:tcPr>
            <w:tcW w:w="6459" w:type="dxa"/>
          </w:tcPr>
          <w:p w14:paraId="366E5BB0" w14:textId="77777777" w:rsidR="0023743C" w:rsidRDefault="0023743C">
            <w:pPr>
              <w:outlineLvl w:val="0"/>
              <w:rPr>
                <w:rFonts w:ascii="仿宋_GB2312" w:eastAsia="仿宋_GB2312" w:hAnsi="宋体"/>
                <w:sz w:val="24"/>
                <w:szCs w:val="24"/>
              </w:rPr>
            </w:pPr>
          </w:p>
        </w:tc>
      </w:tr>
      <w:tr w:rsidR="0023743C" w14:paraId="2AC33F1A" w14:textId="77777777">
        <w:tc>
          <w:tcPr>
            <w:tcW w:w="2601" w:type="dxa"/>
            <w:shd w:val="clear" w:color="auto" w:fill="D8D8D8" w:themeFill="background1" w:themeFillShade="D8"/>
            <w:vAlign w:val="center"/>
          </w:tcPr>
          <w:p w14:paraId="66922201"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基金投资领域</w:t>
            </w:r>
          </w:p>
        </w:tc>
        <w:tc>
          <w:tcPr>
            <w:tcW w:w="6459" w:type="dxa"/>
          </w:tcPr>
          <w:p w14:paraId="0F2F75B4"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（须注明具体行业）</w:t>
            </w:r>
          </w:p>
        </w:tc>
      </w:tr>
      <w:tr w:rsidR="0023743C" w14:paraId="3F218674" w14:textId="77777777">
        <w:trPr>
          <w:trHeight w:val="660"/>
        </w:trPr>
        <w:tc>
          <w:tcPr>
            <w:tcW w:w="2601" w:type="dxa"/>
            <w:shd w:val="clear" w:color="auto" w:fill="D8D8D8" w:themeFill="background1" w:themeFillShade="D8"/>
            <w:vAlign w:val="center"/>
          </w:tcPr>
          <w:p w14:paraId="1F589194"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管理费用</w:t>
            </w:r>
          </w:p>
        </w:tc>
        <w:tc>
          <w:tcPr>
            <w:tcW w:w="6459" w:type="dxa"/>
          </w:tcPr>
          <w:p w14:paraId="23D59908"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投资期管理费：【】%，计提基数为【】；</w:t>
            </w:r>
          </w:p>
          <w:p w14:paraId="545C9F92"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退出期管理费：【】%，计提基数为【】；</w:t>
            </w:r>
          </w:p>
          <w:p w14:paraId="006291D0"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延长期管理费：【】%，计提基数为【】；</w:t>
            </w:r>
          </w:p>
          <w:p w14:paraId="60809002"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（须注明计算基数和费率，须明确延长期是否收取管理费用）</w:t>
            </w:r>
          </w:p>
        </w:tc>
      </w:tr>
      <w:tr w:rsidR="0023743C" w14:paraId="2BFAAA6D" w14:textId="77777777">
        <w:tc>
          <w:tcPr>
            <w:tcW w:w="2601" w:type="dxa"/>
            <w:shd w:val="clear" w:color="auto" w:fill="D8D8D8" w:themeFill="background1" w:themeFillShade="D8"/>
            <w:vAlign w:val="center"/>
          </w:tcPr>
          <w:p w14:paraId="042FDD52"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出资安排</w:t>
            </w:r>
          </w:p>
        </w:tc>
        <w:tc>
          <w:tcPr>
            <w:tcW w:w="6459" w:type="dxa"/>
          </w:tcPr>
          <w:p w14:paraId="3B4A49B6"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（选择分期出资的列明每期出资比例）</w:t>
            </w:r>
          </w:p>
        </w:tc>
      </w:tr>
      <w:tr w:rsidR="0023743C" w14:paraId="65A3BB2F" w14:textId="77777777">
        <w:tc>
          <w:tcPr>
            <w:tcW w:w="2601" w:type="dxa"/>
            <w:shd w:val="clear" w:color="auto" w:fill="D8D8D8" w:themeFill="background1" w:themeFillShade="D8"/>
            <w:vAlign w:val="center"/>
          </w:tcPr>
          <w:p w14:paraId="4A68F33C"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申请宝安区引导基金出资额及比例及</w:t>
            </w:r>
            <w:proofErr w:type="gramStart"/>
            <w:r>
              <w:rPr>
                <w:rFonts w:ascii="仿宋_GB2312" w:eastAsia="仿宋_GB2312" w:hAnsi="宋体" w:hint="eastAsia"/>
                <w:b/>
                <w:bCs/>
                <w:sz w:val="24"/>
                <w:szCs w:val="24"/>
              </w:rPr>
              <w:t>拟返投</w:t>
            </w:r>
            <w:proofErr w:type="gramEnd"/>
            <w:r>
              <w:rPr>
                <w:rFonts w:ascii="仿宋_GB2312" w:eastAsia="仿宋_GB2312" w:hAnsi="宋体" w:hint="eastAsia"/>
                <w:b/>
                <w:bCs/>
                <w:sz w:val="24"/>
                <w:szCs w:val="24"/>
              </w:rPr>
              <w:t>宝安区企业比例</w:t>
            </w:r>
          </w:p>
        </w:tc>
        <w:tc>
          <w:tcPr>
            <w:tcW w:w="6459" w:type="dxa"/>
          </w:tcPr>
          <w:p w14:paraId="37482442" w14:textId="77777777" w:rsidR="0023743C" w:rsidRDefault="0023743C">
            <w:pPr>
              <w:outlineLvl w:val="0"/>
              <w:rPr>
                <w:rFonts w:ascii="仿宋_GB2312" w:eastAsia="仿宋_GB2312" w:hAnsi="宋体"/>
                <w:sz w:val="24"/>
                <w:szCs w:val="24"/>
              </w:rPr>
            </w:pPr>
          </w:p>
        </w:tc>
      </w:tr>
      <w:tr w:rsidR="0023743C" w14:paraId="2587FF73" w14:textId="77777777">
        <w:tc>
          <w:tcPr>
            <w:tcW w:w="2601" w:type="dxa"/>
            <w:shd w:val="clear" w:color="auto" w:fill="D8D8D8" w:themeFill="background1" w:themeFillShade="D8"/>
            <w:vAlign w:val="center"/>
          </w:tcPr>
          <w:p w14:paraId="5550F7A7"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收益分配</w:t>
            </w:r>
          </w:p>
        </w:tc>
        <w:tc>
          <w:tcPr>
            <w:tcW w:w="6459" w:type="dxa"/>
          </w:tcPr>
          <w:p w14:paraId="1E39ABFE"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（须明确分配原则属于整体先回本后分利或按项目分配，如采用按项目分配应当设置相应的“钩回机制”）</w:t>
            </w:r>
          </w:p>
        </w:tc>
      </w:tr>
      <w:tr w:rsidR="0023743C" w14:paraId="0E66A703" w14:textId="77777777">
        <w:tc>
          <w:tcPr>
            <w:tcW w:w="2601" w:type="dxa"/>
            <w:shd w:val="clear" w:color="auto" w:fill="D8D8D8" w:themeFill="background1" w:themeFillShade="D8"/>
            <w:vAlign w:val="center"/>
          </w:tcPr>
          <w:p w14:paraId="6D5F9FE3"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投资决策机制</w:t>
            </w:r>
          </w:p>
        </w:tc>
        <w:tc>
          <w:tcPr>
            <w:tcW w:w="6459" w:type="dxa"/>
          </w:tcPr>
          <w:p w14:paraId="0885C1C0"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（须明确委员构成及决策机制）</w:t>
            </w:r>
          </w:p>
        </w:tc>
      </w:tr>
      <w:tr w:rsidR="0023743C" w14:paraId="301FA827" w14:textId="77777777">
        <w:tc>
          <w:tcPr>
            <w:tcW w:w="2601" w:type="dxa"/>
            <w:shd w:val="clear" w:color="auto" w:fill="D8D8D8" w:themeFill="background1" w:themeFillShade="D8"/>
            <w:vAlign w:val="center"/>
          </w:tcPr>
          <w:p w14:paraId="1321E3C7"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关联交易的审查机制</w:t>
            </w:r>
          </w:p>
        </w:tc>
        <w:tc>
          <w:tcPr>
            <w:tcW w:w="6459" w:type="dxa"/>
          </w:tcPr>
          <w:p w14:paraId="162BF9ED" w14:textId="77777777" w:rsidR="0023743C" w:rsidRDefault="00000000">
            <w:pPr>
              <w:outlineLvl w:val="0"/>
              <w:rPr>
                <w:rFonts w:ascii="仿宋_GB2312" w:eastAsia="仿宋_GB2312" w:hAnsi="宋体"/>
                <w:sz w:val="24"/>
                <w:szCs w:val="24"/>
              </w:rPr>
            </w:pPr>
            <w:r>
              <w:rPr>
                <w:rFonts w:ascii="仿宋_GB2312" w:eastAsia="仿宋_GB2312" w:hAnsi="宋体" w:hint="eastAsia"/>
                <w:sz w:val="24"/>
                <w:szCs w:val="24"/>
              </w:rPr>
              <w:t>（须明确是否有咨询委员会或顾问委员会，其议事规则及已确定的委员席位）</w:t>
            </w:r>
          </w:p>
        </w:tc>
      </w:tr>
      <w:tr w:rsidR="0023743C" w14:paraId="6430F682" w14:textId="77777777">
        <w:tc>
          <w:tcPr>
            <w:tcW w:w="2601" w:type="dxa"/>
            <w:shd w:val="clear" w:color="auto" w:fill="D8D8D8" w:themeFill="background1" w:themeFillShade="D8"/>
            <w:vAlign w:val="center"/>
          </w:tcPr>
          <w:p w14:paraId="4982BCB4"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项目来源</w:t>
            </w:r>
          </w:p>
        </w:tc>
        <w:tc>
          <w:tcPr>
            <w:tcW w:w="6459" w:type="dxa"/>
          </w:tcPr>
          <w:p w14:paraId="378E2BBE" w14:textId="77777777" w:rsidR="0023743C" w:rsidRDefault="0023743C">
            <w:pPr>
              <w:outlineLvl w:val="0"/>
              <w:rPr>
                <w:rFonts w:ascii="仿宋_GB2312" w:eastAsia="仿宋_GB2312" w:hAnsi="宋体"/>
                <w:sz w:val="24"/>
                <w:szCs w:val="24"/>
              </w:rPr>
            </w:pPr>
          </w:p>
        </w:tc>
      </w:tr>
    </w:tbl>
    <w:p w14:paraId="456DB4F0"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（二）本基金的定位与优势（概括基金的整体定位，就管理机构行业背景优势、专业领域研究/投资优势、产业发展促进能力等方面进行阐述）</w:t>
      </w:r>
    </w:p>
    <w:p w14:paraId="1CC3419E"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（三）本基金对宝安区的贡献（包括但不限于管理公司迁入宝安区计划（如有）、产业发展、招商引资、宝安区被投企业增值服务等）</w:t>
      </w:r>
    </w:p>
    <w:p w14:paraId="09B9097E" w14:textId="77777777" w:rsidR="0023743C" w:rsidRDefault="0000000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三、基金出资人</w:t>
      </w:r>
    </w:p>
    <w:p w14:paraId="1AADD801"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lastRenderedPageBreak/>
        <w:t>（一）基金出资架构：以表格形式列出与基金拟募集规模一致的出资架构，内容包括已基本确定的出资</w:t>
      </w:r>
      <w:proofErr w:type="gramStart"/>
      <w:r>
        <w:rPr>
          <w:rFonts w:ascii="仿宋_GB2312" w:eastAsia="仿宋_GB2312" w:hAnsi="宋体" w:hint="eastAsia"/>
          <w:sz w:val="32"/>
          <w:szCs w:val="32"/>
        </w:rPr>
        <w:t>人类型</w:t>
      </w:r>
      <w:proofErr w:type="gramEnd"/>
      <w:r>
        <w:rPr>
          <w:rFonts w:ascii="仿宋_GB2312" w:eastAsia="仿宋_GB2312" w:hAnsi="宋体" w:hint="eastAsia"/>
          <w:sz w:val="32"/>
          <w:szCs w:val="32"/>
        </w:rPr>
        <w:t>及出资人全称、拟募资对象类型及募集进展、各方的认缴出资金额、出资比例、出资进度等情况，提供已确定出资人的出资承诺函/意向函或公示等证明文件。另外，还应说明剩余资金的募集计划及时间安排。</w:t>
      </w:r>
    </w:p>
    <w:p w14:paraId="1A445ECE" w14:textId="77777777" w:rsidR="0023743C" w:rsidRDefault="00000000">
      <w:pPr>
        <w:spacing w:line="560" w:lineRule="exact"/>
        <w:ind w:firstLineChars="200" w:firstLine="482"/>
        <w:outlineLvl w:val="0"/>
        <w:rPr>
          <w:rFonts w:ascii="仿宋_GB2312" w:eastAsia="仿宋_GB2312" w:hAnsi="宋体"/>
          <w:b/>
          <w:bCs/>
          <w:sz w:val="24"/>
          <w:szCs w:val="24"/>
        </w:rPr>
      </w:pPr>
      <w:r>
        <w:rPr>
          <w:rFonts w:ascii="仿宋_GB2312" w:eastAsia="仿宋_GB2312" w:hAnsi="宋体" w:hint="eastAsia"/>
          <w:b/>
          <w:bCs/>
          <w:sz w:val="24"/>
          <w:szCs w:val="24"/>
        </w:rPr>
        <w:t>范例：</w:t>
      </w:r>
    </w:p>
    <w:tbl>
      <w:tblPr>
        <w:tblStyle w:val="ac"/>
        <w:tblW w:w="9046" w:type="dxa"/>
        <w:tblLayout w:type="fixed"/>
        <w:tblLook w:val="04A0" w:firstRow="1" w:lastRow="0" w:firstColumn="1" w:lastColumn="0" w:noHBand="0" w:noVBand="1"/>
      </w:tblPr>
      <w:tblGrid>
        <w:gridCol w:w="1810"/>
        <w:gridCol w:w="1810"/>
        <w:gridCol w:w="1810"/>
        <w:gridCol w:w="1810"/>
        <w:gridCol w:w="1806"/>
      </w:tblGrid>
      <w:tr w:rsidR="0023743C" w14:paraId="6EA4F4AE" w14:textId="77777777">
        <w:tc>
          <w:tcPr>
            <w:tcW w:w="1810" w:type="dxa"/>
            <w:shd w:val="clear" w:color="auto" w:fill="AEAAAA" w:themeFill="background2" w:themeFillShade="BF"/>
            <w:vAlign w:val="center"/>
          </w:tcPr>
          <w:p w14:paraId="4BF5C067"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出资</w:t>
            </w:r>
            <w:proofErr w:type="gramStart"/>
            <w:r>
              <w:rPr>
                <w:rFonts w:ascii="仿宋_GB2312" w:eastAsia="仿宋_GB2312" w:hAnsi="宋体" w:hint="eastAsia"/>
                <w:b/>
                <w:bCs/>
                <w:sz w:val="24"/>
                <w:szCs w:val="24"/>
              </w:rPr>
              <w:t>人类型</w:t>
            </w:r>
            <w:proofErr w:type="gramEnd"/>
          </w:p>
        </w:tc>
        <w:tc>
          <w:tcPr>
            <w:tcW w:w="1810" w:type="dxa"/>
            <w:shd w:val="clear" w:color="auto" w:fill="AEAAAA" w:themeFill="background2" w:themeFillShade="BF"/>
            <w:vAlign w:val="center"/>
          </w:tcPr>
          <w:p w14:paraId="2DE318C5"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出资人</w:t>
            </w:r>
          </w:p>
          <w:p w14:paraId="7C39FFE0"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（示例）</w:t>
            </w:r>
          </w:p>
        </w:tc>
        <w:tc>
          <w:tcPr>
            <w:tcW w:w="1810" w:type="dxa"/>
            <w:shd w:val="clear" w:color="auto" w:fill="AEAAAA" w:themeFill="background2" w:themeFillShade="BF"/>
            <w:vAlign w:val="center"/>
          </w:tcPr>
          <w:p w14:paraId="581A2B0F"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认缴金额</w:t>
            </w:r>
          </w:p>
          <w:p w14:paraId="7EF2D3DC"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（示例）</w:t>
            </w:r>
          </w:p>
        </w:tc>
        <w:tc>
          <w:tcPr>
            <w:tcW w:w="1810" w:type="dxa"/>
            <w:shd w:val="clear" w:color="auto" w:fill="AEAAAA" w:themeFill="background2" w:themeFillShade="BF"/>
            <w:vAlign w:val="center"/>
          </w:tcPr>
          <w:p w14:paraId="44B690F6"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认缴比例</w:t>
            </w:r>
          </w:p>
          <w:p w14:paraId="2AE418E4"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（示例）</w:t>
            </w:r>
          </w:p>
        </w:tc>
        <w:tc>
          <w:tcPr>
            <w:tcW w:w="1806" w:type="dxa"/>
            <w:shd w:val="clear" w:color="auto" w:fill="AEAAAA" w:themeFill="background2" w:themeFillShade="BF"/>
            <w:vAlign w:val="center"/>
          </w:tcPr>
          <w:p w14:paraId="0B9BAF69"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出资进展</w:t>
            </w:r>
          </w:p>
        </w:tc>
      </w:tr>
      <w:tr w:rsidR="0023743C" w14:paraId="0C25B0D4" w14:textId="77777777">
        <w:tc>
          <w:tcPr>
            <w:tcW w:w="1810" w:type="dxa"/>
            <w:vAlign w:val="center"/>
          </w:tcPr>
          <w:p w14:paraId="494BB77D"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LP</w:t>
            </w:r>
          </w:p>
        </w:tc>
        <w:tc>
          <w:tcPr>
            <w:tcW w:w="1810" w:type="dxa"/>
            <w:vAlign w:val="center"/>
          </w:tcPr>
          <w:p w14:paraId="78CB0F0C"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深圳市宝安区产业投资引导基金</w:t>
            </w:r>
          </w:p>
        </w:tc>
        <w:tc>
          <w:tcPr>
            <w:tcW w:w="1810" w:type="dxa"/>
            <w:vAlign w:val="center"/>
          </w:tcPr>
          <w:p w14:paraId="210D3AFE"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2,000万元</w:t>
            </w:r>
          </w:p>
        </w:tc>
        <w:tc>
          <w:tcPr>
            <w:tcW w:w="1810" w:type="dxa"/>
            <w:vAlign w:val="center"/>
          </w:tcPr>
          <w:p w14:paraId="139CF107"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20%</w:t>
            </w:r>
          </w:p>
        </w:tc>
        <w:tc>
          <w:tcPr>
            <w:tcW w:w="1806" w:type="dxa"/>
            <w:vAlign w:val="center"/>
          </w:tcPr>
          <w:p w14:paraId="06D7495A"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申请中</w:t>
            </w:r>
          </w:p>
        </w:tc>
      </w:tr>
      <w:tr w:rsidR="0023743C" w14:paraId="1C63707A" w14:textId="77777777">
        <w:tc>
          <w:tcPr>
            <w:tcW w:w="1810" w:type="dxa"/>
            <w:vAlign w:val="center"/>
          </w:tcPr>
          <w:p w14:paraId="1CFD7229"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LP</w:t>
            </w:r>
          </w:p>
        </w:tc>
        <w:tc>
          <w:tcPr>
            <w:tcW w:w="1810" w:type="dxa"/>
            <w:vAlign w:val="center"/>
          </w:tcPr>
          <w:p w14:paraId="42114AC3"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基石出资人</w:t>
            </w:r>
          </w:p>
          <w:p w14:paraId="2C6DF9B3"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XXX有限公司</w:t>
            </w:r>
          </w:p>
        </w:tc>
        <w:tc>
          <w:tcPr>
            <w:tcW w:w="1810" w:type="dxa"/>
            <w:vAlign w:val="center"/>
          </w:tcPr>
          <w:p w14:paraId="12112039"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4,000万元</w:t>
            </w:r>
          </w:p>
        </w:tc>
        <w:tc>
          <w:tcPr>
            <w:tcW w:w="1810" w:type="dxa"/>
            <w:vAlign w:val="center"/>
          </w:tcPr>
          <w:p w14:paraId="360DD62B"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40%</w:t>
            </w:r>
          </w:p>
        </w:tc>
        <w:tc>
          <w:tcPr>
            <w:tcW w:w="1806" w:type="dxa"/>
            <w:vAlign w:val="center"/>
          </w:tcPr>
          <w:p w14:paraId="4BDDF095"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已承诺出资</w:t>
            </w:r>
          </w:p>
        </w:tc>
      </w:tr>
      <w:tr w:rsidR="0023743C" w14:paraId="60BE1B9D" w14:textId="77777777">
        <w:tc>
          <w:tcPr>
            <w:tcW w:w="1810" w:type="dxa"/>
            <w:vAlign w:val="center"/>
          </w:tcPr>
          <w:p w14:paraId="2DDEC4D3"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LP</w:t>
            </w:r>
          </w:p>
        </w:tc>
        <w:tc>
          <w:tcPr>
            <w:tcW w:w="1810" w:type="dxa"/>
            <w:vAlign w:val="center"/>
          </w:tcPr>
          <w:p w14:paraId="56319796"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社会资本XXX有限公司</w:t>
            </w:r>
          </w:p>
        </w:tc>
        <w:tc>
          <w:tcPr>
            <w:tcW w:w="1810" w:type="dxa"/>
            <w:vAlign w:val="center"/>
          </w:tcPr>
          <w:p w14:paraId="47913387"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2,000万元</w:t>
            </w:r>
          </w:p>
        </w:tc>
        <w:tc>
          <w:tcPr>
            <w:tcW w:w="1810" w:type="dxa"/>
            <w:vAlign w:val="center"/>
          </w:tcPr>
          <w:p w14:paraId="28729A4F"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20%</w:t>
            </w:r>
          </w:p>
        </w:tc>
        <w:tc>
          <w:tcPr>
            <w:tcW w:w="1806" w:type="dxa"/>
            <w:vAlign w:val="center"/>
          </w:tcPr>
          <w:p w14:paraId="4F96A17D"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已承诺出资</w:t>
            </w:r>
          </w:p>
        </w:tc>
      </w:tr>
      <w:tr w:rsidR="0023743C" w14:paraId="28314436" w14:textId="77777777">
        <w:tc>
          <w:tcPr>
            <w:tcW w:w="1810" w:type="dxa"/>
            <w:vAlign w:val="center"/>
          </w:tcPr>
          <w:p w14:paraId="783642C1"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LP</w:t>
            </w:r>
          </w:p>
        </w:tc>
        <w:tc>
          <w:tcPr>
            <w:tcW w:w="1810" w:type="dxa"/>
            <w:vAlign w:val="center"/>
          </w:tcPr>
          <w:p w14:paraId="54ABD575"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高净值个人投资平台</w:t>
            </w:r>
          </w:p>
        </w:tc>
        <w:tc>
          <w:tcPr>
            <w:tcW w:w="1810" w:type="dxa"/>
            <w:vAlign w:val="center"/>
          </w:tcPr>
          <w:p w14:paraId="5F28C058"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1,000万元</w:t>
            </w:r>
          </w:p>
        </w:tc>
        <w:tc>
          <w:tcPr>
            <w:tcW w:w="1810" w:type="dxa"/>
            <w:vAlign w:val="center"/>
          </w:tcPr>
          <w:p w14:paraId="3967DDD0"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10%</w:t>
            </w:r>
          </w:p>
        </w:tc>
        <w:tc>
          <w:tcPr>
            <w:tcW w:w="1806" w:type="dxa"/>
            <w:vAlign w:val="center"/>
          </w:tcPr>
          <w:p w14:paraId="60B55957"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募集中，预计6月确认</w:t>
            </w:r>
          </w:p>
        </w:tc>
      </w:tr>
      <w:tr w:rsidR="0023743C" w14:paraId="3D7203A1" w14:textId="77777777">
        <w:tc>
          <w:tcPr>
            <w:tcW w:w="1810" w:type="dxa"/>
            <w:vAlign w:val="center"/>
          </w:tcPr>
          <w:p w14:paraId="05128AC9"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GP</w:t>
            </w:r>
          </w:p>
        </w:tc>
        <w:tc>
          <w:tcPr>
            <w:tcW w:w="1810" w:type="dxa"/>
            <w:vAlign w:val="center"/>
          </w:tcPr>
          <w:p w14:paraId="3362F938"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XXX基金管理有限公司</w:t>
            </w:r>
          </w:p>
        </w:tc>
        <w:tc>
          <w:tcPr>
            <w:tcW w:w="1810" w:type="dxa"/>
            <w:vAlign w:val="center"/>
          </w:tcPr>
          <w:p w14:paraId="76FF95A8"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1,000万元</w:t>
            </w:r>
          </w:p>
        </w:tc>
        <w:tc>
          <w:tcPr>
            <w:tcW w:w="1810" w:type="dxa"/>
            <w:vAlign w:val="center"/>
          </w:tcPr>
          <w:p w14:paraId="461D56B3"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10%</w:t>
            </w:r>
          </w:p>
        </w:tc>
        <w:tc>
          <w:tcPr>
            <w:tcW w:w="1806" w:type="dxa"/>
            <w:vAlign w:val="center"/>
          </w:tcPr>
          <w:p w14:paraId="6E93F6DA" w14:textId="77777777" w:rsidR="0023743C" w:rsidRDefault="00000000">
            <w:pPr>
              <w:jc w:val="center"/>
              <w:outlineLvl w:val="0"/>
              <w:rPr>
                <w:rFonts w:ascii="仿宋_GB2312" w:eastAsia="仿宋_GB2312" w:hAnsi="宋体"/>
                <w:sz w:val="24"/>
                <w:szCs w:val="24"/>
              </w:rPr>
            </w:pPr>
            <w:r>
              <w:rPr>
                <w:rFonts w:ascii="仿宋_GB2312" w:eastAsia="仿宋_GB2312" w:hAnsi="宋体" w:hint="eastAsia"/>
                <w:sz w:val="24"/>
                <w:szCs w:val="24"/>
              </w:rPr>
              <w:t>已承诺出资</w:t>
            </w:r>
          </w:p>
        </w:tc>
      </w:tr>
      <w:tr w:rsidR="0023743C" w14:paraId="0EA91F61" w14:textId="77777777">
        <w:tc>
          <w:tcPr>
            <w:tcW w:w="3620" w:type="dxa"/>
            <w:gridSpan w:val="2"/>
            <w:vAlign w:val="center"/>
          </w:tcPr>
          <w:p w14:paraId="5A0209D5" w14:textId="77777777" w:rsidR="0023743C" w:rsidRDefault="00000000">
            <w:pPr>
              <w:jc w:val="center"/>
              <w:outlineLvl w:val="0"/>
              <w:rPr>
                <w:rFonts w:ascii="仿宋_GB2312" w:eastAsia="仿宋_GB2312" w:hAnsi="宋体"/>
                <w:b/>
                <w:bCs/>
                <w:sz w:val="24"/>
                <w:szCs w:val="24"/>
              </w:rPr>
            </w:pPr>
            <w:r>
              <w:rPr>
                <w:rFonts w:ascii="仿宋_GB2312" w:eastAsia="仿宋_GB2312" w:hAnsi="宋体" w:hint="eastAsia"/>
                <w:b/>
                <w:bCs/>
                <w:sz w:val="24"/>
                <w:szCs w:val="24"/>
              </w:rPr>
              <w:t>合计</w:t>
            </w:r>
          </w:p>
        </w:tc>
        <w:tc>
          <w:tcPr>
            <w:tcW w:w="1810" w:type="dxa"/>
            <w:vAlign w:val="center"/>
          </w:tcPr>
          <w:p w14:paraId="1B40221F" w14:textId="77777777" w:rsidR="0023743C" w:rsidRDefault="00000000">
            <w:pPr>
              <w:jc w:val="center"/>
              <w:outlineLvl w:val="0"/>
              <w:rPr>
                <w:rFonts w:ascii="仿宋_GB2312" w:eastAsia="仿宋_GB2312" w:hAnsi="宋体"/>
                <w:b/>
                <w:bCs/>
                <w:sz w:val="24"/>
                <w:szCs w:val="24"/>
              </w:rPr>
            </w:pPr>
            <w:r>
              <w:rPr>
                <w:rFonts w:ascii="仿宋_GB2312" w:eastAsia="仿宋_GB2312" w:hAnsi="宋体"/>
                <w:b/>
                <w:bCs/>
                <w:sz w:val="24"/>
                <w:szCs w:val="24"/>
              </w:rPr>
              <w:t>10,000</w:t>
            </w:r>
            <w:r>
              <w:rPr>
                <w:rFonts w:ascii="仿宋_GB2312" w:eastAsia="仿宋_GB2312" w:hAnsi="宋体" w:hint="eastAsia"/>
                <w:b/>
                <w:bCs/>
                <w:sz w:val="24"/>
                <w:szCs w:val="24"/>
              </w:rPr>
              <w:t>万元</w:t>
            </w:r>
          </w:p>
        </w:tc>
        <w:tc>
          <w:tcPr>
            <w:tcW w:w="1810" w:type="dxa"/>
            <w:vAlign w:val="center"/>
          </w:tcPr>
          <w:p w14:paraId="0669CEC4" w14:textId="77777777" w:rsidR="0023743C" w:rsidRDefault="00000000">
            <w:pPr>
              <w:jc w:val="center"/>
              <w:outlineLvl w:val="0"/>
              <w:rPr>
                <w:rFonts w:ascii="仿宋_GB2312" w:eastAsia="仿宋_GB2312" w:hAnsi="宋体"/>
                <w:b/>
                <w:bCs/>
                <w:sz w:val="24"/>
                <w:szCs w:val="24"/>
              </w:rPr>
            </w:pPr>
            <w:r>
              <w:rPr>
                <w:rFonts w:ascii="仿宋_GB2312" w:eastAsia="仿宋_GB2312" w:hAnsi="宋体"/>
                <w:b/>
                <w:bCs/>
                <w:sz w:val="24"/>
                <w:szCs w:val="24"/>
              </w:rPr>
              <w:t>100%</w:t>
            </w:r>
          </w:p>
        </w:tc>
        <w:tc>
          <w:tcPr>
            <w:tcW w:w="1806" w:type="dxa"/>
            <w:vAlign w:val="center"/>
          </w:tcPr>
          <w:p w14:paraId="242DDDF7" w14:textId="77777777" w:rsidR="0023743C" w:rsidRDefault="0023743C">
            <w:pPr>
              <w:jc w:val="center"/>
              <w:outlineLvl w:val="0"/>
              <w:rPr>
                <w:rFonts w:ascii="仿宋_GB2312" w:eastAsia="仿宋_GB2312" w:hAnsi="宋体"/>
                <w:b/>
                <w:bCs/>
                <w:sz w:val="24"/>
                <w:szCs w:val="24"/>
              </w:rPr>
            </w:pPr>
          </w:p>
        </w:tc>
      </w:tr>
    </w:tbl>
    <w:p w14:paraId="09258D21"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（二）出资人介绍：按列表顺序依次介绍除宝安区引导基金以外各出资人（机构及个人）概况，如出资涉及监管部门监管或审批，需说明相关监管事项和对审批时间的预估。</w:t>
      </w:r>
    </w:p>
    <w:p w14:paraId="00A3EA02" w14:textId="77777777" w:rsidR="0023743C" w:rsidRDefault="0000000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四、基金管理机构和团队</w:t>
      </w:r>
    </w:p>
    <w:p w14:paraId="2B54F8FD" w14:textId="77777777" w:rsidR="0023743C" w:rsidRDefault="00000000">
      <w:pPr>
        <w:spacing w:line="560" w:lineRule="exact"/>
        <w:ind w:firstLineChars="200" w:firstLine="640"/>
        <w:outlineLvl w:val="0"/>
        <w:rPr>
          <w:rFonts w:ascii="楷体" w:eastAsia="楷体" w:hAnsi="楷体" w:cs="楷体"/>
          <w:sz w:val="32"/>
          <w:szCs w:val="32"/>
        </w:rPr>
      </w:pPr>
      <w:r>
        <w:rPr>
          <w:rFonts w:ascii="楷体" w:eastAsia="楷体" w:hAnsi="楷体" w:cs="楷体" w:hint="eastAsia"/>
          <w:sz w:val="32"/>
          <w:szCs w:val="32"/>
        </w:rPr>
        <w:t>（一）基金管理机构</w:t>
      </w:r>
    </w:p>
    <w:p w14:paraId="75E0C678" w14:textId="1B5CB812"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1</w:t>
      </w:r>
      <w:r w:rsidR="00110726">
        <w:rPr>
          <w:rFonts w:ascii="仿宋_GB2312" w:eastAsia="仿宋_GB2312" w:hAnsi="宋体" w:hint="eastAsia"/>
          <w:sz w:val="32"/>
          <w:szCs w:val="32"/>
        </w:rPr>
        <w:t>.</w:t>
      </w:r>
      <w:r>
        <w:rPr>
          <w:rFonts w:ascii="仿宋_GB2312" w:eastAsia="仿宋_GB2312" w:hAnsi="宋体" w:hint="eastAsia"/>
          <w:sz w:val="32"/>
          <w:szCs w:val="32"/>
        </w:rPr>
        <w:t>基金管理机构工商注册信息</w:t>
      </w:r>
    </w:p>
    <w:tbl>
      <w:tblPr>
        <w:tblStyle w:val="TableNormal"/>
        <w:tblW w:w="8854" w:type="dxa"/>
        <w:tblInd w:w="0" w:type="dxa"/>
        <w:tblLayout w:type="fixed"/>
        <w:tblLook w:val="04A0" w:firstRow="1" w:lastRow="0" w:firstColumn="1" w:lastColumn="0" w:noHBand="0" w:noVBand="1"/>
      </w:tblPr>
      <w:tblGrid>
        <w:gridCol w:w="3621"/>
        <w:gridCol w:w="5233"/>
      </w:tblGrid>
      <w:tr w:rsidR="0023743C" w14:paraId="65107AEA"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4B2AD6A7"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基金管理人名称</w:t>
            </w:r>
          </w:p>
        </w:tc>
        <w:tc>
          <w:tcPr>
            <w:tcW w:w="5233" w:type="dxa"/>
            <w:tcBorders>
              <w:top w:val="single" w:sz="4" w:space="0" w:color="000000"/>
              <w:left w:val="single" w:sz="4" w:space="0" w:color="000000"/>
              <w:bottom w:val="single" w:sz="4" w:space="0" w:color="000000"/>
              <w:right w:val="single" w:sz="4" w:space="0" w:color="000000"/>
            </w:tcBorders>
            <w:vAlign w:val="center"/>
          </w:tcPr>
          <w:p w14:paraId="457999DD"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6DB0DBF3"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444855B9" w14:textId="77777777" w:rsidR="0023743C" w:rsidRDefault="00000000">
            <w:pPr>
              <w:adjustRightInd w:val="0"/>
              <w:snapToGrid w:val="0"/>
              <w:spacing w:line="300" w:lineRule="auto"/>
              <w:jc w:val="center"/>
              <w:rPr>
                <w:rFonts w:ascii="仿宋_GB2312" w:eastAsia="仿宋_GB2312" w:hAnsi="Times New Roman"/>
                <w:b/>
                <w:sz w:val="24"/>
                <w:szCs w:val="32"/>
                <w:lang w:eastAsia="zh-CN"/>
              </w:rPr>
            </w:pPr>
            <w:r>
              <w:rPr>
                <w:rFonts w:ascii="仿宋_GB2312" w:eastAsia="仿宋_GB2312" w:hAnsi="Times New Roman" w:hint="eastAsia"/>
                <w:b/>
                <w:sz w:val="24"/>
                <w:szCs w:val="32"/>
                <w:lang w:eastAsia="zh-CN"/>
              </w:rPr>
              <w:t>法定代表人/执行事务合伙人</w:t>
            </w:r>
          </w:p>
        </w:tc>
        <w:tc>
          <w:tcPr>
            <w:tcW w:w="5233" w:type="dxa"/>
            <w:tcBorders>
              <w:top w:val="single" w:sz="4" w:space="0" w:color="000000"/>
              <w:left w:val="single" w:sz="4" w:space="0" w:color="000000"/>
              <w:bottom w:val="single" w:sz="4" w:space="0" w:color="000000"/>
              <w:right w:val="single" w:sz="4" w:space="0" w:color="000000"/>
            </w:tcBorders>
            <w:vAlign w:val="center"/>
          </w:tcPr>
          <w:p w14:paraId="260D7792"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7A086AD6"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34F2F728"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统一社会信用代码</w:t>
            </w:r>
          </w:p>
        </w:tc>
        <w:tc>
          <w:tcPr>
            <w:tcW w:w="5233" w:type="dxa"/>
            <w:tcBorders>
              <w:top w:val="single" w:sz="4" w:space="0" w:color="000000"/>
              <w:left w:val="single" w:sz="4" w:space="0" w:color="000000"/>
              <w:bottom w:val="single" w:sz="4" w:space="0" w:color="000000"/>
              <w:right w:val="single" w:sz="4" w:space="0" w:color="000000"/>
            </w:tcBorders>
            <w:vAlign w:val="center"/>
          </w:tcPr>
          <w:p w14:paraId="6800995D"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59BE05A5"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2FF77CB8"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注册地址</w:t>
            </w:r>
          </w:p>
        </w:tc>
        <w:tc>
          <w:tcPr>
            <w:tcW w:w="5233" w:type="dxa"/>
            <w:tcBorders>
              <w:top w:val="single" w:sz="4" w:space="0" w:color="000000"/>
              <w:left w:val="single" w:sz="4" w:space="0" w:color="000000"/>
              <w:bottom w:val="single" w:sz="4" w:space="0" w:color="000000"/>
              <w:right w:val="single" w:sz="4" w:space="0" w:color="000000"/>
            </w:tcBorders>
            <w:vAlign w:val="center"/>
          </w:tcPr>
          <w:p w14:paraId="447864C0"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717D766A"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69EB7A5C"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办公地址</w:t>
            </w:r>
          </w:p>
        </w:tc>
        <w:tc>
          <w:tcPr>
            <w:tcW w:w="5233" w:type="dxa"/>
            <w:tcBorders>
              <w:top w:val="single" w:sz="4" w:space="0" w:color="000000"/>
              <w:left w:val="single" w:sz="4" w:space="0" w:color="000000"/>
              <w:bottom w:val="single" w:sz="4" w:space="0" w:color="000000"/>
              <w:right w:val="single" w:sz="4" w:space="0" w:color="000000"/>
            </w:tcBorders>
            <w:vAlign w:val="center"/>
          </w:tcPr>
          <w:p w14:paraId="09C1F916"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0546674B"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7534ADE6"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成立时间</w:t>
            </w:r>
          </w:p>
        </w:tc>
        <w:tc>
          <w:tcPr>
            <w:tcW w:w="5233" w:type="dxa"/>
            <w:tcBorders>
              <w:top w:val="single" w:sz="4" w:space="0" w:color="000000"/>
              <w:left w:val="single" w:sz="4" w:space="0" w:color="000000"/>
              <w:bottom w:val="single" w:sz="4" w:space="0" w:color="000000"/>
              <w:right w:val="single" w:sz="4" w:space="0" w:color="000000"/>
            </w:tcBorders>
            <w:vAlign w:val="center"/>
          </w:tcPr>
          <w:p w14:paraId="01005841"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572DCA70"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78F56C21"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lastRenderedPageBreak/>
              <w:t>登记时间</w:t>
            </w:r>
          </w:p>
        </w:tc>
        <w:tc>
          <w:tcPr>
            <w:tcW w:w="5233" w:type="dxa"/>
            <w:tcBorders>
              <w:top w:val="single" w:sz="4" w:space="0" w:color="000000"/>
              <w:left w:val="single" w:sz="4" w:space="0" w:color="000000"/>
              <w:bottom w:val="single" w:sz="4" w:space="0" w:color="000000"/>
              <w:right w:val="single" w:sz="4" w:space="0" w:color="000000"/>
            </w:tcBorders>
            <w:vAlign w:val="center"/>
          </w:tcPr>
          <w:p w14:paraId="7A42290D"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0BB8A0A0"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12BC0820"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组织形式</w:t>
            </w:r>
          </w:p>
        </w:tc>
        <w:tc>
          <w:tcPr>
            <w:tcW w:w="5233" w:type="dxa"/>
            <w:tcBorders>
              <w:top w:val="single" w:sz="4" w:space="0" w:color="000000"/>
              <w:left w:val="single" w:sz="4" w:space="0" w:color="000000"/>
              <w:bottom w:val="single" w:sz="4" w:space="0" w:color="000000"/>
              <w:right w:val="single" w:sz="4" w:space="0" w:color="000000"/>
            </w:tcBorders>
            <w:vAlign w:val="center"/>
          </w:tcPr>
          <w:p w14:paraId="52907A82"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36ADD57F"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44F6D3F8"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注册资本</w:t>
            </w:r>
          </w:p>
        </w:tc>
        <w:tc>
          <w:tcPr>
            <w:tcW w:w="5233" w:type="dxa"/>
            <w:tcBorders>
              <w:top w:val="single" w:sz="4" w:space="0" w:color="000000"/>
              <w:left w:val="single" w:sz="4" w:space="0" w:color="000000"/>
              <w:bottom w:val="single" w:sz="4" w:space="0" w:color="000000"/>
              <w:right w:val="single" w:sz="4" w:space="0" w:color="000000"/>
            </w:tcBorders>
            <w:vAlign w:val="center"/>
          </w:tcPr>
          <w:p w14:paraId="4C2EB3A0"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57759B9F"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45E430D8"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实缴资本</w:t>
            </w:r>
          </w:p>
        </w:tc>
        <w:tc>
          <w:tcPr>
            <w:tcW w:w="5233" w:type="dxa"/>
            <w:tcBorders>
              <w:top w:val="single" w:sz="4" w:space="0" w:color="000000"/>
              <w:left w:val="single" w:sz="4" w:space="0" w:color="000000"/>
              <w:bottom w:val="single" w:sz="4" w:space="0" w:color="000000"/>
              <w:right w:val="single" w:sz="4" w:space="0" w:color="000000"/>
            </w:tcBorders>
            <w:vAlign w:val="center"/>
          </w:tcPr>
          <w:p w14:paraId="5E32A1CA"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421E4F17"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55E0096A"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经营范围</w:t>
            </w:r>
          </w:p>
        </w:tc>
        <w:tc>
          <w:tcPr>
            <w:tcW w:w="5233" w:type="dxa"/>
            <w:tcBorders>
              <w:top w:val="single" w:sz="4" w:space="0" w:color="000000"/>
              <w:left w:val="single" w:sz="4" w:space="0" w:color="000000"/>
              <w:bottom w:val="single" w:sz="4" w:space="0" w:color="000000"/>
              <w:right w:val="single" w:sz="4" w:space="0" w:color="000000"/>
            </w:tcBorders>
            <w:vAlign w:val="center"/>
          </w:tcPr>
          <w:p w14:paraId="0ED5FB81"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02349895" w14:textId="77777777">
        <w:trPr>
          <w:trHeight w:val="20"/>
        </w:trPr>
        <w:tc>
          <w:tcPr>
            <w:tcW w:w="3621" w:type="dxa"/>
            <w:tcBorders>
              <w:top w:val="single" w:sz="4" w:space="0" w:color="000000"/>
              <w:left w:val="single" w:sz="4" w:space="0" w:color="000000"/>
              <w:bottom w:val="single" w:sz="4" w:space="0" w:color="000000"/>
              <w:right w:val="single" w:sz="4" w:space="0" w:color="000000"/>
            </w:tcBorders>
            <w:vAlign w:val="center"/>
          </w:tcPr>
          <w:p w14:paraId="1FCD0D49"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历史沿革</w:t>
            </w:r>
          </w:p>
        </w:tc>
        <w:tc>
          <w:tcPr>
            <w:tcW w:w="5233" w:type="dxa"/>
            <w:tcBorders>
              <w:top w:val="single" w:sz="4" w:space="0" w:color="000000"/>
              <w:left w:val="single" w:sz="4" w:space="0" w:color="000000"/>
              <w:bottom w:val="single" w:sz="4" w:space="0" w:color="000000"/>
              <w:right w:val="single" w:sz="4" w:space="0" w:color="000000"/>
            </w:tcBorders>
            <w:vAlign w:val="center"/>
          </w:tcPr>
          <w:p w14:paraId="18835A86"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bl>
    <w:p w14:paraId="36CE2DB3" w14:textId="738A2D4D" w:rsidR="0023743C" w:rsidRDefault="00EA4EAB" w:rsidP="00EA4EAB">
      <w:pPr>
        <w:tabs>
          <w:tab w:val="left" w:pos="312"/>
        </w:tabs>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2</w:t>
      </w:r>
      <w:r w:rsidR="00110726">
        <w:rPr>
          <w:rFonts w:ascii="仿宋_GB2312" w:eastAsia="仿宋_GB2312" w:hAnsi="宋体" w:hint="eastAsia"/>
          <w:sz w:val="32"/>
          <w:szCs w:val="32"/>
        </w:rPr>
        <w:t>.</w:t>
      </w:r>
      <w:proofErr w:type="gramStart"/>
      <w:r w:rsidR="00000000">
        <w:rPr>
          <w:rFonts w:ascii="仿宋_GB2312" w:eastAsia="仿宋_GB2312" w:hAnsi="宋体" w:hint="eastAsia"/>
          <w:sz w:val="32"/>
          <w:szCs w:val="32"/>
        </w:rPr>
        <w:t>基协备案</w:t>
      </w:r>
      <w:proofErr w:type="gramEnd"/>
      <w:r w:rsidR="00000000">
        <w:rPr>
          <w:rFonts w:ascii="仿宋_GB2312" w:eastAsia="仿宋_GB2312" w:hAnsi="宋体" w:hint="eastAsia"/>
          <w:sz w:val="32"/>
          <w:szCs w:val="32"/>
        </w:rPr>
        <w:t>信息</w:t>
      </w:r>
    </w:p>
    <w:tbl>
      <w:tblPr>
        <w:tblStyle w:val="TableNormal"/>
        <w:tblW w:w="8854" w:type="dxa"/>
        <w:tblInd w:w="0" w:type="dxa"/>
        <w:tblLayout w:type="fixed"/>
        <w:tblLook w:val="04A0" w:firstRow="1" w:lastRow="0" w:firstColumn="1" w:lastColumn="0" w:noHBand="0" w:noVBand="1"/>
      </w:tblPr>
      <w:tblGrid>
        <w:gridCol w:w="3025"/>
        <w:gridCol w:w="5829"/>
      </w:tblGrid>
      <w:tr w:rsidR="0023743C" w14:paraId="29DA2977" w14:textId="77777777">
        <w:trPr>
          <w:trHeight w:val="20"/>
        </w:trPr>
        <w:tc>
          <w:tcPr>
            <w:tcW w:w="3025" w:type="dxa"/>
            <w:tcBorders>
              <w:top w:val="single" w:sz="4" w:space="0" w:color="000000"/>
              <w:left w:val="single" w:sz="4" w:space="0" w:color="000000"/>
              <w:bottom w:val="single" w:sz="4" w:space="0" w:color="000000"/>
              <w:right w:val="single" w:sz="4" w:space="0" w:color="000000"/>
            </w:tcBorders>
            <w:vAlign w:val="center"/>
          </w:tcPr>
          <w:p w14:paraId="1EBBEDE5"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基金管理人名称</w:t>
            </w:r>
          </w:p>
        </w:tc>
        <w:tc>
          <w:tcPr>
            <w:tcW w:w="5829" w:type="dxa"/>
            <w:tcBorders>
              <w:top w:val="single" w:sz="4" w:space="0" w:color="000000"/>
              <w:left w:val="single" w:sz="4" w:space="0" w:color="000000"/>
              <w:bottom w:val="single" w:sz="4" w:space="0" w:color="000000"/>
              <w:right w:val="single" w:sz="4" w:space="0" w:color="000000"/>
            </w:tcBorders>
            <w:vAlign w:val="center"/>
          </w:tcPr>
          <w:p w14:paraId="2AA227B6"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33AF0FC0" w14:textId="77777777">
        <w:trPr>
          <w:trHeight w:val="20"/>
        </w:trPr>
        <w:tc>
          <w:tcPr>
            <w:tcW w:w="3025" w:type="dxa"/>
            <w:tcBorders>
              <w:top w:val="single" w:sz="4" w:space="0" w:color="000000"/>
              <w:left w:val="single" w:sz="4" w:space="0" w:color="000000"/>
              <w:bottom w:val="single" w:sz="4" w:space="0" w:color="000000"/>
              <w:right w:val="single" w:sz="4" w:space="0" w:color="000000"/>
            </w:tcBorders>
            <w:vAlign w:val="center"/>
          </w:tcPr>
          <w:p w14:paraId="3175847C"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登记编号</w:t>
            </w:r>
          </w:p>
        </w:tc>
        <w:tc>
          <w:tcPr>
            <w:tcW w:w="5829" w:type="dxa"/>
            <w:tcBorders>
              <w:top w:val="single" w:sz="4" w:space="0" w:color="000000"/>
              <w:left w:val="single" w:sz="4" w:space="0" w:color="000000"/>
              <w:bottom w:val="single" w:sz="4" w:space="0" w:color="000000"/>
              <w:right w:val="single" w:sz="4" w:space="0" w:color="000000"/>
            </w:tcBorders>
            <w:vAlign w:val="center"/>
          </w:tcPr>
          <w:p w14:paraId="0468631D"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6318E521" w14:textId="77777777">
        <w:trPr>
          <w:trHeight w:val="20"/>
        </w:trPr>
        <w:tc>
          <w:tcPr>
            <w:tcW w:w="3025" w:type="dxa"/>
            <w:tcBorders>
              <w:top w:val="single" w:sz="4" w:space="0" w:color="000000"/>
              <w:left w:val="single" w:sz="4" w:space="0" w:color="000000"/>
              <w:bottom w:val="single" w:sz="4" w:space="0" w:color="000000"/>
              <w:right w:val="single" w:sz="4" w:space="0" w:color="000000"/>
            </w:tcBorders>
            <w:vAlign w:val="center"/>
          </w:tcPr>
          <w:p w14:paraId="5DFC05C6"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登记时间</w:t>
            </w:r>
          </w:p>
        </w:tc>
        <w:tc>
          <w:tcPr>
            <w:tcW w:w="5829" w:type="dxa"/>
            <w:tcBorders>
              <w:top w:val="single" w:sz="4" w:space="0" w:color="000000"/>
              <w:left w:val="single" w:sz="4" w:space="0" w:color="000000"/>
              <w:bottom w:val="single" w:sz="4" w:space="0" w:color="000000"/>
              <w:right w:val="single" w:sz="4" w:space="0" w:color="000000"/>
            </w:tcBorders>
            <w:vAlign w:val="center"/>
          </w:tcPr>
          <w:p w14:paraId="287672A5"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1AB35DCD" w14:textId="77777777">
        <w:trPr>
          <w:trHeight w:val="20"/>
        </w:trPr>
        <w:tc>
          <w:tcPr>
            <w:tcW w:w="3025" w:type="dxa"/>
            <w:tcBorders>
              <w:top w:val="single" w:sz="4" w:space="0" w:color="000000"/>
              <w:left w:val="single" w:sz="4" w:space="0" w:color="000000"/>
              <w:bottom w:val="single" w:sz="4" w:space="0" w:color="000000"/>
              <w:right w:val="single" w:sz="4" w:space="0" w:color="000000"/>
            </w:tcBorders>
            <w:vAlign w:val="center"/>
          </w:tcPr>
          <w:p w14:paraId="4D1AFDE0"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企业性质</w:t>
            </w:r>
          </w:p>
        </w:tc>
        <w:tc>
          <w:tcPr>
            <w:tcW w:w="5829" w:type="dxa"/>
            <w:tcBorders>
              <w:top w:val="single" w:sz="4" w:space="0" w:color="000000"/>
              <w:left w:val="single" w:sz="4" w:space="0" w:color="000000"/>
              <w:bottom w:val="single" w:sz="4" w:space="0" w:color="000000"/>
              <w:right w:val="single" w:sz="4" w:space="0" w:color="000000"/>
            </w:tcBorders>
            <w:vAlign w:val="center"/>
          </w:tcPr>
          <w:p w14:paraId="1F8A60E1"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32B35E09" w14:textId="77777777">
        <w:trPr>
          <w:trHeight w:val="20"/>
        </w:trPr>
        <w:tc>
          <w:tcPr>
            <w:tcW w:w="3025" w:type="dxa"/>
            <w:tcBorders>
              <w:top w:val="single" w:sz="4" w:space="0" w:color="000000"/>
              <w:left w:val="single" w:sz="4" w:space="0" w:color="000000"/>
              <w:bottom w:val="single" w:sz="4" w:space="0" w:color="000000"/>
              <w:right w:val="single" w:sz="4" w:space="0" w:color="000000"/>
            </w:tcBorders>
            <w:vAlign w:val="center"/>
          </w:tcPr>
          <w:p w14:paraId="6E222E94"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机构类型</w:t>
            </w:r>
          </w:p>
        </w:tc>
        <w:tc>
          <w:tcPr>
            <w:tcW w:w="5829" w:type="dxa"/>
            <w:tcBorders>
              <w:top w:val="single" w:sz="4" w:space="0" w:color="000000"/>
              <w:left w:val="single" w:sz="4" w:space="0" w:color="000000"/>
              <w:bottom w:val="single" w:sz="4" w:space="0" w:color="000000"/>
              <w:right w:val="single" w:sz="4" w:space="0" w:color="000000"/>
            </w:tcBorders>
            <w:vAlign w:val="center"/>
          </w:tcPr>
          <w:p w14:paraId="3061CAF1"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1B6B8721" w14:textId="77777777">
        <w:trPr>
          <w:trHeight w:val="20"/>
        </w:trPr>
        <w:tc>
          <w:tcPr>
            <w:tcW w:w="3025" w:type="dxa"/>
            <w:tcBorders>
              <w:top w:val="single" w:sz="4" w:space="0" w:color="000000"/>
              <w:left w:val="single" w:sz="4" w:space="0" w:color="000000"/>
              <w:bottom w:val="single" w:sz="4" w:space="0" w:color="000000"/>
              <w:right w:val="single" w:sz="4" w:space="0" w:color="000000"/>
            </w:tcBorders>
            <w:vAlign w:val="center"/>
          </w:tcPr>
          <w:p w14:paraId="262B5AFC"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业务类型</w:t>
            </w:r>
          </w:p>
        </w:tc>
        <w:tc>
          <w:tcPr>
            <w:tcW w:w="5829" w:type="dxa"/>
            <w:tcBorders>
              <w:top w:val="single" w:sz="4" w:space="0" w:color="000000"/>
              <w:left w:val="single" w:sz="4" w:space="0" w:color="000000"/>
              <w:bottom w:val="single" w:sz="4" w:space="0" w:color="000000"/>
              <w:right w:val="single" w:sz="4" w:space="0" w:color="000000"/>
            </w:tcBorders>
            <w:vAlign w:val="center"/>
          </w:tcPr>
          <w:p w14:paraId="684E359C"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r w:rsidR="0023743C" w14:paraId="47F28C96" w14:textId="77777777">
        <w:trPr>
          <w:trHeight w:val="20"/>
        </w:trPr>
        <w:tc>
          <w:tcPr>
            <w:tcW w:w="3025" w:type="dxa"/>
            <w:tcBorders>
              <w:top w:val="single" w:sz="4" w:space="0" w:color="000000"/>
              <w:left w:val="single" w:sz="4" w:space="0" w:color="000000"/>
              <w:bottom w:val="single" w:sz="4" w:space="0" w:color="000000"/>
              <w:right w:val="single" w:sz="4" w:space="0" w:color="000000"/>
            </w:tcBorders>
            <w:vAlign w:val="center"/>
          </w:tcPr>
          <w:p w14:paraId="072BAE38" w14:textId="77777777" w:rsidR="0023743C" w:rsidRDefault="00000000">
            <w:pPr>
              <w:adjustRightInd w:val="0"/>
              <w:snapToGrid w:val="0"/>
              <w:spacing w:line="300" w:lineRule="auto"/>
              <w:jc w:val="center"/>
              <w:rPr>
                <w:rFonts w:ascii="仿宋_GB2312" w:eastAsia="仿宋_GB2312" w:hAnsi="Times New Roman"/>
                <w:b/>
                <w:sz w:val="24"/>
                <w:szCs w:val="32"/>
              </w:rPr>
            </w:pPr>
            <w:r>
              <w:rPr>
                <w:rFonts w:ascii="仿宋_GB2312" w:eastAsia="仿宋_GB2312" w:hAnsi="Times New Roman" w:hint="eastAsia"/>
                <w:b/>
                <w:sz w:val="24"/>
                <w:szCs w:val="32"/>
              </w:rPr>
              <w:t>登记在管基金数量</w:t>
            </w:r>
          </w:p>
        </w:tc>
        <w:tc>
          <w:tcPr>
            <w:tcW w:w="5829" w:type="dxa"/>
            <w:tcBorders>
              <w:top w:val="single" w:sz="4" w:space="0" w:color="000000"/>
              <w:left w:val="single" w:sz="4" w:space="0" w:color="000000"/>
              <w:bottom w:val="single" w:sz="4" w:space="0" w:color="000000"/>
              <w:right w:val="single" w:sz="4" w:space="0" w:color="000000"/>
            </w:tcBorders>
            <w:vAlign w:val="center"/>
          </w:tcPr>
          <w:p w14:paraId="31C75AC9" w14:textId="77777777" w:rsidR="0023743C" w:rsidRDefault="0023743C">
            <w:pPr>
              <w:pStyle w:val="TableParagraph"/>
              <w:adjustRightInd w:val="0"/>
              <w:snapToGrid w:val="0"/>
              <w:spacing w:line="300" w:lineRule="auto"/>
              <w:ind w:left="57" w:right="57"/>
              <w:jc w:val="both"/>
              <w:rPr>
                <w:rFonts w:ascii="仿宋_GB2312" w:eastAsia="仿宋_GB2312" w:hAnsi="Times New Roman" w:cs="Times New Roman"/>
                <w:sz w:val="24"/>
                <w:szCs w:val="32"/>
                <w:lang w:eastAsia="zh-CN"/>
              </w:rPr>
            </w:pPr>
          </w:p>
        </w:tc>
      </w:tr>
    </w:tbl>
    <w:p w14:paraId="3F083FD7" w14:textId="60C659FE"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3</w:t>
      </w:r>
      <w:r w:rsidR="00110726">
        <w:rPr>
          <w:rFonts w:ascii="仿宋_GB2312" w:eastAsia="仿宋_GB2312" w:hAnsi="宋体" w:hint="eastAsia"/>
          <w:sz w:val="32"/>
          <w:szCs w:val="32"/>
        </w:rPr>
        <w:t>.</w:t>
      </w:r>
      <w:r>
        <w:rPr>
          <w:rFonts w:ascii="仿宋_GB2312" w:eastAsia="仿宋_GB2312" w:hAnsi="宋体" w:hint="eastAsia"/>
          <w:sz w:val="32"/>
          <w:szCs w:val="32"/>
        </w:rPr>
        <w:t>股权/合伙人结构、实际控制人（图表配合文字详细说明）；</w:t>
      </w:r>
    </w:p>
    <w:p w14:paraId="3A8603C8" w14:textId="61018792"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4</w:t>
      </w:r>
      <w:r w:rsidR="00110726">
        <w:rPr>
          <w:rFonts w:ascii="仿宋_GB2312" w:eastAsia="仿宋_GB2312" w:hAnsi="宋体" w:hint="eastAsia"/>
          <w:sz w:val="32"/>
          <w:szCs w:val="32"/>
        </w:rPr>
        <w:t>.</w:t>
      </w:r>
      <w:r>
        <w:rPr>
          <w:rFonts w:ascii="仿宋_GB2312" w:eastAsia="仿宋_GB2312" w:hAnsi="宋体" w:hint="eastAsia"/>
          <w:sz w:val="32"/>
          <w:szCs w:val="32"/>
        </w:rPr>
        <w:t>组织架构及各部门职能（图表配合文字详细说明）；</w:t>
      </w:r>
    </w:p>
    <w:p w14:paraId="424BDFFB" w14:textId="26764A2C"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5</w:t>
      </w:r>
      <w:r w:rsidR="00110726">
        <w:rPr>
          <w:rFonts w:ascii="仿宋_GB2312" w:eastAsia="仿宋_GB2312" w:hAnsi="宋体" w:hint="eastAsia"/>
          <w:sz w:val="32"/>
          <w:szCs w:val="32"/>
        </w:rPr>
        <w:t>.</w:t>
      </w:r>
      <w:r>
        <w:rPr>
          <w:rFonts w:ascii="仿宋_GB2312" w:eastAsia="仿宋_GB2312" w:hAnsi="宋体" w:hint="eastAsia"/>
          <w:sz w:val="32"/>
          <w:szCs w:val="32"/>
        </w:rPr>
        <w:t>管理及内控机制：包括但不限于公司治理、内控机制和管理制度，项目遴选机制、投资决策机制及决策流程、激励约束机制、跟进投资机制、资产托管机制和风险控制机制等；</w:t>
      </w:r>
    </w:p>
    <w:p w14:paraId="73DC6F3B" w14:textId="110EBCA1"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6</w:t>
      </w:r>
      <w:r w:rsidR="00110726">
        <w:rPr>
          <w:rFonts w:ascii="仿宋_GB2312" w:eastAsia="仿宋_GB2312" w:hAnsi="宋体" w:hint="eastAsia"/>
          <w:sz w:val="32"/>
          <w:szCs w:val="32"/>
        </w:rPr>
        <w:t>.</w:t>
      </w:r>
      <w:r>
        <w:rPr>
          <w:rFonts w:ascii="仿宋_GB2312" w:eastAsia="仿宋_GB2312" w:hAnsi="宋体" w:hint="eastAsia"/>
          <w:sz w:val="32"/>
          <w:szCs w:val="32"/>
        </w:rPr>
        <w:t>管理机构全体成员列表，包括但不限于姓名、年龄、职务、教育背景、入职时间、从业年限等内容（图表配合文字详细说明）；</w:t>
      </w:r>
    </w:p>
    <w:p w14:paraId="6AA41C79" w14:textId="77777777" w:rsidR="0023743C" w:rsidRDefault="00000000">
      <w:pPr>
        <w:spacing w:line="560" w:lineRule="exact"/>
        <w:ind w:firstLineChars="200" w:firstLine="482"/>
        <w:outlineLvl w:val="0"/>
        <w:rPr>
          <w:rFonts w:ascii="仿宋_GB2312" w:eastAsia="仿宋_GB2312" w:hAnsi="宋体"/>
          <w:b/>
          <w:bCs/>
          <w:sz w:val="24"/>
          <w:szCs w:val="24"/>
        </w:rPr>
      </w:pPr>
      <w:r>
        <w:rPr>
          <w:rFonts w:ascii="仿宋_GB2312" w:eastAsia="仿宋_GB2312" w:hAnsi="宋体" w:hint="eastAsia"/>
          <w:b/>
          <w:bCs/>
          <w:sz w:val="24"/>
          <w:szCs w:val="24"/>
        </w:rPr>
        <w:t>范例：</w:t>
      </w:r>
    </w:p>
    <w:tbl>
      <w:tblPr>
        <w:tblW w:w="8931" w:type="dxa"/>
        <w:tblInd w:w="108" w:type="dxa"/>
        <w:tblLayout w:type="fixed"/>
        <w:tblLook w:val="04A0" w:firstRow="1" w:lastRow="0" w:firstColumn="1" w:lastColumn="0" w:noHBand="0" w:noVBand="1"/>
      </w:tblPr>
      <w:tblGrid>
        <w:gridCol w:w="851"/>
        <w:gridCol w:w="992"/>
        <w:gridCol w:w="1134"/>
        <w:gridCol w:w="2126"/>
        <w:gridCol w:w="1418"/>
        <w:gridCol w:w="2410"/>
      </w:tblGrid>
      <w:tr w:rsidR="0023743C" w14:paraId="3AA6CF9F" w14:textId="77777777">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4E5397B"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姓名</w:t>
            </w:r>
          </w:p>
        </w:tc>
        <w:tc>
          <w:tcPr>
            <w:tcW w:w="99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8DAF042"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年龄</w:t>
            </w:r>
          </w:p>
        </w:tc>
        <w:tc>
          <w:tcPr>
            <w:tcW w:w="113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240063E"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职位</w:t>
            </w:r>
          </w:p>
        </w:tc>
        <w:tc>
          <w:tcPr>
            <w:tcW w:w="212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D3C5270"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教育背景</w:t>
            </w:r>
          </w:p>
        </w:tc>
        <w:tc>
          <w:tcPr>
            <w:tcW w:w="141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E336B54"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入</w:t>
            </w:r>
            <w:proofErr w:type="gramStart"/>
            <w:r>
              <w:rPr>
                <w:rFonts w:ascii="仿宋_GB2312" w:eastAsia="仿宋_GB2312" w:hAnsi="仿宋_GB2312" w:cs="仿宋_GB2312" w:hint="eastAsia"/>
                <w:b/>
                <w:bCs/>
                <w:color w:val="000000"/>
                <w:kern w:val="0"/>
                <w:sz w:val="24"/>
                <w:szCs w:val="24"/>
                <w:lang w:bidi="ar"/>
              </w:rPr>
              <w:t>职时间</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5A94AC9" w14:textId="77777777" w:rsidR="0023743C" w:rsidRDefault="00000000">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从事私</w:t>
            </w:r>
            <w:proofErr w:type="gramStart"/>
            <w:r>
              <w:rPr>
                <w:rFonts w:ascii="仿宋_GB2312" w:eastAsia="仿宋_GB2312" w:hAnsi="仿宋_GB2312" w:cs="仿宋_GB2312" w:hint="eastAsia"/>
                <w:b/>
                <w:bCs/>
                <w:color w:val="000000"/>
                <w:kern w:val="0"/>
                <w:sz w:val="24"/>
                <w:szCs w:val="24"/>
                <w:lang w:bidi="ar"/>
              </w:rPr>
              <w:t>募股权及风控相关</w:t>
            </w:r>
            <w:proofErr w:type="gramEnd"/>
            <w:r>
              <w:rPr>
                <w:rFonts w:ascii="仿宋_GB2312" w:eastAsia="仿宋_GB2312" w:hAnsi="仿宋_GB2312" w:cs="仿宋_GB2312" w:hint="eastAsia"/>
                <w:b/>
                <w:bCs/>
                <w:color w:val="000000"/>
                <w:kern w:val="0"/>
                <w:sz w:val="24"/>
                <w:szCs w:val="24"/>
                <w:lang w:bidi="ar"/>
              </w:rPr>
              <w:t>的从业年限</w:t>
            </w:r>
          </w:p>
        </w:tc>
      </w:tr>
      <w:tr w:rsidR="0023743C" w14:paraId="55FAB2FC" w14:textId="77777777">
        <w:trPr>
          <w:trHeight w:val="27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CEFE"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C403"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637C"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4EF6"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EEB5"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908F"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r>
    </w:tbl>
    <w:p w14:paraId="0DB1631D" w14:textId="7A83DE68"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7</w:t>
      </w:r>
      <w:r w:rsidR="00110726">
        <w:rPr>
          <w:rFonts w:ascii="仿宋_GB2312" w:eastAsia="仿宋_GB2312" w:hAnsi="宋体" w:hint="eastAsia"/>
          <w:sz w:val="32"/>
          <w:szCs w:val="32"/>
        </w:rPr>
        <w:t>.</w:t>
      </w:r>
      <w:r>
        <w:rPr>
          <w:rFonts w:ascii="仿宋_GB2312" w:eastAsia="仿宋_GB2312" w:hAnsi="宋体" w:hint="eastAsia"/>
          <w:sz w:val="32"/>
          <w:szCs w:val="32"/>
        </w:rPr>
        <w:t>基金管理机构基金管理情况（含在管基金及已退出基金），包括但不限于基金名称、设立时间、注册地、基金认缴规模、基金实缴规模、投资领域、投资阶段、投资项目数量及金额、退出项目数量及金额、退出方式、基金IRR、MOIC、DPI、TVPI等信</w:t>
      </w:r>
      <w:r>
        <w:rPr>
          <w:rFonts w:ascii="仿宋_GB2312" w:eastAsia="仿宋_GB2312" w:hAnsi="宋体" w:hint="eastAsia"/>
          <w:sz w:val="32"/>
          <w:szCs w:val="32"/>
        </w:rPr>
        <w:lastRenderedPageBreak/>
        <w:t>息（图表配合文字详细说明），以及本基金相对于其他基金的独立性说明；</w:t>
      </w:r>
    </w:p>
    <w:p w14:paraId="693402C9" w14:textId="77777777" w:rsidR="0023743C" w:rsidRDefault="00000000">
      <w:pPr>
        <w:numPr>
          <w:ilvl w:val="255"/>
          <w:numId w:val="0"/>
        </w:numPr>
        <w:spacing w:line="560" w:lineRule="exact"/>
        <w:outlineLvl w:val="0"/>
        <w:rPr>
          <w:rFonts w:ascii="仿宋_GB2312" w:eastAsia="仿宋_GB2312" w:hAnsi="宋体"/>
          <w:b/>
          <w:bCs/>
          <w:sz w:val="24"/>
          <w:szCs w:val="24"/>
        </w:rPr>
      </w:pPr>
      <w:r>
        <w:rPr>
          <w:rFonts w:ascii="仿宋_GB2312" w:eastAsia="仿宋_GB2312" w:hAnsi="宋体" w:hint="eastAsia"/>
          <w:sz w:val="32"/>
          <w:szCs w:val="32"/>
        </w:rPr>
        <w:t xml:space="preserve">    </w:t>
      </w:r>
      <w:r>
        <w:rPr>
          <w:rFonts w:ascii="仿宋_GB2312" w:eastAsia="仿宋_GB2312" w:hAnsi="宋体"/>
          <w:b/>
          <w:bCs/>
          <w:sz w:val="24"/>
          <w:szCs w:val="24"/>
        </w:rPr>
        <w:t xml:space="preserve"> </w:t>
      </w:r>
      <w:r>
        <w:rPr>
          <w:rFonts w:ascii="仿宋_GB2312" w:eastAsia="仿宋_GB2312" w:hAnsi="宋体" w:hint="eastAsia"/>
          <w:b/>
          <w:bCs/>
          <w:sz w:val="24"/>
          <w:szCs w:val="24"/>
        </w:rPr>
        <w:t>范例：</w:t>
      </w:r>
    </w:p>
    <w:p w14:paraId="0B5BBC27" w14:textId="77777777" w:rsidR="0023743C" w:rsidRDefault="00000000">
      <w:pPr>
        <w:numPr>
          <w:ilvl w:val="255"/>
          <w:numId w:val="0"/>
        </w:numPr>
        <w:spacing w:line="560" w:lineRule="exact"/>
        <w:ind w:firstLineChars="200" w:firstLine="482"/>
        <w:outlineLvl w:val="0"/>
        <w:rPr>
          <w:rFonts w:ascii="仿宋_GB2312" w:eastAsia="仿宋_GB2312" w:hAnsi="宋体"/>
          <w:b/>
          <w:bCs/>
          <w:sz w:val="24"/>
          <w:szCs w:val="24"/>
        </w:rPr>
      </w:pPr>
      <w:r>
        <w:rPr>
          <w:rFonts w:ascii="仿宋_GB2312" w:eastAsia="仿宋_GB2312" w:hAnsi="宋体" w:hint="eastAsia"/>
          <w:b/>
          <w:bCs/>
          <w:sz w:val="24"/>
          <w:szCs w:val="24"/>
        </w:rPr>
        <w:t>基金管理机构过往累计管理基金XX支，总认缴规模XX亿元，总实缴规模XX亿元，累计投资项目XX</w:t>
      </w:r>
      <w:proofErr w:type="gramStart"/>
      <w:r>
        <w:rPr>
          <w:rFonts w:ascii="仿宋_GB2312" w:eastAsia="仿宋_GB2312" w:hAnsi="宋体" w:hint="eastAsia"/>
          <w:b/>
          <w:bCs/>
          <w:sz w:val="24"/>
          <w:szCs w:val="24"/>
        </w:rPr>
        <w:t>个</w:t>
      </w:r>
      <w:proofErr w:type="gramEnd"/>
      <w:r>
        <w:rPr>
          <w:rFonts w:ascii="仿宋_GB2312" w:eastAsia="仿宋_GB2312" w:hAnsi="宋体" w:hint="eastAsia"/>
          <w:b/>
          <w:bCs/>
          <w:sz w:val="24"/>
          <w:szCs w:val="24"/>
        </w:rPr>
        <w:t>，已退出项目XX</w:t>
      </w:r>
      <w:proofErr w:type="gramStart"/>
      <w:r>
        <w:rPr>
          <w:rFonts w:ascii="仿宋_GB2312" w:eastAsia="仿宋_GB2312" w:hAnsi="宋体" w:hint="eastAsia"/>
          <w:b/>
          <w:bCs/>
          <w:sz w:val="24"/>
          <w:szCs w:val="24"/>
        </w:rPr>
        <w:t>个</w:t>
      </w:r>
      <w:proofErr w:type="gramEnd"/>
      <w:r>
        <w:rPr>
          <w:rFonts w:ascii="仿宋_GB2312" w:eastAsia="仿宋_GB2312" w:hAnsi="宋体" w:hint="eastAsia"/>
          <w:b/>
          <w:bCs/>
          <w:sz w:val="24"/>
          <w:szCs w:val="24"/>
        </w:rPr>
        <w:t>，整体基金收益率X%,其中已上市项目XX</w:t>
      </w:r>
      <w:proofErr w:type="gramStart"/>
      <w:r>
        <w:rPr>
          <w:rFonts w:ascii="仿宋_GB2312" w:eastAsia="仿宋_GB2312" w:hAnsi="宋体" w:hint="eastAsia"/>
          <w:b/>
          <w:bCs/>
          <w:sz w:val="24"/>
          <w:szCs w:val="24"/>
        </w:rPr>
        <w:t>个</w:t>
      </w:r>
      <w:proofErr w:type="gramEnd"/>
      <w:r>
        <w:rPr>
          <w:rFonts w:ascii="仿宋_GB2312" w:eastAsia="仿宋_GB2312" w:hAnsi="宋体" w:hint="eastAsia"/>
          <w:b/>
          <w:bCs/>
          <w:sz w:val="24"/>
          <w:szCs w:val="24"/>
        </w:rPr>
        <w:t>。</w:t>
      </w:r>
    </w:p>
    <w:tbl>
      <w:tblPr>
        <w:tblStyle w:val="ac"/>
        <w:tblW w:w="11399" w:type="dxa"/>
        <w:tblInd w:w="-1281" w:type="dxa"/>
        <w:tblLayout w:type="fixed"/>
        <w:tblLook w:val="04A0" w:firstRow="1" w:lastRow="0" w:firstColumn="1" w:lastColumn="0" w:noHBand="0" w:noVBand="1"/>
      </w:tblPr>
      <w:tblGrid>
        <w:gridCol w:w="767"/>
        <w:gridCol w:w="851"/>
        <w:gridCol w:w="851"/>
        <w:gridCol w:w="850"/>
        <w:gridCol w:w="851"/>
        <w:gridCol w:w="850"/>
        <w:gridCol w:w="851"/>
        <w:gridCol w:w="850"/>
        <w:gridCol w:w="851"/>
        <w:gridCol w:w="708"/>
        <w:gridCol w:w="708"/>
        <w:gridCol w:w="709"/>
        <w:gridCol w:w="851"/>
        <w:gridCol w:w="851"/>
      </w:tblGrid>
      <w:tr w:rsidR="0023743C" w14:paraId="4F9B9873" w14:textId="77777777">
        <w:tc>
          <w:tcPr>
            <w:tcW w:w="767" w:type="dxa"/>
            <w:shd w:val="clear" w:color="auto" w:fill="AEAAAA" w:themeFill="background2" w:themeFillShade="BF"/>
            <w:vAlign w:val="center"/>
          </w:tcPr>
          <w:p w14:paraId="594DE38E"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基金名称</w:t>
            </w:r>
          </w:p>
        </w:tc>
        <w:tc>
          <w:tcPr>
            <w:tcW w:w="851" w:type="dxa"/>
            <w:shd w:val="clear" w:color="auto" w:fill="AEAAAA" w:themeFill="background2" w:themeFillShade="BF"/>
            <w:vAlign w:val="center"/>
          </w:tcPr>
          <w:p w14:paraId="1C1FB20E"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设立时间</w:t>
            </w:r>
          </w:p>
        </w:tc>
        <w:tc>
          <w:tcPr>
            <w:tcW w:w="851" w:type="dxa"/>
            <w:shd w:val="clear" w:color="auto" w:fill="AEAAAA" w:themeFill="background2" w:themeFillShade="BF"/>
            <w:vAlign w:val="center"/>
          </w:tcPr>
          <w:p w14:paraId="06FE730B"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基金规模</w:t>
            </w:r>
          </w:p>
        </w:tc>
        <w:tc>
          <w:tcPr>
            <w:tcW w:w="850" w:type="dxa"/>
            <w:shd w:val="clear" w:color="auto" w:fill="AEAAAA" w:themeFill="background2" w:themeFillShade="BF"/>
            <w:vAlign w:val="center"/>
          </w:tcPr>
          <w:p w14:paraId="6A902A0F"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实缴规模</w:t>
            </w:r>
          </w:p>
        </w:tc>
        <w:tc>
          <w:tcPr>
            <w:tcW w:w="851" w:type="dxa"/>
            <w:shd w:val="clear" w:color="auto" w:fill="AEAAAA" w:themeFill="background2" w:themeFillShade="BF"/>
            <w:vAlign w:val="center"/>
          </w:tcPr>
          <w:p w14:paraId="37AA8313"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投资阶段</w:t>
            </w:r>
          </w:p>
        </w:tc>
        <w:tc>
          <w:tcPr>
            <w:tcW w:w="850" w:type="dxa"/>
            <w:shd w:val="clear" w:color="auto" w:fill="AEAAAA" w:themeFill="background2" w:themeFillShade="BF"/>
            <w:vAlign w:val="center"/>
          </w:tcPr>
          <w:p w14:paraId="237352E2"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投资项目数量</w:t>
            </w:r>
          </w:p>
        </w:tc>
        <w:tc>
          <w:tcPr>
            <w:tcW w:w="851" w:type="dxa"/>
            <w:shd w:val="clear" w:color="auto" w:fill="AEAAAA" w:themeFill="background2" w:themeFillShade="BF"/>
            <w:vAlign w:val="center"/>
          </w:tcPr>
          <w:p w14:paraId="1A3F7FEC"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投资项目金额</w:t>
            </w:r>
          </w:p>
        </w:tc>
        <w:tc>
          <w:tcPr>
            <w:tcW w:w="850" w:type="dxa"/>
            <w:shd w:val="clear" w:color="auto" w:fill="AEAAAA" w:themeFill="background2" w:themeFillShade="BF"/>
            <w:vAlign w:val="center"/>
          </w:tcPr>
          <w:p w14:paraId="111B2FB8"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退出项目数量</w:t>
            </w:r>
          </w:p>
        </w:tc>
        <w:tc>
          <w:tcPr>
            <w:tcW w:w="851" w:type="dxa"/>
            <w:shd w:val="clear" w:color="auto" w:fill="AEAAAA" w:themeFill="background2" w:themeFillShade="BF"/>
            <w:vAlign w:val="center"/>
          </w:tcPr>
          <w:p w14:paraId="5B02550C"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退出项目金额</w:t>
            </w:r>
          </w:p>
        </w:tc>
        <w:tc>
          <w:tcPr>
            <w:tcW w:w="708" w:type="dxa"/>
            <w:shd w:val="clear" w:color="auto" w:fill="AEAAAA" w:themeFill="background2" w:themeFillShade="BF"/>
          </w:tcPr>
          <w:p w14:paraId="038597D6"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退出方式</w:t>
            </w:r>
          </w:p>
        </w:tc>
        <w:tc>
          <w:tcPr>
            <w:tcW w:w="708" w:type="dxa"/>
            <w:shd w:val="clear" w:color="auto" w:fill="AEAAAA" w:themeFill="background2" w:themeFillShade="BF"/>
            <w:vAlign w:val="center"/>
          </w:tcPr>
          <w:p w14:paraId="371EA47D"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IRR</w:t>
            </w:r>
          </w:p>
        </w:tc>
        <w:tc>
          <w:tcPr>
            <w:tcW w:w="709" w:type="dxa"/>
            <w:shd w:val="clear" w:color="auto" w:fill="AEAAAA" w:themeFill="background2" w:themeFillShade="BF"/>
            <w:vAlign w:val="center"/>
          </w:tcPr>
          <w:p w14:paraId="2D992EA5"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DPI</w:t>
            </w:r>
          </w:p>
        </w:tc>
        <w:tc>
          <w:tcPr>
            <w:tcW w:w="851" w:type="dxa"/>
            <w:shd w:val="clear" w:color="auto" w:fill="AEAAAA" w:themeFill="background2" w:themeFillShade="BF"/>
            <w:vAlign w:val="center"/>
          </w:tcPr>
          <w:p w14:paraId="689F449C"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MOIC</w:t>
            </w:r>
          </w:p>
        </w:tc>
        <w:tc>
          <w:tcPr>
            <w:tcW w:w="851" w:type="dxa"/>
            <w:shd w:val="clear" w:color="auto" w:fill="AEAAAA" w:themeFill="background2" w:themeFillShade="BF"/>
            <w:vAlign w:val="center"/>
          </w:tcPr>
          <w:p w14:paraId="4117F840"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b/>
                <w:bCs/>
                <w:sz w:val="24"/>
                <w:szCs w:val="24"/>
              </w:rPr>
              <w:t>TVPI</w:t>
            </w:r>
          </w:p>
        </w:tc>
      </w:tr>
      <w:tr w:rsidR="0023743C" w14:paraId="0BFE0745" w14:textId="77777777">
        <w:tc>
          <w:tcPr>
            <w:tcW w:w="767" w:type="dxa"/>
          </w:tcPr>
          <w:p w14:paraId="1F344E85" w14:textId="77777777" w:rsidR="0023743C" w:rsidRDefault="0023743C">
            <w:pPr>
              <w:numPr>
                <w:ilvl w:val="255"/>
                <w:numId w:val="0"/>
              </w:numPr>
              <w:jc w:val="center"/>
              <w:outlineLvl w:val="0"/>
              <w:rPr>
                <w:rFonts w:ascii="仿宋_GB2312" w:eastAsia="仿宋_GB2312" w:hAnsi="宋体"/>
                <w:sz w:val="24"/>
                <w:szCs w:val="24"/>
              </w:rPr>
            </w:pPr>
          </w:p>
        </w:tc>
        <w:tc>
          <w:tcPr>
            <w:tcW w:w="851" w:type="dxa"/>
          </w:tcPr>
          <w:p w14:paraId="34B4F685" w14:textId="77777777" w:rsidR="0023743C" w:rsidRDefault="0023743C">
            <w:pPr>
              <w:numPr>
                <w:ilvl w:val="255"/>
                <w:numId w:val="0"/>
              </w:numPr>
              <w:jc w:val="center"/>
              <w:outlineLvl w:val="0"/>
              <w:rPr>
                <w:rFonts w:ascii="仿宋_GB2312" w:eastAsia="仿宋_GB2312" w:hAnsi="宋体"/>
                <w:sz w:val="24"/>
                <w:szCs w:val="24"/>
              </w:rPr>
            </w:pPr>
          </w:p>
        </w:tc>
        <w:tc>
          <w:tcPr>
            <w:tcW w:w="851" w:type="dxa"/>
          </w:tcPr>
          <w:p w14:paraId="1D621A9E" w14:textId="77777777" w:rsidR="0023743C" w:rsidRDefault="0023743C">
            <w:pPr>
              <w:numPr>
                <w:ilvl w:val="255"/>
                <w:numId w:val="0"/>
              </w:numPr>
              <w:jc w:val="center"/>
              <w:outlineLvl w:val="0"/>
              <w:rPr>
                <w:rFonts w:ascii="仿宋_GB2312" w:eastAsia="仿宋_GB2312" w:hAnsi="宋体"/>
                <w:sz w:val="24"/>
                <w:szCs w:val="24"/>
              </w:rPr>
            </w:pPr>
          </w:p>
        </w:tc>
        <w:tc>
          <w:tcPr>
            <w:tcW w:w="850" w:type="dxa"/>
          </w:tcPr>
          <w:p w14:paraId="57A3F21E" w14:textId="77777777" w:rsidR="0023743C" w:rsidRDefault="0023743C">
            <w:pPr>
              <w:numPr>
                <w:ilvl w:val="255"/>
                <w:numId w:val="0"/>
              </w:numPr>
              <w:jc w:val="center"/>
              <w:outlineLvl w:val="0"/>
              <w:rPr>
                <w:rFonts w:ascii="仿宋_GB2312" w:eastAsia="仿宋_GB2312" w:hAnsi="宋体"/>
                <w:sz w:val="24"/>
                <w:szCs w:val="24"/>
              </w:rPr>
            </w:pPr>
          </w:p>
        </w:tc>
        <w:tc>
          <w:tcPr>
            <w:tcW w:w="851" w:type="dxa"/>
          </w:tcPr>
          <w:p w14:paraId="478C571E" w14:textId="77777777" w:rsidR="0023743C" w:rsidRDefault="00000000">
            <w:pPr>
              <w:numPr>
                <w:ilvl w:val="255"/>
                <w:numId w:val="0"/>
              </w:numPr>
              <w:jc w:val="center"/>
              <w:outlineLvl w:val="0"/>
              <w:rPr>
                <w:rFonts w:ascii="仿宋_GB2312" w:eastAsia="仿宋_GB2312" w:hAnsi="宋体"/>
                <w:sz w:val="24"/>
                <w:szCs w:val="24"/>
              </w:rPr>
            </w:pPr>
            <w:r>
              <w:rPr>
                <w:rFonts w:ascii="仿宋_GB2312" w:eastAsia="仿宋_GB2312" w:hAnsi="宋体" w:hint="eastAsia"/>
                <w:sz w:val="24"/>
                <w:szCs w:val="24"/>
              </w:rPr>
              <w:t>（投资期</w:t>
            </w:r>
            <w:r>
              <w:rPr>
                <w:rFonts w:ascii="仿宋_GB2312" w:eastAsia="仿宋_GB2312" w:hAnsi="宋体"/>
                <w:sz w:val="24"/>
                <w:szCs w:val="24"/>
              </w:rPr>
              <w:t>/</w:t>
            </w:r>
            <w:r>
              <w:rPr>
                <w:rFonts w:ascii="仿宋_GB2312" w:eastAsia="仿宋_GB2312" w:hAnsi="宋体" w:hint="eastAsia"/>
                <w:sz w:val="24"/>
                <w:szCs w:val="24"/>
              </w:rPr>
              <w:t>退出期</w:t>
            </w:r>
            <w:r>
              <w:rPr>
                <w:rFonts w:ascii="仿宋_GB2312" w:eastAsia="仿宋_GB2312" w:hAnsi="宋体"/>
                <w:sz w:val="24"/>
                <w:szCs w:val="24"/>
              </w:rPr>
              <w:t>/</w:t>
            </w:r>
            <w:r>
              <w:rPr>
                <w:rFonts w:ascii="仿宋_GB2312" w:eastAsia="仿宋_GB2312" w:hAnsi="宋体" w:hint="eastAsia"/>
                <w:sz w:val="24"/>
                <w:szCs w:val="24"/>
              </w:rPr>
              <w:t>延长期）</w:t>
            </w:r>
          </w:p>
        </w:tc>
        <w:tc>
          <w:tcPr>
            <w:tcW w:w="850" w:type="dxa"/>
          </w:tcPr>
          <w:p w14:paraId="6DF6FB27" w14:textId="77777777" w:rsidR="0023743C" w:rsidRDefault="0023743C">
            <w:pPr>
              <w:numPr>
                <w:ilvl w:val="255"/>
                <w:numId w:val="0"/>
              </w:numPr>
              <w:jc w:val="center"/>
              <w:outlineLvl w:val="0"/>
              <w:rPr>
                <w:rFonts w:ascii="仿宋_GB2312" w:eastAsia="仿宋_GB2312" w:hAnsi="宋体"/>
                <w:sz w:val="24"/>
                <w:szCs w:val="24"/>
              </w:rPr>
            </w:pPr>
          </w:p>
        </w:tc>
        <w:tc>
          <w:tcPr>
            <w:tcW w:w="851" w:type="dxa"/>
          </w:tcPr>
          <w:p w14:paraId="370DFE88" w14:textId="77777777" w:rsidR="0023743C" w:rsidRDefault="0023743C">
            <w:pPr>
              <w:numPr>
                <w:ilvl w:val="255"/>
                <w:numId w:val="0"/>
              </w:numPr>
              <w:jc w:val="center"/>
              <w:outlineLvl w:val="0"/>
              <w:rPr>
                <w:rFonts w:ascii="仿宋_GB2312" w:eastAsia="仿宋_GB2312" w:hAnsi="宋体"/>
                <w:sz w:val="24"/>
                <w:szCs w:val="24"/>
              </w:rPr>
            </w:pPr>
          </w:p>
        </w:tc>
        <w:tc>
          <w:tcPr>
            <w:tcW w:w="850" w:type="dxa"/>
          </w:tcPr>
          <w:p w14:paraId="2EEA6885" w14:textId="77777777" w:rsidR="0023743C" w:rsidRDefault="0023743C">
            <w:pPr>
              <w:numPr>
                <w:ilvl w:val="255"/>
                <w:numId w:val="0"/>
              </w:numPr>
              <w:jc w:val="center"/>
              <w:outlineLvl w:val="0"/>
              <w:rPr>
                <w:rFonts w:ascii="仿宋_GB2312" w:eastAsia="仿宋_GB2312" w:hAnsi="宋体"/>
                <w:sz w:val="24"/>
                <w:szCs w:val="24"/>
              </w:rPr>
            </w:pPr>
          </w:p>
        </w:tc>
        <w:tc>
          <w:tcPr>
            <w:tcW w:w="851" w:type="dxa"/>
          </w:tcPr>
          <w:p w14:paraId="71B88A3C" w14:textId="77777777" w:rsidR="0023743C" w:rsidRDefault="0023743C">
            <w:pPr>
              <w:numPr>
                <w:ilvl w:val="255"/>
                <w:numId w:val="0"/>
              </w:numPr>
              <w:jc w:val="center"/>
              <w:outlineLvl w:val="0"/>
              <w:rPr>
                <w:rFonts w:ascii="仿宋_GB2312" w:eastAsia="仿宋_GB2312" w:hAnsi="宋体"/>
                <w:sz w:val="24"/>
                <w:szCs w:val="24"/>
              </w:rPr>
            </w:pPr>
          </w:p>
        </w:tc>
        <w:tc>
          <w:tcPr>
            <w:tcW w:w="708" w:type="dxa"/>
          </w:tcPr>
          <w:p w14:paraId="4F9C0A6B" w14:textId="77777777" w:rsidR="0023743C" w:rsidRDefault="0023743C">
            <w:pPr>
              <w:numPr>
                <w:ilvl w:val="255"/>
                <w:numId w:val="0"/>
              </w:numPr>
              <w:jc w:val="center"/>
              <w:outlineLvl w:val="0"/>
              <w:rPr>
                <w:rFonts w:ascii="仿宋_GB2312" w:eastAsia="仿宋_GB2312" w:hAnsi="宋体"/>
                <w:sz w:val="24"/>
                <w:szCs w:val="24"/>
              </w:rPr>
            </w:pPr>
          </w:p>
        </w:tc>
        <w:tc>
          <w:tcPr>
            <w:tcW w:w="708" w:type="dxa"/>
          </w:tcPr>
          <w:p w14:paraId="304896FE" w14:textId="77777777" w:rsidR="0023743C" w:rsidRDefault="0023743C">
            <w:pPr>
              <w:numPr>
                <w:ilvl w:val="255"/>
                <w:numId w:val="0"/>
              </w:numPr>
              <w:jc w:val="center"/>
              <w:outlineLvl w:val="0"/>
              <w:rPr>
                <w:rFonts w:ascii="仿宋_GB2312" w:eastAsia="仿宋_GB2312" w:hAnsi="宋体"/>
                <w:sz w:val="24"/>
                <w:szCs w:val="24"/>
              </w:rPr>
            </w:pPr>
          </w:p>
        </w:tc>
        <w:tc>
          <w:tcPr>
            <w:tcW w:w="709" w:type="dxa"/>
          </w:tcPr>
          <w:p w14:paraId="6BD56C3B" w14:textId="77777777" w:rsidR="0023743C" w:rsidRDefault="0023743C">
            <w:pPr>
              <w:numPr>
                <w:ilvl w:val="255"/>
                <w:numId w:val="0"/>
              </w:numPr>
              <w:jc w:val="center"/>
              <w:outlineLvl w:val="0"/>
              <w:rPr>
                <w:rFonts w:ascii="仿宋_GB2312" w:eastAsia="仿宋_GB2312" w:hAnsi="宋体"/>
                <w:sz w:val="24"/>
                <w:szCs w:val="24"/>
              </w:rPr>
            </w:pPr>
          </w:p>
        </w:tc>
        <w:tc>
          <w:tcPr>
            <w:tcW w:w="851" w:type="dxa"/>
          </w:tcPr>
          <w:p w14:paraId="75A60B17" w14:textId="77777777" w:rsidR="0023743C" w:rsidRDefault="0023743C">
            <w:pPr>
              <w:numPr>
                <w:ilvl w:val="255"/>
                <w:numId w:val="0"/>
              </w:numPr>
              <w:jc w:val="center"/>
              <w:outlineLvl w:val="0"/>
              <w:rPr>
                <w:rFonts w:ascii="仿宋_GB2312" w:eastAsia="仿宋_GB2312" w:hAnsi="宋体"/>
                <w:sz w:val="24"/>
                <w:szCs w:val="24"/>
              </w:rPr>
            </w:pPr>
          </w:p>
        </w:tc>
        <w:tc>
          <w:tcPr>
            <w:tcW w:w="851" w:type="dxa"/>
          </w:tcPr>
          <w:p w14:paraId="7E0474B4" w14:textId="77777777" w:rsidR="0023743C" w:rsidRDefault="0023743C">
            <w:pPr>
              <w:numPr>
                <w:ilvl w:val="255"/>
                <w:numId w:val="0"/>
              </w:numPr>
              <w:jc w:val="center"/>
              <w:outlineLvl w:val="0"/>
              <w:rPr>
                <w:rFonts w:ascii="仿宋_GB2312" w:eastAsia="仿宋_GB2312" w:hAnsi="宋体"/>
                <w:sz w:val="24"/>
                <w:szCs w:val="24"/>
              </w:rPr>
            </w:pPr>
          </w:p>
        </w:tc>
      </w:tr>
      <w:tr w:rsidR="0023743C" w14:paraId="47320CAC" w14:textId="77777777">
        <w:tc>
          <w:tcPr>
            <w:tcW w:w="767" w:type="dxa"/>
          </w:tcPr>
          <w:p w14:paraId="2B698882" w14:textId="77777777" w:rsidR="0023743C" w:rsidRDefault="0023743C">
            <w:pPr>
              <w:numPr>
                <w:ilvl w:val="255"/>
                <w:numId w:val="0"/>
              </w:numPr>
              <w:outlineLvl w:val="0"/>
              <w:rPr>
                <w:rFonts w:ascii="仿宋_GB2312" w:eastAsia="仿宋_GB2312" w:hAnsi="宋体"/>
                <w:sz w:val="24"/>
                <w:szCs w:val="24"/>
              </w:rPr>
            </w:pPr>
          </w:p>
        </w:tc>
        <w:tc>
          <w:tcPr>
            <w:tcW w:w="851" w:type="dxa"/>
          </w:tcPr>
          <w:p w14:paraId="0AA69DAD" w14:textId="77777777" w:rsidR="0023743C" w:rsidRDefault="0023743C">
            <w:pPr>
              <w:numPr>
                <w:ilvl w:val="255"/>
                <w:numId w:val="0"/>
              </w:numPr>
              <w:outlineLvl w:val="0"/>
              <w:rPr>
                <w:rFonts w:ascii="仿宋_GB2312" w:eastAsia="仿宋_GB2312" w:hAnsi="宋体"/>
                <w:sz w:val="24"/>
                <w:szCs w:val="24"/>
              </w:rPr>
            </w:pPr>
          </w:p>
        </w:tc>
        <w:tc>
          <w:tcPr>
            <w:tcW w:w="851" w:type="dxa"/>
          </w:tcPr>
          <w:p w14:paraId="34FB9D09" w14:textId="77777777" w:rsidR="0023743C" w:rsidRDefault="0023743C">
            <w:pPr>
              <w:numPr>
                <w:ilvl w:val="255"/>
                <w:numId w:val="0"/>
              </w:numPr>
              <w:outlineLvl w:val="0"/>
              <w:rPr>
                <w:rFonts w:ascii="仿宋_GB2312" w:eastAsia="仿宋_GB2312" w:hAnsi="宋体"/>
                <w:sz w:val="24"/>
                <w:szCs w:val="24"/>
              </w:rPr>
            </w:pPr>
          </w:p>
        </w:tc>
        <w:tc>
          <w:tcPr>
            <w:tcW w:w="850" w:type="dxa"/>
          </w:tcPr>
          <w:p w14:paraId="33C43C09" w14:textId="77777777" w:rsidR="0023743C" w:rsidRDefault="0023743C">
            <w:pPr>
              <w:numPr>
                <w:ilvl w:val="255"/>
                <w:numId w:val="0"/>
              </w:numPr>
              <w:outlineLvl w:val="0"/>
              <w:rPr>
                <w:rFonts w:ascii="仿宋_GB2312" w:eastAsia="仿宋_GB2312" w:hAnsi="宋体"/>
                <w:sz w:val="24"/>
                <w:szCs w:val="24"/>
              </w:rPr>
            </w:pPr>
          </w:p>
        </w:tc>
        <w:tc>
          <w:tcPr>
            <w:tcW w:w="851" w:type="dxa"/>
          </w:tcPr>
          <w:p w14:paraId="0A3FEFFA" w14:textId="77777777" w:rsidR="0023743C" w:rsidRDefault="0023743C">
            <w:pPr>
              <w:numPr>
                <w:ilvl w:val="255"/>
                <w:numId w:val="0"/>
              </w:numPr>
              <w:outlineLvl w:val="0"/>
              <w:rPr>
                <w:rFonts w:ascii="仿宋_GB2312" w:eastAsia="仿宋_GB2312" w:hAnsi="宋体"/>
                <w:sz w:val="24"/>
                <w:szCs w:val="24"/>
              </w:rPr>
            </w:pPr>
          </w:p>
        </w:tc>
        <w:tc>
          <w:tcPr>
            <w:tcW w:w="850" w:type="dxa"/>
          </w:tcPr>
          <w:p w14:paraId="51E600F7" w14:textId="77777777" w:rsidR="0023743C" w:rsidRDefault="0023743C">
            <w:pPr>
              <w:numPr>
                <w:ilvl w:val="255"/>
                <w:numId w:val="0"/>
              </w:numPr>
              <w:outlineLvl w:val="0"/>
              <w:rPr>
                <w:rFonts w:ascii="仿宋_GB2312" w:eastAsia="仿宋_GB2312" w:hAnsi="宋体"/>
                <w:sz w:val="24"/>
                <w:szCs w:val="24"/>
              </w:rPr>
            </w:pPr>
          </w:p>
        </w:tc>
        <w:tc>
          <w:tcPr>
            <w:tcW w:w="851" w:type="dxa"/>
          </w:tcPr>
          <w:p w14:paraId="7FBFF7F1" w14:textId="77777777" w:rsidR="0023743C" w:rsidRDefault="0023743C">
            <w:pPr>
              <w:numPr>
                <w:ilvl w:val="255"/>
                <w:numId w:val="0"/>
              </w:numPr>
              <w:outlineLvl w:val="0"/>
              <w:rPr>
                <w:rFonts w:ascii="仿宋_GB2312" w:eastAsia="仿宋_GB2312" w:hAnsi="宋体"/>
                <w:sz w:val="24"/>
                <w:szCs w:val="24"/>
              </w:rPr>
            </w:pPr>
          </w:p>
        </w:tc>
        <w:tc>
          <w:tcPr>
            <w:tcW w:w="850" w:type="dxa"/>
          </w:tcPr>
          <w:p w14:paraId="0297CE31" w14:textId="77777777" w:rsidR="0023743C" w:rsidRDefault="0023743C">
            <w:pPr>
              <w:numPr>
                <w:ilvl w:val="255"/>
                <w:numId w:val="0"/>
              </w:numPr>
              <w:outlineLvl w:val="0"/>
              <w:rPr>
                <w:rFonts w:ascii="仿宋_GB2312" w:eastAsia="仿宋_GB2312" w:hAnsi="宋体"/>
                <w:sz w:val="24"/>
                <w:szCs w:val="24"/>
              </w:rPr>
            </w:pPr>
          </w:p>
        </w:tc>
        <w:tc>
          <w:tcPr>
            <w:tcW w:w="851" w:type="dxa"/>
          </w:tcPr>
          <w:p w14:paraId="14CDE82C" w14:textId="77777777" w:rsidR="0023743C" w:rsidRDefault="0023743C">
            <w:pPr>
              <w:numPr>
                <w:ilvl w:val="255"/>
                <w:numId w:val="0"/>
              </w:numPr>
              <w:outlineLvl w:val="0"/>
              <w:rPr>
                <w:rFonts w:ascii="仿宋_GB2312" w:eastAsia="仿宋_GB2312" w:hAnsi="宋体"/>
                <w:sz w:val="24"/>
                <w:szCs w:val="24"/>
              </w:rPr>
            </w:pPr>
          </w:p>
        </w:tc>
        <w:tc>
          <w:tcPr>
            <w:tcW w:w="708" w:type="dxa"/>
          </w:tcPr>
          <w:p w14:paraId="3A50A692" w14:textId="77777777" w:rsidR="0023743C" w:rsidRDefault="0023743C">
            <w:pPr>
              <w:numPr>
                <w:ilvl w:val="255"/>
                <w:numId w:val="0"/>
              </w:numPr>
              <w:outlineLvl w:val="0"/>
              <w:rPr>
                <w:rFonts w:ascii="仿宋_GB2312" w:eastAsia="仿宋_GB2312" w:hAnsi="宋体"/>
                <w:sz w:val="24"/>
                <w:szCs w:val="24"/>
              </w:rPr>
            </w:pPr>
          </w:p>
        </w:tc>
        <w:tc>
          <w:tcPr>
            <w:tcW w:w="708" w:type="dxa"/>
          </w:tcPr>
          <w:p w14:paraId="4312FD90" w14:textId="77777777" w:rsidR="0023743C" w:rsidRDefault="0023743C">
            <w:pPr>
              <w:numPr>
                <w:ilvl w:val="255"/>
                <w:numId w:val="0"/>
              </w:numPr>
              <w:outlineLvl w:val="0"/>
              <w:rPr>
                <w:rFonts w:ascii="仿宋_GB2312" w:eastAsia="仿宋_GB2312" w:hAnsi="宋体"/>
                <w:sz w:val="24"/>
                <w:szCs w:val="24"/>
              </w:rPr>
            </w:pPr>
          </w:p>
        </w:tc>
        <w:tc>
          <w:tcPr>
            <w:tcW w:w="709" w:type="dxa"/>
          </w:tcPr>
          <w:p w14:paraId="4A9664F0" w14:textId="77777777" w:rsidR="0023743C" w:rsidRDefault="0023743C">
            <w:pPr>
              <w:numPr>
                <w:ilvl w:val="255"/>
                <w:numId w:val="0"/>
              </w:numPr>
              <w:outlineLvl w:val="0"/>
              <w:rPr>
                <w:rFonts w:ascii="仿宋_GB2312" w:eastAsia="仿宋_GB2312" w:hAnsi="宋体"/>
                <w:sz w:val="24"/>
                <w:szCs w:val="24"/>
              </w:rPr>
            </w:pPr>
          </w:p>
        </w:tc>
        <w:tc>
          <w:tcPr>
            <w:tcW w:w="851" w:type="dxa"/>
          </w:tcPr>
          <w:p w14:paraId="06AB2D0C" w14:textId="77777777" w:rsidR="0023743C" w:rsidRDefault="0023743C">
            <w:pPr>
              <w:numPr>
                <w:ilvl w:val="255"/>
                <w:numId w:val="0"/>
              </w:numPr>
              <w:outlineLvl w:val="0"/>
              <w:rPr>
                <w:rFonts w:ascii="仿宋_GB2312" w:eastAsia="仿宋_GB2312" w:hAnsi="宋体"/>
                <w:sz w:val="24"/>
                <w:szCs w:val="24"/>
              </w:rPr>
            </w:pPr>
          </w:p>
        </w:tc>
        <w:tc>
          <w:tcPr>
            <w:tcW w:w="851" w:type="dxa"/>
          </w:tcPr>
          <w:p w14:paraId="6FEBE160" w14:textId="77777777" w:rsidR="0023743C" w:rsidRDefault="0023743C">
            <w:pPr>
              <w:numPr>
                <w:ilvl w:val="255"/>
                <w:numId w:val="0"/>
              </w:numPr>
              <w:outlineLvl w:val="0"/>
              <w:rPr>
                <w:rFonts w:ascii="仿宋_GB2312" w:eastAsia="仿宋_GB2312" w:hAnsi="宋体"/>
                <w:sz w:val="24"/>
                <w:szCs w:val="24"/>
              </w:rPr>
            </w:pPr>
          </w:p>
        </w:tc>
      </w:tr>
    </w:tbl>
    <w:p w14:paraId="661CF26E" w14:textId="5DACAC20" w:rsidR="0023743C" w:rsidRDefault="00901BF8">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8</w:t>
      </w:r>
      <w:r w:rsidR="00110726">
        <w:rPr>
          <w:rFonts w:ascii="仿宋_GB2312" w:eastAsia="仿宋_GB2312" w:hAnsi="宋体" w:hint="eastAsia"/>
          <w:sz w:val="32"/>
          <w:szCs w:val="32"/>
        </w:rPr>
        <w:t>.</w:t>
      </w:r>
      <w:r w:rsidR="00000000">
        <w:rPr>
          <w:rFonts w:ascii="仿宋_GB2312" w:eastAsia="仿宋_GB2312" w:hAnsi="宋体" w:hint="eastAsia"/>
          <w:sz w:val="32"/>
          <w:szCs w:val="32"/>
        </w:rPr>
        <w:t>基金管理机构近三年所获荣誉情况。</w:t>
      </w:r>
    </w:p>
    <w:p w14:paraId="7F8D5EE4" w14:textId="77777777" w:rsidR="0023743C" w:rsidRDefault="00000000">
      <w:pPr>
        <w:spacing w:line="560" w:lineRule="exact"/>
        <w:ind w:firstLineChars="200" w:firstLine="640"/>
        <w:outlineLvl w:val="0"/>
        <w:rPr>
          <w:rFonts w:ascii="楷体" w:eastAsia="楷体" w:hAnsi="楷体" w:cs="楷体"/>
          <w:sz w:val="32"/>
          <w:szCs w:val="32"/>
        </w:rPr>
      </w:pPr>
      <w:r>
        <w:rPr>
          <w:rFonts w:ascii="楷体" w:eastAsia="楷体" w:hAnsi="楷体" w:cs="楷体" w:hint="eastAsia"/>
          <w:sz w:val="32"/>
          <w:szCs w:val="32"/>
        </w:rPr>
        <w:t>（二）基金管理团队</w:t>
      </w:r>
    </w:p>
    <w:p w14:paraId="6D7E5779" w14:textId="5A1B79A9"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1</w:t>
      </w:r>
      <w:r w:rsidR="008D53FE">
        <w:rPr>
          <w:rFonts w:ascii="仿宋_GB2312" w:eastAsia="仿宋_GB2312" w:hAnsi="宋体" w:hint="eastAsia"/>
          <w:sz w:val="32"/>
          <w:szCs w:val="32"/>
        </w:rPr>
        <w:t>.</w:t>
      </w:r>
      <w:r>
        <w:rPr>
          <w:rFonts w:ascii="仿宋_GB2312" w:eastAsia="仿宋_GB2312" w:hAnsi="宋体" w:hint="eastAsia"/>
          <w:sz w:val="32"/>
          <w:szCs w:val="32"/>
        </w:rPr>
        <w:t>参与本基金的管理团队成员情况，包括但不限于姓名、职务、年龄、教育背景、职业经历、本基金担任职务、职责分工情况、主要项目投资案例及参与程度、过往荣誉及常驻办公地点等内容（图表配合文字详细说明）</w:t>
      </w:r>
    </w:p>
    <w:p w14:paraId="22EEA688" w14:textId="77777777" w:rsidR="0023743C" w:rsidRDefault="00000000">
      <w:pPr>
        <w:spacing w:line="560" w:lineRule="exact"/>
        <w:ind w:firstLineChars="200" w:firstLine="482"/>
        <w:outlineLvl w:val="0"/>
        <w:rPr>
          <w:rFonts w:ascii="仿宋_GB2312" w:eastAsia="仿宋_GB2312" w:hAnsi="宋体"/>
          <w:b/>
          <w:bCs/>
          <w:sz w:val="24"/>
          <w:szCs w:val="24"/>
        </w:rPr>
      </w:pPr>
      <w:r>
        <w:rPr>
          <w:rFonts w:ascii="仿宋_GB2312" w:eastAsia="仿宋_GB2312" w:hAnsi="宋体" w:hint="eastAsia"/>
          <w:b/>
          <w:bCs/>
          <w:sz w:val="24"/>
          <w:szCs w:val="24"/>
        </w:rPr>
        <w:t>范例：</w:t>
      </w:r>
    </w:p>
    <w:tbl>
      <w:tblPr>
        <w:tblW w:w="11902" w:type="dxa"/>
        <w:jc w:val="center"/>
        <w:tblLayout w:type="fixed"/>
        <w:tblLook w:val="04A0" w:firstRow="1" w:lastRow="0" w:firstColumn="1" w:lastColumn="0" w:noHBand="0" w:noVBand="1"/>
      </w:tblPr>
      <w:tblGrid>
        <w:gridCol w:w="651"/>
        <w:gridCol w:w="546"/>
        <w:gridCol w:w="1160"/>
        <w:gridCol w:w="1160"/>
        <w:gridCol w:w="3713"/>
        <w:gridCol w:w="1134"/>
        <w:gridCol w:w="1134"/>
        <w:gridCol w:w="709"/>
        <w:gridCol w:w="868"/>
        <w:gridCol w:w="827"/>
      </w:tblGrid>
      <w:tr w:rsidR="0023743C" w14:paraId="05343D6B" w14:textId="77777777">
        <w:trPr>
          <w:trHeight w:val="48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87786B3"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姓名</w:t>
            </w:r>
          </w:p>
        </w:tc>
        <w:tc>
          <w:tcPr>
            <w:tcW w:w="54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C774BF4"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职位</w:t>
            </w:r>
          </w:p>
        </w:tc>
        <w:tc>
          <w:tcPr>
            <w:tcW w:w="116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7A9C20E" w14:textId="77777777" w:rsidR="0023743C" w:rsidRDefault="00000000">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入</w:t>
            </w:r>
            <w:proofErr w:type="gramStart"/>
            <w:r>
              <w:rPr>
                <w:rFonts w:ascii="仿宋_GB2312" w:eastAsia="仿宋_GB2312" w:hAnsi="仿宋_GB2312" w:cs="仿宋_GB2312" w:hint="eastAsia"/>
                <w:b/>
                <w:bCs/>
                <w:color w:val="000000"/>
                <w:kern w:val="0"/>
                <w:sz w:val="24"/>
                <w:szCs w:val="24"/>
                <w:lang w:bidi="ar"/>
              </w:rPr>
              <w:t>职时间</w:t>
            </w:r>
            <w:proofErr w:type="gramEnd"/>
          </w:p>
        </w:tc>
        <w:tc>
          <w:tcPr>
            <w:tcW w:w="116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6867AEF"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教育背景</w:t>
            </w:r>
          </w:p>
        </w:tc>
        <w:tc>
          <w:tcPr>
            <w:tcW w:w="3713"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0271996" w14:textId="77777777" w:rsidR="0023743C" w:rsidRDefault="00000000">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职业经历</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14:paraId="170D6596" w14:textId="77777777" w:rsidR="0023743C" w:rsidRDefault="00000000">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从事私</w:t>
            </w:r>
            <w:proofErr w:type="gramStart"/>
            <w:r>
              <w:rPr>
                <w:rFonts w:ascii="仿宋_GB2312" w:eastAsia="仿宋_GB2312" w:hAnsi="仿宋_GB2312" w:cs="仿宋_GB2312" w:hint="eastAsia"/>
                <w:b/>
                <w:bCs/>
                <w:color w:val="000000"/>
                <w:kern w:val="0"/>
                <w:sz w:val="24"/>
                <w:szCs w:val="24"/>
                <w:lang w:bidi="ar"/>
              </w:rPr>
              <w:t>募股权及风控相关</w:t>
            </w:r>
            <w:proofErr w:type="gramEnd"/>
            <w:r>
              <w:rPr>
                <w:rFonts w:ascii="仿宋_GB2312" w:eastAsia="仿宋_GB2312" w:hAnsi="仿宋_GB2312" w:cs="仿宋_GB2312" w:hint="eastAsia"/>
                <w:b/>
                <w:bCs/>
                <w:color w:val="000000"/>
                <w:kern w:val="0"/>
                <w:sz w:val="24"/>
                <w:szCs w:val="24"/>
                <w:lang w:bidi="ar"/>
              </w:rPr>
              <w:t>的从业年限</w:t>
            </w:r>
          </w:p>
        </w:tc>
        <w:tc>
          <w:tcPr>
            <w:tcW w:w="113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7FEFA04" w14:textId="77777777" w:rsidR="0023743C" w:rsidRDefault="00000000">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代表案例及参与角色</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BCA5315" w14:textId="77777777" w:rsidR="0023743C" w:rsidRDefault="00000000">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本基金担任职务</w:t>
            </w:r>
          </w:p>
        </w:tc>
        <w:tc>
          <w:tcPr>
            <w:tcW w:w="86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BE20832" w14:textId="77777777" w:rsidR="0023743C" w:rsidRDefault="00000000">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所获荣誉情况</w:t>
            </w:r>
          </w:p>
        </w:tc>
        <w:tc>
          <w:tcPr>
            <w:tcW w:w="82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9614F83" w14:textId="77777777" w:rsidR="0023743C" w:rsidRDefault="00000000">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常驻办公地点</w:t>
            </w:r>
          </w:p>
        </w:tc>
      </w:tr>
      <w:tr w:rsidR="0023743C" w14:paraId="44975723" w14:textId="77777777">
        <w:trPr>
          <w:trHeight w:val="27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E9C5"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F15F"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34C0BC4E"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BA4D" w14:textId="77777777" w:rsidR="0023743C"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（毕业院校、学历/学</w:t>
            </w:r>
            <w:r>
              <w:rPr>
                <w:rFonts w:ascii="仿宋_GB2312" w:eastAsia="仿宋_GB2312" w:hAnsi="仿宋_GB2312" w:cs="仿宋_GB2312" w:hint="eastAsia"/>
                <w:color w:val="000000"/>
                <w:kern w:val="0"/>
                <w:sz w:val="24"/>
                <w:szCs w:val="24"/>
                <w:lang w:bidi="ar"/>
              </w:rPr>
              <w:lastRenderedPageBreak/>
              <w:t>位、专业）</w:t>
            </w:r>
          </w:p>
        </w:tc>
        <w:tc>
          <w:tcPr>
            <w:tcW w:w="3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FE22" w14:textId="77777777" w:rsidR="0023743C"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（详细说明，应包括精确到月份的起止时间、公司名称及职务）</w:t>
            </w:r>
          </w:p>
        </w:tc>
        <w:tc>
          <w:tcPr>
            <w:tcW w:w="1134" w:type="dxa"/>
            <w:tcBorders>
              <w:top w:val="single" w:sz="4" w:space="0" w:color="000000"/>
              <w:left w:val="single" w:sz="4" w:space="0" w:color="000000"/>
              <w:bottom w:val="single" w:sz="4" w:space="0" w:color="000000"/>
              <w:right w:val="single" w:sz="4" w:space="0" w:color="000000"/>
            </w:tcBorders>
          </w:tcPr>
          <w:p w14:paraId="03010FE2"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070C" w14:textId="77777777" w:rsidR="0023743C"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sz w:val="24"/>
                <w:szCs w:val="24"/>
              </w:rPr>
              <w:t>（详细说明）例：宁德时代/</w:t>
            </w:r>
            <w:proofErr w:type="gramStart"/>
            <w:r>
              <w:rPr>
                <w:rFonts w:ascii="仿宋_GB2312" w:eastAsia="仿宋_GB2312" w:hAnsi="仿宋_GB2312" w:cs="仿宋_GB2312" w:hint="eastAsia"/>
                <w:color w:val="000000"/>
                <w:sz w:val="24"/>
                <w:szCs w:val="24"/>
              </w:rPr>
              <w:lastRenderedPageBreak/>
              <w:t>项目风控</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4F2C"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267A"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C17A"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r>
      <w:tr w:rsidR="0023743C" w14:paraId="1CE8FAC1" w14:textId="77777777">
        <w:trPr>
          <w:trHeight w:val="270"/>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B02E"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C614"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70A8C05C"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741F"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95EA" w14:textId="77777777" w:rsidR="0023743C" w:rsidRDefault="0023743C">
            <w:pPr>
              <w:widowControl/>
              <w:jc w:val="center"/>
              <w:textAlignment w:val="center"/>
              <w:rPr>
                <w:rFonts w:ascii="仿宋_GB2312" w:eastAsia="仿宋_GB2312" w:hAnsi="仿宋_GB2312"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B7304E2"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0188"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976C"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DBFA"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0C8B" w14:textId="77777777" w:rsidR="0023743C" w:rsidRDefault="0023743C">
            <w:pPr>
              <w:widowControl/>
              <w:jc w:val="center"/>
              <w:textAlignment w:val="center"/>
              <w:rPr>
                <w:rFonts w:ascii="仿宋_GB2312" w:eastAsia="仿宋_GB2312" w:hAnsi="仿宋_GB2312" w:cs="仿宋_GB2312"/>
                <w:color w:val="000000"/>
                <w:kern w:val="0"/>
                <w:sz w:val="24"/>
                <w:szCs w:val="24"/>
                <w:lang w:bidi="ar"/>
              </w:rPr>
            </w:pPr>
          </w:p>
        </w:tc>
      </w:tr>
    </w:tbl>
    <w:p w14:paraId="30E871D1" w14:textId="730D3802"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2</w:t>
      </w:r>
      <w:r w:rsidR="008D53FE">
        <w:rPr>
          <w:rFonts w:ascii="仿宋_GB2312" w:eastAsia="仿宋_GB2312" w:hAnsi="宋体" w:hint="eastAsia"/>
          <w:sz w:val="32"/>
          <w:szCs w:val="32"/>
        </w:rPr>
        <w:t>.</w:t>
      </w:r>
      <w:r>
        <w:rPr>
          <w:rFonts w:ascii="仿宋_GB2312" w:eastAsia="仿宋_GB2312" w:hAnsi="宋体" w:hint="eastAsia"/>
          <w:sz w:val="32"/>
          <w:szCs w:val="32"/>
        </w:rPr>
        <w:t>提供主要管理人员之间的合作经历。</w:t>
      </w:r>
    </w:p>
    <w:p w14:paraId="60631F23" w14:textId="1F32B904"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3</w:t>
      </w:r>
      <w:r w:rsidR="008D53FE">
        <w:rPr>
          <w:rFonts w:ascii="仿宋_GB2312" w:eastAsia="仿宋_GB2312" w:hAnsi="宋体" w:hint="eastAsia"/>
          <w:sz w:val="32"/>
          <w:szCs w:val="32"/>
        </w:rPr>
        <w:t>.</w:t>
      </w:r>
      <w:r>
        <w:rPr>
          <w:rFonts w:ascii="仿宋_GB2312" w:eastAsia="仿宋_GB2312" w:hAnsi="宋体" w:hint="eastAsia"/>
          <w:sz w:val="32"/>
          <w:szCs w:val="32"/>
        </w:rPr>
        <w:t>管理团队在管理机构任职期间投资项目列表，详细列出全部已投资项目名称、投资项目所属管理基金（投资主体）、投资时间、项目融资轮次、投资金额、是否领投、退出时间、退出金额及退出方式、投资回报倍数、目前持有价值、IRR、团队主要成员等（图表配合文字详细说明），如有宝安区内企业的标注列示。</w:t>
      </w:r>
    </w:p>
    <w:p w14:paraId="55AE751A" w14:textId="77777777" w:rsidR="0023743C" w:rsidRDefault="00000000">
      <w:pPr>
        <w:spacing w:line="560" w:lineRule="exact"/>
        <w:ind w:firstLineChars="200" w:firstLine="482"/>
        <w:outlineLvl w:val="0"/>
        <w:rPr>
          <w:rFonts w:ascii="仿宋_GB2312" w:eastAsia="仿宋_GB2312" w:hAnsi="宋体"/>
          <w:b/>
          <w:bCs/>
          <w:sz w:val="24"/>
          <w:szCs w:val="24"/>
        </w:rPr>
      </w:pPr>
      <w:r>
        <w:rPr>
          <w:rFonts w:ascii="仿宋_GB2312" w:eastAsia="仿宋_GB2312" w:hAnsi="宋体" w:hint="eastAsia"/>
          <w:b/>
          <w:bCs/>
          <w:sz w:val="24"/>
          <w:szCs w:val="24"/>
        </w:rPr>
        <w:t>范例：</w:t>
      </w:r>
    </w:p>
    <w:tbl>
      <w:tblPr>
        <w:tblStyle w:val="ac"/>
        <w:tblW w:w="10656" w:type="dxa"/>
        <w:tblInd w:w="-541" w:type="dxa"/>
        <w:tblLayout w:type="fixed"/>
        <w:tblLook w:val="04A0" w:firstRow="1" w:lastRow="0" w:firstColumn="1" w:lastColumn="0" w:noHBand="0" w:noVBand="1"/>
      </w:tblPr>
      <w:tblGrid>
        <w:gridCol w:w="834"/>
        <w:gridCol w:w="834"/>
        <w:gridCol w:w="834"/>
        <w:gridCol w:w="834"/>
        <w:gridCol w:w="834"/>
        <w:gridCol w:w="828"/>
        <w:gridCol w:w="817"/>
        <w:gridCol w:w="810"/>
        <w:gridCol w:w="810"/>
        <w:gridCol w:w="806"/>
        <w:gridCol w:w="806"/>
        <w:gridCol w:w="806"/>
        <w:gridCol w:w="803"/>
      </w:tblGrid>
      <w:tr w:rsidR="0023743C" w14:paraId="3F1DA60F" w14:textId="77777777">
        <w:tc>
          <w:tcPr>
            <w:tcW w:w="834" w:type="dxa"/>
            <w:shd w:val="clear" w:color="auto" w:fill="AEAAAA" w:themeFill="background2" w:themeFillShade="BF"/>
            <w:vAlign w:val="center"/>
          </w:tcPr>
          <w:p w14:paraId="20CF5C29"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项目名称</w:t>
            </w:r>
          </w:p>
        </w:tc>
        <w:tc>
          <w:tcPr>
            <w:tcW w:w="834" w:type="dxa"/>
            <w:shd w:val="clear" w:color="auto" w:fill="AEAAAA" w:themeFill="background2" w:themeFillShade="BF"/>
            <w:vAlign w:val="center"/>
          </w:tcPr>
          <w:p w14:paraId="4E0F5215"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投资主体</w:t>
            </w:r>
          </w:p>
        </w:tc>
        <w:tc>
          <w:tcPr>
            <w:tcW w:w="834" w:type="dxa"/>
            <w:shd w:val="clear" w:color="auto" w:fill="AEAAAA" w:themeFill="background2" w:themeFillShade="BF"/>
            <w:vAlign w:val="center"/>
          </w:tcPr>
          <w:p w14:paraId="3CCCCA84"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投资时间</w:t>
            </w:r>
          </w:p>
        </w:tc>
        <w:tc>
          <w:tcPr>
            <w:tcW w:w="834" w:type="dxa"/>
            <w:shd w:val="clear" w:color="auto" w:fill="AEAAAA" w:themeFill="background2" w:themeFillShade="BF"/>
            <w:vAlign w:val="center"/>
          </w:tcPr>
          <w:p w14:paraId="17821075"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融资轮次</w:t>
            </w:r>
          </w:p>
        </w:tc>
        <w:tc>
          <w:tcPr>
            <w:tcW w:w="834" w:type="dxa"/>
            <w:shd w:val="clear" w:color="auto" w:fill="AEAAAA" w:themeFill="background2" w:themeFillShade="BF"/>
            <w:vAlign w:val="center"/>
          </w:tcPr>
          <w:p w14:paraId="73BE1E8F"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投资金额</w:t>
            </w:r>
          </w:p>
        </w:tc>
        <w:tc>
          <w:tcPr>
            <w:tcW w:w="828" w:type="dxa"/>
            <w:shd w:val="clear" w:color="auto" w:fill="AEAAAA" w:themeFill="background2" w:themeFillShade="BF"/>
            <w:vAlign w:val="center"/>
          </w:tcPr>
          <w:p w14:paraId="5FA74DC8" w14:textId="77777777" w:rsidR="0023743C" w:rsidRDefault="00000000">
            <w:pPr>
              <w:numPr>
                <w:ilvl w:val="255"/>
                <w:numId w:val="0"/>
              </w:numPr>
              <w:jc w:val="center"/>
              <w:outlineLvl w:val="0"/>
              <w:rPr>
                <w:rFonts w:ascii="仿宋_GB2312" w:eastAsia="仿宋_GB2312" w:hAnsi="宋体"/>
                <w:b/>
                <w:bCs/>
                <w:sz w:val="24"/>
                <w:szCs w:val="24"/>
              </w:rPr>
            </w:pPr>
            <w:proofErr w:type="gramStart"/>
            <w:r>
              <w:rPr>
                <w:rFonts w:ascii="仿宋_GB2312" w:eastAsia="仿宋_GB2312" w:hAnsi="宋体" w:hint="eastAsia"/>
                <w:b/>
                <w:bCs/>
                <w:sz w:val="24"/>
                <w:szCs w:val="24"/>
              </w:rPr>
              <w:t>是否领投</w:t>
            </w:r>
            <w:proofErr w:type="gramEnd"/>
          </w:p>
        </w:tc>
        <w:tc>
          <w:tcPr>
            <w:tcW w:w="817" w:type="dxa"/>
            <w:shd w:val="clear" w:color="auto" w:fill="AEAAAA" w:themeFill="background2" w:themeFillShade="BF"/>
            <w:vAlign w:val="center"/>
          </w:tcPr>
          <w:p w14:paraId="305FD8FC"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退出时间</w:t>
            </w:r>
          </w:p>
        </w:tc>
        <w:tc>
          <w:tcPr>
            <w:tcW w:w="810" w:type="dxa"/>
            <w:shd w:val="clear" w:color="auto" w:fill="AEAAAA" w:themeFill="background2" w:themeFillShade="BF"/>
            <w:vAlign w:val="center"/>
          </w:tcPr>
          <w:p w14:paraId="68140187"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退出金额</w:t>
            </w:r>
          </w:p>
        </w:tc>
        <w:tc>
          <w:tcPr>
            <w:tcW w:w="810" w:type="dxa"/>
            <w:shd w:val="clear" w:color="auto" w:fill="AEAAAA" w:themeFill="background2" w:themeFillShade="BF"/>
            <w:vAlign w:val="center"/>
          </w:tcPr>
          <w:p w14:paraId="628B8AE8"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退出方式</w:t>
            </w:r>
          </w:p>
        </w:tc>
        <w:tc>
          <w:tcPr>
            <w:tcW w:w="806" w:type="dxa"/>
            <w:shd w:val="clear" w:color="auto" w:fill="AEAAAA" w:themeFill="background2" w:themeFillShade="BF"/>
          </w:tcPr>
          <w:p w14:paraId="1E5CD195"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持有价值</w:t>
            </w:r>
          </w:p>
        </w:tc>
        <w:tc>
          <w:tcPr>
            <w:tcW w:w="806" w:type="dxa"/>
            <w:shd w:val="clear" w:color="auto" w:fill="AEAAAA" w:themeFill="background2" w:themeFillShade="BF"/>
          </w:tcPr>
          <w:p w14:paraId="69E0F8CC"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回报倍数</w:t>
            </w:r>
          </w:p>
        </w:tc>
        <w:tc>
          <w:tcPr>
            <w:tcW w:w="806" w:type="dxa"/>
            <w:shd w:val="clear" w:color="auto" w:fill="AEAAAA" w:themeFill="background2" w:themeFillShade="BF"/>
            <w:vAlign w:val="center"/>
          </w:tcPr>
          <w:p w14:paraId="76B5A8BC"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IRR</w:t>
            </w:r>
          </w:p>
        </w:tc>
        <w:tc>
          <w:tcPr>
            <w:tcW w:w="803" w:type="dxa"/>
            <w:shd w:val="clear" w:color="auto" w:fill="AEAAAA" w:themeFill="background2" w:themeFillShade="BF"/>
            <w:vAlign w:val="center"/>
          </w:tcPr>
          <w:p w14:paraId="32173374" w14:textId="77777777" w:rsidR="0023743C" w:rsidRDefault="00000000">
            <w:pPr>
              <w:numPr>
                <w:ilvl w:val="255"/>
                <w:numId w:val="0"/>
              </w:numPr>
              <w:jc w:val="center"/>
              <w:outlineLvl w:val="0"/>
              <w:rPr>
                <w:rFonts w:ascii="仿宋_GB2312" w:eastAsia="仿宋_GB2312" w:hAnsi="宋体"/>
                <w:b/>
                <w:bCs/>
                <w:sz w:val="24"/>
                <w:szCs w:val="24"/>
              </w:rPr>
            </w:pPr>
            <w:r>
              <w:rPr>
                <w:rFonts w:ascii="仿宋_GB2312" w:eastAsia="仿宋_GB2312" w:hAnsi="宋体" w:hint="eastAsia"/>
                <w:b/>
                <w:bCs/>
                <w:sz w:val="24"/>
                <w:szCs w:val="24"/>
              </w:rPr>
              <w:t>项目成员</w:t>
            </w:r>
          </w:p>
        </w:tc>
      </w:tr>
      <w:tr w:rsidR="0023743C" w14:paraId="391664F7" w14:textId="77777777">
        <w:tc>
          <w:tcPr>
            <w:tcW w:w="834" w:type="dxa"/>
          </w:tcPr>
          <w:p w14:paraId="6F785AC6" w14:textId="77777777" w:rsidR="0023743C" w:rsidRDefault="0023743C">
            <w:pPr>
              <w:numPr>
                <w:ilvl w:val="255"/>
                <w:numId w:val="0"/>
              </w:numPr>
              <w:outlineLvl w:val="0"/>
              <w:rPr>
                <w:rFonts w:ascii="仿宋_GB2312" w:eastAsia="仿宋_GB2312" w:hAnsi="宋体"/>
                <w:sz w:val="24"/>
                <w:szCs w:val="24"/>
              </w:rPr>
            </w:pPr>
          </w:p>
        </w:tc>
        <w:tc>
          <w:tcPr>
            <w:tcW w:w="834" w:type="dxa"/>
          </w:tcPr>
          <w:p w14:paraId="773F4926" w14:textId="77777777" w:rsidR="0023743C" w:rsidRDefault="0023743C">
            <w:pPr>
              <w:numPr>
                <w:ilvl w:val="255"/>
                <w:numId w:val="0"/>
              </w:numPr>
              <w:outlineLvl w:val="0"/>
              <w:rPr>
                <w:rFonts w:ascii="仿宋_GB2312" w:eastAsia="仿宋_GB2312" w:hAnsi="宋体"/>
                <w:sz w:val="24"/>
                <w:szCs w:val="24"/>
              </w:rPr>
            </w:pPr>
          </w:p>
        </w:tc>
        <w:tc>
          <w:tcPr>
            <w:tcW w:w="834" w:type="dxa"/>
          </w:tcPr>
          <w:p w14:paraId="51E6344F" w14:textId="77777777" w:rsidR="0023743C" w:rsidRDefault="0023743C">
            <w:pPr>
              <w:numPr>
                <w:ilvl w:val="255"/>
                <w:numId w:val="0"/>
              </w:numPr>
              <w:outlineLvl w:val="0"/>
              <w:rPr>
                <w:rFonts w:ascii="仿宋_GB2312" w:eastAsia="仿宋_GB2312" w:hAnsi="宋体"/>
                <w:sz w:val="24"/>
                <w:szCs w:val="24"/>
              </w:rPr>
            </w:pPr>
          </w:p>
        </w:tc>
        <w:tc>
          <w:tcPr>
            <w:tcW w:w="834" w:type="dxa"/>
          </w:tcPr>
          <w:p w14:paraId="07719E22" w14:textId="77777777" w:rsidR="0023743C" w:rsidRDefault="0023743C">
            <w:pPr>
              <w:numPr>
                <w:ilvl w:val="255"/>
                <w:numId w:val="0"/>
              </w:numPr>
              <w:outlineLvl w:val="0"/>
              <w:rPr>
                <w:rFonts w:ascii="仿宋_GB2312" w:eastAsia="仿宋_GB2312" w:hAnsi="宋体"/>
                <w:sz w:val="24"/>
                <w:szCs w:val="24"/>
              </w:rPr>
            </w:pPr>
          </w:p>
        </w:tc>
        <w:tc>
          <w:tcPr>
            <w:tcW w:w="834" w:type="dxa"/>
          </w:tcPr>
          <w:p w14:paraId="2CCC3341" w14:textId="77777777" w:rsidR="0023743C" w:rsidRDefault="0023743C">
            <w:pPr>
              <w:numPr>
                <w:ilvl w:val="255"/>
                <w:numId w:val="0"/>
              </w:numPr>
              <w:outlineLvl w:val="0"/>
              <w:rPr>
                <w:rFonts w:ascii="仿宋_GB2312" w:eastAsia="仿宋_GB2312" w:hAnsi="宋体"/>
                <w:sz w:val="24"/>
                <w:szCs w:val="24"/>
              </w:rPr>
            </w:pPr>
          </w:p>
        </w:tc>
        <w:tc>
          <w:tcPr>
            <w:tcW w:w="828" w:type="dxa"/>
          </w:tcPr>
          <w:p w14:paraId="30D7013B" w14:textId="77777777" w:rsidR="0023743C" w:rsidRDefault="0023743C">
            <w:pPr>
              <w:numPr>
                <w:ilvl w:val="255"/>
                <w:numId w:val="0"/>
              </w:numPr>
              <w:outlineLvl w:val="0"/>
              <w:rPr>
                <w:rFonts w:ascii="仿宋_GB2312" w:eastAsia="仿宋_GB2312" w:hAnsi="宋体"/>
                <w:sz w:val="24"/>
                <w:szCs w:val="24"/>
              </w:rPr>
            </w:pPr>
          </w:p>
        </w:tc>
        <w:tc>
          <w:tcPr>
            <w:tcW w:w="817" w:type="dxa"/>
          </w:tcPr>
          <w:p w14:paraId="43570C40" w14:textId="77777777" w:rsidR="0023743C" w:rsidRDefault="0023743C">
            <w:pPr>
              <w:numPr>
                <w:ilvl w:val="255"/>
                <w:numId w:val="0"/>
              </w:numPr>
              <w:outlineLvl w:val="0"/>
              <w:rPr>
                <w:rFonts w:ascii="仿宋_GB2312" w:eastAsia="仿宋_GB2312" w:hAnsi="宋体"/>
                <w:sz w:val="24"/>
                <w:szCs w:val="24"/>
              </w:rPr>
            </w:pPr>
          </w:p>
        </w:tc>
        <w:tc>
          <w:tcPr>
            <w:tcW w:w="810" w:type="dxa"/>
          </w:tcPr>
          <w:p w14:paraId="7D7DC897" w14:textId="77777777" w:rsidR="0023743C" w:rsidRDefault="0023743C">
            <w:pPr>
              <w:numPr>
                <w:ilvl w:val="255"/>
                <w:numId w:val="0"/>
              </w:numPr>
              <w:outlineLvl w:val="0"/>
              <w:rPr>
                <w:rFonts w:ascii="仿宋_GB2312" w:eastAsia="仿宋_GB2312" w:hAnsi="宋体"/>
                <w:sz w:val="24"/>
                <w:szCs w:val="24"/>
              </w:rPr>
            </w:pPr>
          </w:p>
        </w:tc>
        <w:tc>
          <w:tcPr>
            <w:tcW w:w="810" w:type="dxa"/>
          </w:tcPr>
          <w:p w14:paraId="5D8544C9" w14:textId="77777777" w:rsidR="0023743C" w:rsidRDefault="0023743C">
            <w:pPr>
              <w:numPr>
                <w:ilvl w:val="255"/>
                <w:numId w:val="0"/>
              </w:numPr>
              <w:outlineLvl w:val="0"/>
              <w:rPr>
                <w:rFonts w:ascii="仿宋_GB2312" w:eastAsia="仿宋_GB2312" w:hAnsi="宋体"/>
                <w:sz w:val="24"/>
                <w:szCs w:val="24"/>
              </w:rPr>
            </w:pPr>
          </w:p>
        </w:tc>
        <w:tc>
          <w:tcPr>
            <w:tcW w:w="806" w:type="dxa"/>
          </w:tcPr>
          <w:p w14:paraId="5CACBDA4" w14:textId="77777777" w:rsidR="0023743C" w:rsidRDefault="0023743C">
            <w:pPr>
              <w:numPr>
                <w:ilvl w:val="255"/>
                <w:numId w:val="0"/>
              </w:numPr>
              <w:outlineLvl w:val="0"/>
              <w:rPr>
                <w:rFonts w:ascii="仿宋_GB2312" w:eastAsia="仿宋_GB2312" w:hAnsi="宋体"/>
                <w:sz w:val="24"/>
                <w:szCs w:val="24"/>
              </w:rPr>
            </w:pPr>
          </w:p>
        </w:tc>
        <w:tc>
          <w:tcPr>
            <w:tcW w:w="806" w:type="dxa"/>
          </w:tcPr>
          <w:p w14:paraId="69F4289F" w14:textId="77777777" w:rsidR="0023743C" w:rsidRDefault="0023743C">
            <w:pPr>
              <w:numPr>
                <w:ilvl w:val="255"/>
                <w:numId w:val="0"/>
              </w:numPr>
              <w:outlineLvl w:val="0"/>
              <w:rPr>
                <w:rFonts w:ascii="仿宋_GB2312" w:eastAsia="仿宋_GB2312" w:hAnsi="宋体"/>
                <w:sz w:val="24"/>
                <w:szCs w:val="24"/>
              </w:rPr>
            </w:pPr>
          </w:p>
        </w:tc>
        <w:tc>
          <w:tcPr>
            <w:tcW w:w="806" w:type="dxa"/>
          </w:tcPr>
          <w:p w14:paraId="56C7591E" w14:textId="77777777" w:rsidR="0023743C" w:rsidRDefault="0023743C">
            <w:pPr>
              <w:numPr>
                <w:ilvl w:val="255"/>
                <w:numId w:val="0"/>
              </w:numPr>
              <w:outlineLvl w:val="0"/>
              <w:rPr>
                <w:rFonts w:ascii="仿宋_GB2312" w:eastAsia="仿宋_GB2312" w:hAnsi="宋体"/>
                <w:sz w:val="24"/>
                <w:szCs w:val="24"/>
              </w:rPr>
            </w:pPr>
          </w:p>
        </w:tc>
        <w:tc>
          <w:tcPr>
            <w:tcW w:w="803" w:type="dxa"/>
          </w:tcPr>
          <w:p w14:paraId="38B2A951" w14:textId="77777777" w:rsidR="0023743C" w:rsidRDefault="0023743C">
            <w:pPr>
              <w:numPr>
                <w:ilvl w:val="255"/>
                <w:numId w:val="0"/>
              </w:numPr>
              <w:outlineLvl w:val="0"/>
              <w:rPr>
                <w:rFonts w:ascii="仿宋_GB2312" w:eastAsia="仿宋_GB2312" w:hAnsi="宋体"/>
                <w:sz w:val="24"/>
                <w:szCs w:val="24"/>
              </w:rPr>
            </w:pPr>
          </w:p>
        </w:tc>
      </w:tr>
      <w:tr w:rsidR="0023743C" w14:paraId="2039FA8B" w14:textId="77777777">
        <w:tc>
          <w:tcPr>
            <w:tcW w:w="834" w:type="dxa"/>
          </w:tcPr>
          <w:p w14:paraId="2B2C17B9" w14:textId="77777777" w:rsidR="0023743C" w:rsidRDefault="0023743C">
            <w:pPr>
              <w:numPr>
                <w:ilvl w:val="255"/>
                <w:numId w:val="0"/>
              </w:numPr>
              <w:outlineLvl w:val="0"/>
              <w:rPr>
                <w:rFonts w:ascii="仿宋_GB2312" w:eastAsia="仿宋_GB2312" w:hAnsi="宋体"/>
                <w:sz w:val="24"/>
                <w:szCs w:val="24"/>
              </w:rPr>
            </w:pPr>
          </w:p>
        </w:tc>
        <w:tc>
          <w:tcPr>
            <w:tcW w:w="834" w:type="dxa"/>
          </w:tcPr>
          <w:p w14:paraId="5596CC54" w14:textId="77777777" w:rsidR="0023743C" w:rsidRDefault="0023743C">
            <w:pPr>
              <w:numPr>
                <w:ilvl w:val="255"/>
                <w:numId w:val="0"/>
              </w:numPr>
              <w:outlineLvl w:val="0"/>
              <w:rPr>
                <w:rFonts w:ascii="仿宋_GB2312" w:eastAsia="仿宋_GB2312" w:hAnsi="宋体"/>
                <w:sz w:val="24"/>
                <w:szCs w:val="24"/>
              </w:rPr>
            </w:pPr>
          </w:p>
        </w:tc>
        <w:tc>
          <w:tcPr>
            <w:tcW w:w="834" w:type="dxa"/>
          </w:tcPr>
          <w:p w14:paraId="15298E3B" w14:textId="77777777" w:rsidR="0023743C" w:rsidRDefault="0023743C">
            <w:pPr>
              <w:numPr>
                <w:ilvl w:val="255"/>
                <w:numId w:val="0"/>
              </w:numPr>
              <w:outlineLvl w:val="0"/>
              <w:rPr>
                <w:rFonts w:ascii="仿宋_GB2312" w:eastAsia="仿宋_GB2312" w:hAnsi="宋体"/>
                <w:sz w:val="24"/>
                <w:szCs w:val="24"/>
              </w:rPr>
            </w:pPr>
          </w:p>
        </w:tc>
        <w:tc>
          <w:tcPr>
            <w:tcW w:w="834" w:type="dxa"/>
          </w:tcPr>
          <w:p w14:paraId="76422D7F" w14:textId="77777777" w:rsidR="0023743C" w:rsidRDefault="0023743C">
            <w:pPr>
              <w:numPr>
                <w:ilvl w:val="255"/>
                <w:numId w:val="0"/>
              </w:numPr>
              <w:outlineLvl w:val="0"/>
              <w:rPr>
                <w:rFonts w:ascii="仿宋_GB2312" w:eastAsia="仿宋_GB2312" w:hAnsi="宋体"/>
                <w:sz w:val="24"/>
                <w:szCs w:val="24"/>
              </w:rPr>
            </w:pPr>
          </w:p>
        </w:tc>
        <w:tc>
          <w:tcPr>
            <w:tcW w:w="834" w:type="dxa"/>
          </w:tcPr>
          <w:p w14:paraId="63D84696" w14:textId="77777777" w:rsidR="0023743C" w:rsidRDefault="0023743C">
            <w:pPr>
              <w:numPr>
                <w:ilvl w:val="255"/>
                <w:numId w:val="0"/>
              </w:numPr>
              <w:outlineLvl w:val="0"/>
              <w:rPr>
                <w:rFonts w:ascii="仿宋_GB2312" w:eastAsia="仿宋_GB2312" w:hAnsi="宋体"/>
                <w:sz w:val="24"/>
                <w:szCs w:val="24"/>
              </w:rPr>
            </w:pPr>
          </w:p>
        </w:tc>
        <w:tc>
          <w:tcPr>
            <w:tcW w:w="828" w:type="dxa"/>
          </w:tcPr>
          <w:p w14:paraId="7B18E698" w14:textId="77777777" w:rsidR="0023743C" w:rsidRDefault="0023743C">
            <w:pPr>
              <w:numPr>
                <w:ilvl w:val="255"/>
                <w:numId w:val="0"/>
              </w:numPr>
              <w:outlineLvl w:val="0"/>
              <w:rPr>
                <w:rFonts w:ascii="仿宋_GB2312" w:eastAsia="仿宋_GB2312" w:hAnsi="宋体"/>
                <w:sz w:val="24"/>
                <w:szCs w:val="24"/>
              </w:rPr>
            </w:pPr>
          </w:p>
        </w:tc>
        <w:tc>
          <w:tcPr>
            <w:tcW w:w="817" w:type="dxa"/>
          </w:tcPr>
          <w:p w14:paraId="055349F6" w14:textId="77777777" w:rsidR="0023743C" w:rsidRDefault="0023743C">
            <w:pPr>
              <w:numPr>
                <w:ilvl w:val="255"/>
                <w:numId w:val="0"/>
              </w:numPr>
              <w:outlineLvl w:val="0"/>
              <w:rPr>
                <w:rFonts w:ascii="仿宋_GB2312" w:eastAsia="仿宋_GB2312" w:hAnsi="宋体"/>
                <w:sz w:val="24"/>
                <w:szCs w:val="24"/>
              </w:rPr>
            </w:pPr>
          </w:p>
        </w:tc>
        <w:tc>
          <w:tcPr>
            <w:tcW w:w="810" w:type="dxa"/>
          </w:tcPr>
          <w:p w14:paraId="674915D7" w14:textId="77777777" w:rsidR="0023743C" w:rsidRDefault="0023743C">
            <w:pPr>
              <w:numPr>
                <w:ilvl w:val="255"/>
                <w:numId w:val="0"/>
              </w:numPr>
              <w:outlineLvl w:val="0"/>
              <w:rPr>
                <w:rFonts w:ascii="仿宋_GB2312" w:eastAsia="仿宋_GB2312" w:hAnsi="宋体"/>
                <w:sz w:val="24"/>
                <w:szCs w:val="24"/>
              </w:rPr>
            </w:pPr>
          </w:p>
        </w:tc>
        <w:tc>
          <w:tcPr>
            <w:tcW w:w="810" w:type="dxa"/>
          </w:tcPr>
          <w:p w14:paraId="79D7D123" w14:textId="77777777" w:rsidR="0023743C" w:rsidRDefault="0023743C">
            <w:pPr>
              <w:numPr>
                <w:ilvl w:val="255"/>
                <w:numId w:val="0"/>
              </w:numPr>
              <w:outlineLvl w:val="0"/>
              <w:rPr>
                <w:rFonts w:ascii="仿宋_GB2312" w:eastAsia="仿宋_GB2312" w:hAnsi="宋体"/>
                <w:sz w:val="24"/>
                <w:szCs w:val="24"/>
              </w:rPr>
            </w:pPr>
          </w:p>
        </w:tc>
        <w:tc>
          <w:tcPr>
            <w:tcW w:w="806" w:type="dxa"/>
          </w:tcPr>
          <w:p w14:paraId="677F2B77" w14:textId="77777777" w:rsidR="0023743C" w:rsidRDefault="0023743C">
            <w:pPr>
              <w:numPr>
                <w:ilvl w:val="255"/>
                <w:numId w:val="0"/>
              </w:numPr>
              <w:outlineLvl w:val="0"/>
              <w:rPr>
                <w:rFonts w:ascii="仿宋_GB2312" w:eastAsia="仿宋_GB2312" w:hAnsi="宋体"/>
                <w:sz w:val="24"/>
                <w:szCs w:val="24"/>
              </w:rPr>
            </w:pPr>
          </w:p>
        </w:tc>
        <w:tc>
          <w:tcPr>
            <w:tcW w:w="806" w:type="dxa"/>
          </w:tcPr>
          <w:p w14:paraId="14B368E6" w14:textId="77777777" w:rsidR="0023743C" w:rsidRDefault="0023743C">
            <w:pPr>
              <w:numPr>
                <w:ilvl w:val="255"/>
                <w:numId w:val="0"/>
              </w:numPr>
              <w:outlineLvl w:val="0"/>
              <w:rPr>
                <w:rFonts w:ascii="仿宋_GB2312" w:eastAsia="仿宋_GB2312" w:hAnsi="宋体"/>
                <w:sz w:val="24"/>
                <w:szCs w:val="24"/>
              </w:rPr>
            </w:pPr>
          </w:p>
        </w:tc>
        <w:tc>
          <w:tcPr>
            <w:tcW w:w="806" w:type="dxa"/>
          </w:tcPr>
          <w:p w14:paraId="41CBEBEA" w14:textId="77777777" w:rsidR="0023743C" w:rsidRDefault="0023743C">
            <w:pPr>
              <w:numPr>
                <w:ilvl w:val="255"/>
                <w:numId w:val="0"/>
              </w:numPr>
              <w:outlineLvl w:val="0"/>
              <w:rPr>
                <w:rFonts w:ascii="仿宋_GB2312" w:eastAsia="仿宋_GB2312" w:hAnsi="宋体"/>
                <w:sz w:val="24"/>
                <w:szCs w:val="24"/>
              </w:rPr>
            </w:pPr>
          </w:p>
        </w:tc>
        <w:tc>
          <w:tcPr>
            <w:tcW w:w="803" w:type="dxa"/>
          </w:tcPr>
          <w:p w14:paraId="472637DD" w14:textId="77777777" w:rsidR="0023743C" w:rsidRDefault="0023743C">
            <w:pPr>
              <w:numPr>
                <w:ilvl w:val="255"/>
                <w:numId w:val="0"/>
              </w:numPr>
              <w:outlineLvl w:val="0"/>
              <w:rPr>
                <w:rFonts w:ascii="仿宋_GB2312" w:eastAsia="仿宋_GB2312" w:hAnsi="宋体"/>
                <w:sz w:val="24"/>
                <w:szCs w:val="24"/>
              </w:rPr>
            </w:pPr>
          </w:p>
        </w:tc>
      </w:tr>
      <w:tr w:rsidR="0023743C" w14:paraId="7378ED9B" w14:textId="77777777">
        <w:tc>
          <w:tcPr>
            <w:tcW w:w="834" w:type="dxa"/>
          </w:tcPr>
          <w:p w14:paraId="6B4D777E" w14:textId="77777777" w:rsidR="0023743C" w:rsidRDefault="0023743C">
            <w:pPr>
              <w:numPr>
                <w:ilvl w:val="255"/>
                <w:numId w:val="0"/>
              </w:numPr>
              <w:outlineLvl w:val="0"/>
              <w:rPr>
                <w:rFonts w:ascii="仿宋_GB2312" w:eastAsia="仿宋_GB2312" w:hAnsi="宋体"/>
                <w:sz w:val="24"/>
                <w:szCs w:val="24"/>
              </w:rPr>
            </w:pPr>
          </w:p>
        </w:tc>
        <w:tc>
          <w:tcPr>
            <w:tcW w:w="834" w:type="dxa"/>
          </w:tcPr>
          <w:p w14:paraId="15EE042D" w14:textId="77777777" w:rsidR="0023743C" w:rsidRDefault="0023743C">
            <w:pPr>
              <w:numPr>
                <w:ilvl w:val="255"/>
                <w:numId w:val="0"/>
              </w:numPr>
              <w:outlineLvl w:val="0"/>
              <w:rPr>
                <w:rFonts w:ascii="仿宋_GB2312" w:eastAsia="仿宋_GB2312" w:hAnsi="宋体"/>
                <w:sz w:val="24"/>
                <w:szCs w:val="24"/>
              </w:rPr>
            </w:pPr>
          </w:p>
        </w:tc>
        <w:tc>
          <w:tcPr>
            <w:tcW w:w="834" w:type="dxa"/>
          </w:tcPr>
          <w:p w14:paraId="6722FF4C" w14:textId="77777777" w:rsidR="0023743C" w:rsidRDefault="0023743C">
            <w:pPr>
              <w:numPr>
                <w:ilvl w:val="255"/>
                <w:numId w:val="0"/>
              </w:numPr>
              <w:outlineLvl w:val="0"/>
              <w:rPr>
                <w:rFonts w:ascii="仿宋_GB2312" w:eastAsia="仿宋_GB2312" w:hAnsi="宋体"/>
                <w:sz w:val="24"/>
                <w:szCs w:val="24"/>
              </w:rPr>
            </w:pPr>
          </w:p>
        </w:tc>
        <w:tc>
          <w:tcPr>
            <w:tcW w:w="834" w:type="dxa"/>
          </w:tcPr>
          <w:p w14:paraId="44A8F55A" w14:textId="77777777" w:rsidR="0023743C" w:rsidRDefault="0023743C">
            <w:pPr>
              <w:numPr>
                <w:ilvl w:val="255"/>
                <w:numId w:val="0"/>
              </w:numPr>
              <w:outlineLvl w:val="0"/>
              <w:rPr>
                <w:rFonts w:ascii="仿宋_GB2312" w:eastAsia="仿宋_GB2312" w:hAnsi="宋体"/>
                <w:sz w:val="24"/>
                <w:szCs w:val="24"/>
              </w:rPr>
            </w:pPr>
          </w:p>
        </w:tc>
        <w:tc>
          <w:tcPr>
            <w:tcW w:w="834" w:type="dxa"/>
          </w:tcPr>
          <w:p w14:paraId="20D9695F" w14:textId="77777777" w:rsidR="0023743C" w:rsidRDefault="0023743C">
            <w:pPr>
              <w:numPr>
                <w:ilvl w:val="255"/>
                <w:numId w:val="0"/>
              </w:numPr>
              <w:outlineLvl w:val="0"/>
              <w:rPr>
                <w:rFonts w:ascii="仿宋_GB2312" w:eastAsia="仿宋_GB2312" w:hAnsi="宋体"/>
                <w:sz w:val="24"/>
                <w:szCs w:val="24"/>
              </w:rPr>
            </w:pPr>
          </w:p>
        </w:tc>
        <w:tc>
          <w:tcPr>
            <w:tcW w:w="828" w:type="dxa"/>
          </w:tcPr>
          <w:p w14:paraId="4FAC15A9" w14:textId="77777777" w:rsidR="0023743C" w:rsidRDefault="0023743C">
            <w:pPr>
              <w:numPr>
                <w:ilvl w:val="255"/>
                <w:numId w:val="0"/>
              </w:numPr>
              <w:outlineLvl w:val="0"/>
              <w:rPr>
                <w:rFonts w:ascii="仿宋_GB2312" w:eastAsia="仿宋_GB2312" w:hAnsi="宋体"/>
                <w:sz w:val="24"/>
                <w:szCs w:val="24"/>
              </w:rPr>
            </w:pPr>
          </w:p>
        </w:tc>
        <w:tc>
          <w:tcPr>
            <w:tcW w:w="817" w:type="dxa"/>
          </w:tcPr>
          <w:p w14:paraId="17C7DE6C" w14:textId="77777777" w:rsidR="0023743C" w:rsidRDefault="0023743C">
            <w:pPr>
              <w:numPr>
                <w:ilvl w:val="255"/>
                <w:numId w:val="0"/>
              </w:numPr>
              <w:outlineLvl w:val="0"/>
              <w:rPr>
                <w:rFonts w:ascii="仿宋_GB2312" w:eastAsia="仿宋_GB2312" w:hAnsi="宋体"/>
                <w:sz w:val="24"/>
                <w:szCs w:val="24"/>
              </w:rPr>
            </w:pPr>
          </w:p>
        </w:tc>
        <w:tc>
          <w:tcPr>
            <w:tcW w:w="810" w:type="dxa"/>
          </w:tcPr>
          <w:p w14:paraId="69AC8988" w14:textId="77777777" w:rsidR="0023743C" w:rsidRDefault="0023743C">
            <w:pPr>
              <w:numPr>
                <w:ilvl w:val="255"/>
                <w:numId w:val="0"/>
              </w:numPr>
              <w:outlineLvl w:val="0"/>
              <w:rPr>
                <w:rFonts w:ascii="仿宋_GB2312" w:eastAsia="仿宋_GB2312" w:hAnsi="宋体"/>
                <w:sz w:val="24"/>
                <w:szCs w:val="24"/>
              </w:rPr>
            </w:pPr>
          </w:p>
        </w:tc>
        <w:tc>
          <w:tcPr>
            <w:tcW w:w="810" w:type="dxa"/>
          </w:tcPr>
          <w:p w14:paraId="1B251E5E" w14:textId="77777777" w:rsidR="0023743C" w:rsidRDefault="0023743C">
            <w:pPr>
              <w:numPr>
                <w:ilvl w:val="255"/>
                <w:numId w:val="0"/>
              </w:numPr>
              <w:outlineLvl w:val="0"/>
              <w:rPr>
                <w:rFonts w:ascii="仿宋_GB2312" w:eastAsia="仿宋_GB2312" w:hAnsi="宋体"/>
                <w:sz w:val="24"/>
                <w:szCs w:val="24"/>
              </w:rPr>
            </w:pPr>
          </w:p>
        </w:tc>
        <w:tc>
          <w:tcPr>
            <w:tcW w:w="806" w:type="dxa"/>
          </w:tcPr>
          <w:p w14:paraId="7A0ACE91" w14:textId="77777777" w:rsidR="0023743C" w:rsidRDefault="0023743C">
            <w:pPr>
              <w:numPr>
                <w:ilvl w:val="255"/>
                <w:numId w:val="0"/>
              </w:numPr>
              <w:outlineLvl w:val="0"/>
              <w:rPr>
                <w:rFonts w:ascii="仿宋_GB2312" w:eastAsia="仿宋_GB2312" w:hAnsi="宋体"/>
                <w:sz w:val="24"/>
                <w:szCs w:val="24"/>
              </w:rPr>
            </w:pPr>
          </w:p>
        </w:tc>
        <w:tc>
          <w:tcPr>
            <w:tcW w:w="806" w:type="dxa"/>
          </w:tcPr>
          <w:p w14:paraId="0BA38964" w14:textId="77777777" w:rsidR="0023743C" w:rsidRDefault="0023743C">
            <w:pPr>
              <w:numPr>
                <w:ilvl w:val="255"/>
                <w:numId w:val="0"/>
              </w:numPr>
              <w:outlineLvl w:val="0"/>
              <w:rPr>
                <w:rFonts w:ascii="仿宋_GB2312" w:eastAsia="仿宋_GB2312" w:hAnsi="宋体"/>
                <w:sz w:val="24"/>
                <w:szCs w:val="24"/>
              </w:rPr>
            </w:pPr>
          </w:p>
        </w:tc>
        <w:tc>
          <w:tcPr>
            <w:tcW w:w="806" w:type="dxa"/>
          </w:tcPr>
          <w:p w14:paraId="1BDA666C" w14:textId="77777777" w:rsidR="0023743C" w:rsidRDefault="0023743C">
            <w:pPr>
              <w:numPr>
                <w:ilvl w:val="255"/>
                <w:numId w:val="0"/>
              </w:numPr>
              <w:outlineLvl w:val="0"/>
              <w:rPr>
                <w:rFonts w:ascii="仿宋_GB2312" w:eastAsia="仿宋_GB2312" w:hAnsi="宋体"/>
                <w:sz w:val="24"/>
                <w:szCs w:val="24"/>
              </w:rPr>
            </w:pPr>
          </w:p>
        </w:tc>
        <w:tc>
          <w:tcPr>
            <w:tcW w:w="803" w:type="dxa"/>
          </w:tcPr>
          <w:p w14:paraId="2497ED57" w14:textId="77777777" w:rsidR="0023743C" w:rsidRDefault="0023743C">
            <w:pPr>
              <w:numPr>
                <w:ilvl w:val="255"/>
                <w:numId w:val="0"/>
              </w:numPr>
              <w:outlineLvl w:val="0"/>
              <w:rPr>
                <w:rFonts w:ascii="仿宋_GB2312" w:eastAsia="仿宋_GB2312" w:hAnsi="宋体"/>
                <w:sz w:val="24"/>
                <w:szCs w:val="24"/>
              </w:rPr>
            </w:pPr>
          </w:p>
        </w:tc>
      </w:tr>
    </w:tbl>
    <w:p w14:paraId="01404CB2" w14:textId="64B1CB38"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4</w:t>
      </w:r>
      <w:r w:rsidR="008D53FE">
        <w:rPr>
          <w:rFonts w:ascii="仿宋_GB2312" w:eastAsia="仿宋_GB2312" w:hAnsi="宋体" w:hint="eastAsia"/>
          <w:sz w:val="32"/>
          <w:szCs w:val="32"/>
        </w:rPr>
        <w:t>.</w:t>
      </w:r>
      <w:r>
        <w:rPr>
          <w:rFonts w:ascii="仿宋_GB2312" w:eastAsia="仿宋_GB2312" w:hAnsi="宋体" w:hint="eastAsia"/>
          <w:sz w:val="32"/>
          <w:szCs w:val="32"/>
        </w:rPr>
        <w:t>基金关键人安排。</w:t>
      </w:r>
    </w:p>
    <w:p w14:paraId="1ACB0608"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本基金将(XXX、XXX)列为基金关键人，在基金完成70%的投资进度之前，基金应按基金合同、合伙协议或公司章程的约定对基金关键人进行锁定，基金关键人原则上不得变更，不得发起、设立或管理同领域和同类型投资策略的基金，不得作为前述基金的关键人基金关键人如发生变动应当经基金相关权力机构表决通过。</w:t>
      </w:r>
    </w:p>
    <w:p w14:paraId="79B331AD" w14:textId="6561CD19"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5</w:t>
      </w:r>
      <w:r w:rsidR="008D53FE">
        <w:rPr>
          <w:rFonts w:ascii="仿宋_GB2312" w:eastAsia="仿宋_GB2312" w:hAnsi="宋体" w:hint="eastAsia"/>
          <w:sz w:val="32"/>
          <w:szCs w:val="32"/>
        </w:rPr>
        <w:t>.</w:t>
      </w:r>
      <w:r>
        <w:rPr>
          <w:rFonts w:ascii="仿宋_GB2312" w:eastAsia="仿宋_GB2312" w:hAnsi="宋体" w:hint="eastAsia"/>
          <w:sz w:val="32"/>
          <w:szCs w:val="32"/>
        </w:rPr>
        <w:t>成功案例：管理机构或其主要股东（公司制）、普通合伙人（有限合伙制）或3名以上管理团队主要成员以骨干身份累计管理基金规模不低于5亿元，所投资的成功案例，至少3个（含）以上成功投资的案例（成功投资案例是指</w:t>
      </w:r>
      <w:proofErr w:type="gramStart"/>
      <w:r>
        <w:rPr>
          <w:rFonts w:ascii="仿宋_GB2312" w:eastAsia="仿宋_GB2312" w:hAnsi="宋体" w:hint="eastAsia"/>
          <w:sz w:val="32"/>
          <w:szCs w:val="32"/>
        </w:rPr>
        <w:t>项目年化回报率</w:t>
      </w:r>
      <w:proofErr w:type="gramEnd"/>
      <w:r>
        <w:rPr>
          <w:rFonts w:ascii="仿宋_GB2312" w:eastAsia="仿宋_GB2312" w:hAnsi="宋体" w:hint="eastAsia"/>
          <w:sz w:val="32"/>
          <w:szCs w:val="32"/>
        </w:rPr>
        <w:t>不低于20%，且投资的回收金额不低于投资额的50%）。成功投资的案例</w:t>
      </w:r>
      <w:r>
        <w:rPr>
          <w:rFonts w:ascii="仿宋_GB2312" w:eastAsia="仿宋_GB2312" w:hAnsi="宋体" w:hint="eastAsia"/>
          <w:sz w:val="32"/>
          <w:szCs w:val="32"/>
        </w:rPr>
        <w:lastRenderedPageBreak/>
        <w:t>列表包括但不限于项目名称、所属基金、投资/退出日期、投资阶段、退出金额/退出方式、目前持有价值、投资收益、简要介绍</w:t>
      </w:r>
      <w:proofErr w:type="gramStart"/>
      <w:r>
        <w:rPr>
          <w:rFonts w:ascii="仿宋_GB2312" w:eastAsia="仿宋_GB2312" w:hAnsi="宋体" w:hint="eastAsia"/>
          <w:sz w:val="32"/>
          <w:szCs w:val="32"/>
        </w:rPr>
        <w:t>该成功</w:t>
      </w:r>
      <w:proofErr w:type="gramEnd"/>
      <w:r>
        <w:rPr>
          <w:rFonts w:ascii="仿宋_GB2312" w:eastAsia="仿宋_GB2312" w:hAnsi="宋体" w:hint="eastAsia"/>
          <w:sz w:val="32"/>
          <w:szCs w:val="32"/>
        </w:rPr>
        <w:t>案例（包括不限于项目/产品的介绍、核心竞争优势、投资逻辑、退出方式、退出收益、其他主要投资者、满足成功案例的认定标准等）等内容；</w:t>
      </w:r>
    </w:p>
    <w:p w14:paraId="6A85BE35" w14:textId="77777777" w:rsidR="0023743C" w:rsidRDefault="0000000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五、基金管理和运行</w:t>
      </w:r>
    </w:p>
    <w:p w14:paraId="27DEDF55"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（一）基金治理架构：</w:t>
      </w:r>
      <w:r>
        <w:rPr>
          <w:rFonts w:ascii="仿宋_GB2312" w:eastAsia="仿宋_GB2312" w:hAnsi="宋体" w:hint="eastAsia"/>
          <w:sz w:val="32"/>
          <w:szCs w:val="32"/>
        </w:rPr>
        <w:t>基金股东会与董事会、合伙人会议与投资决策委员会、咨询/顾问委员会（如有）权责划分等。</w:t>
      </w:r>
    </w:p>
    <w:p w14:paraId="2C2A7ED2"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（二）基金投资策略：</w:t>
      </w:r>
      <w:r>
        <w:rPr>
          <w:rFonts w:ascii="仿宋_GB2312" w:eastAsia="仿宋_GB2312" w:hAnsi="宋体" w:hint="eastAsia"/>
          <w:sz w:val="32"/>
          <w:szCs w:val="32"/>
        </w:rPr>
        <w:t>主要说明投资领域、阶段、地域、限制、闲置资金使用等。</w:t>
      </w:r>
    </w:p>
    <w:p w14:paraId="755007F1"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（三）项目遴选程序：</w:t>
      </w:r>
      <w:r>
        <w:rPr>
          <w:rFonts w:ascii="仿宋_GB2312" w:eastAsia="仿宋_GB2312" w:hAnsi="宋体" w:hint="eastAsia"/>
          <w:sz w:val="32"/>
          <w:szCs w:val="32"/>
        </w:rPr>
        <w:t>结合基金投资方向及团队构成特点，说明项目来源、项目遴选程序。</w:t>
      </w:r>
    </w:p>
    <w:p w14:paraId="1A4D9799"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（四）投资决策机制：</w:t>
      </w:r>
      <w:r>
        <w:rPr>
          <w:rFonts w:ascii="仿宋_GB2312" w:eastAsia="仿宋_GB2312" w:hAnsi="宋体" w:hint="eastAsia"/>
          <w:sz w:val="32"/>
          <w:szCs w:val="32"/>
        </w:rPr>
        <w:t>应详细说明投资决策机构决策范围、人员组成、决策方式、程序、表决机制、关联交易处理方式等。</w:t>
      </w:r>
    </w:p>
    <w:p w14:paraId="2DBD838D"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（五）增值服务:</w:t>
      </w:r>
      <w:r>
        <w:rPr>
          <w:rFonts w:ascii="仿宋_GB2312" w:eastAsia="仿宋_GB2312" w:hAnsi="宋体" w:hint="eastAsia"/>
          <w:sz w:val="32"/>
          <w:szCs w:val="32"/>
        </w:rPr>
        <w:t>结合基金投资方向及团队构成特点，</w:t>
      </w:r>
      <w:r>
        <w:rPr>
          <w:rFonts w:ascii="仿宋_GB2312" w:eastAsia="仿宋_GB2312" w:hAnsi="微软雅黑" w:cs="宋体" w:hint="eastAsia"/>
          <w:kern w:val="0"/>
          <w:sz w:val="32"/>
          <w:szCs w:val="32"/>
        </w:rPr>
        <w:t>提供不少于宝安区认缴出资金额50%的宝安区储备项目清单，且储备项目应与本基金重点投资领域及宝安区产业政策发展方向相匹配，并清晰阐述未来对宝安区的招商资源、产业赋能或其他增值服务（如协助引导基金对拟投项目进行</w:t>
      </w:r>
      <w:proofErr w:type="gramStart"/>
      <w:r>
        <w:rPr>
          <w:rFonts w:ascii="仿宋_GB2312" w:eastAsia="仿宋_GB2312" w:hAnsi="微软雅黑" w:cs="宋体" w:hint="eastAsia"/>
          <w:kern w:val="0"/>
          <w:sz w:val="32"/>
          <w:szCs w:val="32"/>
        </w:rPr>
        <w:t>研</w:t>
      </w:r>
      <w:proofErr w:type="gramEnd"/>
      <w:r>
        <w:rPr>
          <w:rFonts w:ascii="仿宋_GB2312" w:eastAsia="仿宋_GB2312" w:hAnsi="微软雅黑" w:cs="宋体" w:hint="eastAsia"/>
          <w:kern w:val="0"/>
          <w:sz w:val="32"/>
          <w:szCs w:val="32"/>
        </w:rPr>
        <w:t>判、不定期组织专家团队进行行业培训等），</w:t>
      </w:r>
      <w:r>
        <w:rPr>
          <w:rFonts w:ascii="仿宋_GB2312" w:eastAsia="仿宋_GB2312" w:hAnsi="宋体" w:hint="eastAsia"/>
          <w:sz w:val="32"/>
          <w:szCs w:val="32"/>
        </w:rPr>
        <w:t>举例说明。</w:t>
      </w:r>
    </w:p>
    <w:p w14:paraId="5A6C9030"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（六）风险防范：</w:t>
      </w:r>
      <w:r>
        <w:rPr>
          <w:rFonts w:ascii="仿宋_GB2312" w:eastAsia="仿宋_GB2312" w:hAnsi="宋体" w:hint="eastAsia"/>
          <w:sz w:val="32"/>
          <w:szCs w:val="32"/>
        </w:rPr>
        <w:t>结合基金投资方向及团队构成特点，列出本基金可能出现的风险，并对可能出现的风险提出应对措施。</w:t>
      </w:r>
    </w:p>
    <w:p w14:paraId="11E464B8"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（七）投资退出：</w:t>
      </w:r>
      <w:r>
        <w:rPr>
          <w:rFonts w:ascii="仿宋_GB2312" w:eastAsia="仿宋_GB2312" w:hAnsi="宋体" w:hint="eastAsia"/>
          <w:sz w:val="32"/>
          <w:szCs w:val="32"/>
        </w:rPr>
        <w:t>结合基金投资方向及团队构成特点说明退出策略。</w:t>
      </w:r>
    </w:p>
    <w:p w14:paraId="01F8B42D" w14:textId="77777777" w:rsidR="0023743C" w:rsidRDefault="0000000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六、相关承诺</w:t>
      </w:r>
    </w:p>
    <w:p w14:paraId="3D24C0D8"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本基金管理人/执行事务合伙人承诺：</w:t>
      </w:r>
    </w:p>
    <w:p w14:paraId="4606F58A"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（一）出资顺序：</w:t>
      </w:r>
      <w:r>
        <w:rPr>
          <w:rFonts w:ascii="仿宋_GB2312" w:eastAsia="仿宋_GB2312" w:hAnsi="宋体" w:hint="eastAsia"/>
          <w:sz w:val="32"/>
          <w:szCs w:val="32"/>
        </w:rPr>
        <w:t>宝安区引导基金出资不早于其他社会出资人。</w:t>
      </w:r>
    </w:p>
    <w:p w14:paraId="14067C29"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（二）</w:t>
      </w:r>
      <w:proofErr w:type="gramStart"/>
      <w:r>
        <w:rPr>
          <w:rFonts w:ascii="楷体" w:eastAsia="楷体" w:hAnsi="楷体" w:cs="楷体" w:hint="eastAsia"/>
          <w:sz w:val="32"/>
          <w:szCs w:val="32"/>
        </w:rPr>
        <w:t>返投承诺</w:t>
      </w:r>
      <w:proofErr w:type="gramEnd"/>
      <w:r>
        <w:rPr>
          <w:rFonts w:ascii="楷体" w:eastAsia="楷体" w:hAnsi="楷体" w:cs="楷体" w:hint="eastAsia"/>
          <w:sz w:val="32"/>
          <w:szCs w:val="32"/>
        </w:rPr>
        <w:t>：</w:t>
      </w:r>
      <w:r>
        <w:rPr>
          <w:rFonts w:ascii="仿宋_GB2312" w:eastAsia="仿宋_GB2312" w:hAnsi="宋体" w:hint="eastAsia"/>
          <w:sz w:val="32"/>
          <w:szCs w:val="32"/>
        </w:rPr>
        <w:t>基金投资于在宝安区注册登记企业的投资金额不低于宝安区引导基金出资额的1.5倍。</w:t>
      </w:r>
    </w:p>
    <w:p w14:paraId="57D6003E" w14:textId="77777777" w:rsidR="0023743C" w:rsidRDefault="00000000">
      <w:pPr>
        <w:spacing w:line="560" w:lineRule="exact"/>
        <w:ind w:firstLineChars="200" w:firstLine="640"/>
        <w:rPr>
          <w:rFonts w:ascii="仿宋_GB2312" w:eastAsia="仿宋_GB2312" w:hAnsi="宋体"/>
          <w:sz w:val="32"/>
          <w:szCs w:val="32"/>
        </w:rPr>
      </w:pPr>
      <w:r>
        <w:rPr>
          <w:rFonts w:ascii="楷体" w:eastAsia="楷体" w:hAnsi="楷体" w:cs="楷体" w:hint="eastAsia"/>
          <w:sz w:val="32"/>
          <w:szCs w:val="32"/>
        </w:rPr>
        <w:t>（三）投资限制：</w:t>
      </w:r>
      <w:r>
        <w:rPr>
          <w:rFonts w:ascii="仿宋_GB2312" w:eastAsia="仿宋_GB2312" w:hAnsi="宋体" w:hint="eastAsia"/>
          <w:sz w:val="32"/>
          <w:szCs w:val="32"/>
        </w:rPr>
        <w:t>本基金对单个企业的投资额不得超过本基金资产总值的</w:t>
      </w:r>
      <w:r>
        <w:rPr>
          <w:rFonts w:ascii="仿宋_GB2312" w:eastAsia="仿宋_GB2312" w:hAnsi="宋体"/>
          <w:sz w:val="32"/>
          <w:szCs w:val="32"/>
        </w:rPr>
        <w:t>20%。</w:t>
      </w:r>
    </w:p>
    <w:p w14:paraId="47D43213"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（四）托管银行：</w:t>
      </w:r>
      <w:r>
        <w:rPr>
          <w:rFonts w:ascii="仿宋_GB2312" w:eastAsia="仿宋_GB2312" w:hAnsi="宋体" w:hint="eastAsia"/>
          <w:sz w:val="32"/>
          <w:szCs w:val="32"/>
        </w:rPr>
        <w:t>本基金将委托一家中国境内具有托管资质的商业银行作为托管银行（如</w:t>
      </w:r>
      <w:proofErr w:type="gramStart"/>
      <w:r>
        <w:rPr>
          <w:rFonts w:ascii="仿宋_GB2312" w:eastAsia="仿宋_GB2312" w:hAnsi="宋体" w:hint="eastAsia"/>
          <w:sz w:val="32"/>
          <w:szCs w:val="32"/>
        </w:rPr>
        <w:t>选定请明确</w:t>
      </w:r>
      <w:proofErr w:type="gramEnd"/>
      <w:r>
        <w:rPr>
          <w:rFonts w:ascii="仿宋_GB2312" w:eastAsia="仿宋_GB2312" w:hAnsi="宋体" w:hint="eastAsia"/>
          <w:sz w:val="32"/>
          <w:szCs w:val="32"/>
        </w:rPr>
        <w:t>至分支行）。优先选择入驻宝安区金融超市的银行作为托管银行。托管银行接受本基金委托并签订资金托管协议，按照托管协议开展资产保管、资金拨付和结算等日常工作，对托管资金进行动态监管，确保本基金按约定方向投资，并定期向受托管理机构提交资金收支情况报告。</w:t>
      </w:r>
    </w:p>
    <w:p w14:paraId="3291DDCB"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（五）回收资金：</w:t>
      </w:r>
      <w:r>
        <w:rPr>
          <w:rFonts w:ascii="仿宋_GB2312" w:eastAsia="仿宋_GB2312" w:hAnsi="宋体" w:hint="eastAsia"/>
          <w:sz w:val="32"/>
          <w:szCs w:val="32"/>
        </w:rPr>
        <w:t>本基金存续期内，投资回收资金不得再用于对外投资，并在约定条件及时间内分配、回收本金。</w:t>
      </w:r>
    </w:p>
    <w:p w14:paraId="20F674E3"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（六）接受质询：</w:t>
      </w:r>
      <w:r>
        <w:rPr>
          <w:rFonts w:ascii="仿宋_GB2312" w:eastAsia="仿宋_GB2312" w:hAnsi="宋体" w:hint="eastAsia"/>
          <w:sz w:val="32"/>
          <w:szCs w:val="32"/>
        </w:rPr>
        <w:t>本基金管理机构接受宝安区引导基金涉及资金投资的质询，并根据宝安区引导基金需要，向其报告有关情况。</w:t>
      </w:r>
    </w:p>
    <w:p w14:paraId="29EEEE86"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（七）一票否决权：</w:t>
      </w:r>
      <w:r>
        <w:rPr>
          <w:rFonts w:ascii="仿宋_GB2312" w:eastAsia="仿宋_GB2312" w:hAnsi="宋体" w:hint="eastAsia"/>
          <w:sz w:val="32"/>
          <w:szCs w:val="32"/>
        </w:rPr>
        <w:t>宝安区引导基金不参与本</w:t>
      </w:r>
      <w:proofErr w:type="gramStart"/>
      <w:r>
        <w:rPr>
          <w:rFonts w:ascii="仿宋_GB2312" w:eastAsia="仿宋_GB2312" w:hAnsi="宋体" w:hint="eastAsia"/>
          <w:sz w:val="32"/>
          <w:szCs w:val="32"/>
        </w:rPr>
        <w:t>基金投委会</w:t>
      </w:r>
      <w:proofErr w:type="gramEnd"/>
      <w:r>
        <w:rPr>
          <w:rFonts w:ascii="仿宋_GB2312" w:eastAsia="仿宋_GB2312" w:hAnsi="宋体" w:hint="eastAsia"/>
          <w:sz w:val="32"/>
          <w:szCs w:val="32"/>
        </w:rPr>
        <w:t>决策，但有权委派一名代表作为观察员，该观察员有权列席</w:t>
      </w:r>
      <w:proofErr w:type="gramStart"/>
      <w:r>
        <w:rPr>
          <w:rFonts w:ascii="仿宋_GB2312" w:eastAsia="仿宋_GB2312" w:hAnsi="宋体" w:hint="eastAsia"/>
          <w:sz w:val="32"/>
          <w:szCs w:val="32"/>
        </w:rPr>
        <w:t>基金投委会</w:t>
      </w:r>
      <w:proofErr w:type="gramEnd"/>
      <w:r>
        <w:rPr>
          <w:rFonts w:ascii="仿宋_GB2312" w:eastAsia="仿宋_GB2312" w:hAnsi="宋体" w:hint="eastAsia"/>
          <w:sz w:val="32"/>
          <w:szCs w:val="32"/>
        </w:rPr>
        <w:t>会议。宝安区引导基金委派的观察员对基金拟投资项目是否符合《管理办法》、《实施细则》及合伙协议或公司章程的规定进行合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性审核，经宝安区引导基金确认存在违反约定情况的可行</w:t>
      </w:r>
      <w:r>
        <w:rPr>
          <w:rFonts w:ascii="仿宋_GB2312" w:eastAsia="仿宋_GB2312" w:hAnsi="宋体" w:hint="eastAsia"/>
          <w:sz w:val="32"/>
          <w:szCs w:val="32"/>
        </w:rPr>
        <w:lastRenderedPageBreak/>
        <w:t>使一票否决权。</w:t>
      </w:r>
    </w:p>
    <w:p w14:paraId="4E415E26"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（八）投资限制：</w:t>
      </w:r>
      <w:r>
        <w:rPr>
          <w:rFonts w:ascii="仿宋_GB2312" w:eastAsia="仿宋_GB2312" w:hAnsi="宋体" w:hint="eastAsia"/>
          <w:sz w:val="32"/>
          <w:szCs w:val="32"/>
        </w:rPr>
        <w:t>基金不得从事以下业务：</w:t>
      </w:r>
    </w:p>
    <w:p w14:paraId="3CC5BEFB" w14:textId="2D4E1E55" w:rsidR="0023743C" w:rsidRDefault="00000000">
      <w:pPr>
        <w:spacing w:line="560" w:lineRule="exact"/>
        <w:ind w:firstLineChars="300" w:firstLine="960"/>
        <w:outlineLvl w:val="0"/>
        <w:rPr>
          <w:rFonts w:ascii="仿宋_GB2312" w:eastAsia="仿宋_GB2312" w:hAnsi="宋体"/>
          <w:sz w:val="32"/>
          <w:szCs w:val="32"/>
        </w:rPr>
      </w:pPr>
      <w:r>
        <w:rPr>
          <w:rFonts w:ascii="仿宋_GB2312" w:eastAsia="仿宋_GB2312" w:hAnsi="宋体" w:hint="eastAsia"/>
          <w:sz w:val="32"/>
          <w:szCs w:val="32"/>
        </w:rPr>
        <w:t>1</w:t>
      </w:r>
      <w:r w:rsidR="008D53FE">
        <w:rPr>
          <w:rFonts w:ascii="仿宋_GB2312" w:eastAsia="仿宋_GB2312" w:hAnsi="宋体" w:hint="eastAsia"/>
          <w:sz w:val="32"/>
          <w:szCs w:val="32"/>
        </w:rPr>
        <w:t>.</w:t>
      </w:r>
      <w:r>
        <w:rPr>
          <w:rFonts w:ascii="仿宋_GB2312" w:eastAsia="仿宋_GB2312" w:hAnsi="宋体" w:hint="eastAsia"/>
          <w:sz w:val="32"/>
          <w:szCs w:val="32"/>
        </w:rPr>
        <w:t>从事融资担保以外的担保、抵押、委托贷款等业务；</w:t>
      </w:r>
    </w:p>
    <w:p w14:paraId="093C8199" w14:textId="5CEC1647" w:rsidR="0023743C" w:rsidRDefault="00000000">
      <w:pPr>
        <w:spacing w:line="560" w:lineRule="exact"/>
        <w:ind w:firstLineChars="300" w:firstLine="960"/>
        <w:outlineLvl w:val="0"/>
        <w:rPr>
          <w:rFonts w:ascii="仿宋_GB2312" w:eastAsia="仿宋_GB2312" w:hAnsi="宋体"/>
          <w:sz w:val="32"/>
          <w:szCs w:val="32"/>
        </w:rPr>
      </w:pPr>
      <w:r>
        <w:rPr>
          <w:rFonts w:ascii="仿宋_GB2312" w:eastAsia="仿宋_GB2312" w:hAnsi="宋体" w:hint="eastAsia"/>
          <w:sz w:val="32"/>
          <w:szCs w:val="32"/>
        </w:rPr>
        <w:t>2</w:t>
      </w:r>
      <w:r w:rsidR="008D53FE">
        <w:rPr>
          <w:rFonts w:ascii="仿宋_GB2312" w:eastAsia="仿宋_GB2312" w:hAnsi="宋体" w:hint="eastAsia"/>
          <w:sz w:val="32"/>
          <w:szCs w:val="32"/>
        </w:rPr>
        <w:t>.</w:t>
      </w:r>
      <w:r>
        <w:rPr>
          <w:rFonts w:ascii="仿宋_GB2312" w:eastAsia="仿宋_GB2312" w:hAnsi="宋体" w:hint="eastAsia"/>
          <w:sz w:val="32"/>
          <w:szCs w:val="32"/>
        </w:rPr>
        <w:t>投资二级市场股票、期货、房地产、证券投资基金、评级AAA以下的企业债、信托产品、非保本型理财产品、保险计划及其他金融衍生品；</w:t>
      </w:r>
    </w:p>
    <w:p w14:paraId="714478F6" w14:textId="1CE1EFFD" w:rsidR="0023743C" w:rsidRDefault="00000000">
      <w:pPr>
        <w:spacing w:line="560" w:lineRule="exact"/>
        <w:ind w:firstLineChars="300" w:firstLine="960"/>
        <w:outlineLvl w:val="0"/>
        <w:rPr>
          <w:rFonts w:ascii="仿宋_GB2312" w:eastAsia="仿宋_GB2312" w:hAnsi="宋体"/>
          <w:sz w:val="32"/>
          <w:szCs w:val="32"/>
        </w:rPr>
      </w:pPr>
      <w:r>
        <w:rPr>
          <w:rFonts w:ascii="仿宋_GB2312" w:eastAsia="仿宋_GB2312" w:hAnsi="宋体" w:hint="eastAsia"/>
          <w:sz w:val="32"/>
          <w:szCs w:val="32"/>
        </w:rPr>
        <w:t>3</w:t>
      </w:r>
      <w:r w:rsidR="008D53FE">
        <w:rPr>
          <w:rFonts w:ascii="仿宋_GB2312" w:eastAsia="仿宋_GB2312" w:hAnsi="宋体" w:hint="eastAsia"/>
          <w:sz w:val="32"/>
          <w:szCs w:val="32"/>
        </w:rPr>
        <w:t>.</w:t>
      </w:r>
      <w:r>
        <w:rPr>
          <w:rFonts w:ascii="仿宋_GB2312" w:eastAsia="仿宋_GB2312" w:hAnsi="宋体" w:hint="eastAsia"/>
          <w:sz w:val="32"/>
          <w:szCs w:val="32"/>
        </w:rPr>
        <w:t>向任何第三方提供赞助、捐赠（经批准的公益性捐赠除外）；</w:t>
      </w:r>
    </w:p>
    <w:p w14:paraId="6AE15FEA" w14:textId="4E283AAB" w:rsidR="0023743C" w:rsidRDefault="00000000">
      <w:pPr>
        <w:spacing w:line="560" w:lineRule="exact"/>
        <w:ind w:firstLineChars="300" w:firstLine="960"/>
        <w:outlineLvl w:val="0"/>
        <w:rPr>
          <w:rFonts w:ascii="仿宋_GB2312" w:eastAsia="仿宋_GB2312" w:hAnsi="宋体"/>
          <w:sz w:val="32"/>
          <w:szCs w:val="32"/>
        </w:rPr>
      </w:pPr>
      <w:r>
        <w:rPr>
          <w:rFonts w:ascii="仿宋_GB2312" w:eastAsia="仿宋_GB2312" w:hAnsi="宋体" w:hint="eastAsia"/>
          <w:sz w:val="32"/>
          <w:szCs w:val="32"/>
        </w:rPr>
        <w:t>4</w:t>
      </w:r>
      <w:r w:rsidR="008D53FE">
        <w:rPr>
          <w:rFonts w:ascii="仿宋_GB2312" w:eastAsia="仿宋_GB2312" w:hAnsi="宋体" w:hint="eastAsia"/>
          <w:sz w:val="32"/>
          <w:szCs w:val="32"/>
        </w:rPr>
        <w:t>.</w:t>
      </w:r>
      <w:r>
        <w:rPr>
          <w:rFonts w:ascii="仿宋_GB2312" w:eastAsia="仿宋_GB2312" w:hAnsi="宋体" w:hint="eastAsia"/>
          <w:sz w:val="32"/>
          <w:szCs w:val="32"/>
        </w:rPr>
        <w:t>吸收或变相吸收存款，或向第三方提供贷款和资金拆借（以股权投资为目的可转债除外，但不得</w:t>
      </w:r>
      <w:proofErr w:type="gramStart"/>
      <w:r>
        <w:rPr>
          <w:rFonts w:ascii="仿宋_GB2312" w:eastAsia="仿宋_GB2312" w:hAnsi="宋体" w:hint="eastAsia"/>
          <w:sz w:val="32"/>
          <w:szCs w:val="32"/>
        </w:rPr>
        <w:t>从事明股实</w:t>
      </w:r>
      <w:proofErr w:type="gramEnd"/>
      <w:r>
        <w:rPr>
          <w:rFonts w:ascii="仿宋_GB2312" w:eastAsia="仿宋_GB2312" w:hAnsi="宋体" w:hint="eastAsia"/>
          <w:sz w:val="32"/>
          <w:szCs w:val="32"/>
        </w:rPr>
        <w:t>债）；</w:t>
      </w:r>
    </w:p>
    <w:p w14:paraId="6329793C" w14:textId="041BF2F5" w:rsidR="0023743C" w:rsidRDefault="00000000">
      <w:pPr>
        <w:spacing w:line="560" w:lineRule="exact"/>
        <w:ind w:firstLineChars="300" w:firstLine="960"/>
        <w:outlineLvl w:val="0"/>
        <w:rPr>
          <w:rFonts w:ascii="仿宋_GB2312" w:eastAsia="仿宋_GB2312" w:hAnsi="宋体"/>
          <w:sz w:val="32"/>
          <w:szCs w:val="32"/>
        </w:rPr>
      </w:pPr>
      <w:r>
        <w:rPr>
          <w:rFonts w:ascii="仿宋_GB2312" w:eastAsia="仿宋_GB2312" w:hAnsi="宋体" w:hint="eastAsia"/>
          <w:sz w:val="32"/>
          <w:szCs w:val="32"/>
        </w:rPr>
        <w:t>5</w:t>
      </w:r>
      <w:r w:rsidR="008D53FE">
        <w:rPr>
          <w:rFonts w:ascii="仿宋_GB2312" w:eastAsia="仿宋_GB2312" w:hAnsi="宋体" w:hint="eastAsia"/>
          <w:sz w:val="32"/>
          <w:szCs w:val="32"/>
        </w:rPr>
        <w:t>.</w:t>
      </w:r>
      <w:r>
        <w:rPr>
          <w:rFonts w:ascii="仿宋_GB2312" w:eastAsia="仿宋_GB2312" w:hAnsi="宋体" w:hint="eastAsia"/>
          <w:sz w:val="32"/>
          <w:szCs w:val="32"/>
        </w:rPr>
        <w:t>进行承担无限连带责任的对外投资；</w:t>
      </w:r>
    </w:p>
    <w:p w14:paraId="491CDBEC" w14:textId="3BD13FB3" w:rsidR="0023743C" w:rsidRDefault="00000000">
      <w:pPr>
        <w:spacing w:line="560" w:lineRule="exact"/>
        <w:ind w:firstLineChars="300" w:firstLine="960"/>
        <w:outlineLvl w:val="0"/>
        <w:rPr>
          <w:rFonts w:ascii="仿宋_GB2312" w:eastAsia="仿宋_GB2312" w:hAnsi="宋体"/>
          <w:sz w:val="32"/>
          <w:szCs w:val="32"/>
        </w:rPr>
      </w:pPr>
      <w:r>
        <w:rPr>
          <w:rFonts w:ascii="仿宋_GB2312" w:eastAsia="仿宋_GB2312" w:hAnsi="宋体" w:hint="eastAsia"/>
          <w:sz w:val="32"/>
          <w:szCs w:val="32"/>
        </w:rPr>
        <w:t>6</w:t>
      </w:r>
      <w:r w:rsidR="008D53FE">
        <w:rPr>
          <w:rFonts w:ascii="仿宋_GB2312" w:eastAsia="仿宋_GB2312" w:hAnsi="宋体" w:hint="eastAsia"/>
          <w:sz w:val="32"/>
          <w:szCs w:val="32"/>
        </w:rPr>
        <w:t>.</w:t>
      </w:r>
      <w:r>
        <w:rPr>
          <w:rFonts w:ascii="仿宋_GB2312" w:eastAsia="仿宋_GB2312" w:hAnsi="宋体" w:hint="eastAsia"/>
          <w:sz w:val="32"/>
          <w:szCs w:val="32"/>
        </w:rPr>
        <w:t>发行信托或集合理财产品募集资金；</w:t>
      </w:r>
    </w:p>
    <w:p w14:paraId="732DC080" w14:textId="509F414D" w:rsidR="0023743C" w:rsidRDefault="00000000">
      <w:pPr>
        <w:spacing w:line="560" w:lineRule="exact"/>
        <w:ind w:firstLineChars="300" w:firstLine="960"/>
        <w:outlineLvl w:val="0"/>
        <w:rPr>
          <w:rFonts w:ascii="仿宋_GB2312" w:eastAsia="仿宋_GB2312" w:hAnsi="宋体"/>
          <w:sz w:val="32"/>
          <w:szCs w:val="32"/>
        </w:rPr>
      </w:pPr>
      <w:r>
        <w:rPr>
          <w:rFonts w:ascii="仿宋_GB2312" w:eastAsia="仿宋_GB2312" w:hAnsi="宋体" w:hint="eastAsia"/>
          <w:sz w:val="32"/>
          <w:szCs w:val="32"/>
        </w:rPr>
        <w:t>7</w:t>
      </w:r>
      <w:r w:rsidR="008D53FE">
        <w:rPr>
          <w:rFonts w:ascii="仿宋_GB2312" w:eastAsia="仿宋_GB2312" w:hAnsi="宋体" w:hint="eastAsia"/>
          <w:sz w:val="32"/>
          <w:szCs w:val="32"/>
        </w:rPr>
        <w:t>.</w:t>
      </w:r>
      <w:r>
        <w:rPr>
          <w:rFonts w:ascii="仿宋_GB2312" w:eastAsia="仿宋_GB2312" w:hAnsi="宋体" w:hint="eastAsia"/>
          <w:sz w:val="32"/>
          <w:szCs w:val="32"/>
        </w:rPr>
        <w:t>国家法律法规禁止本合伙企业从事的其他业务。</w:t>
      </w:r>
    </w:p>
    <w:p w14:paraId="3D3EF18D" w14:textId="77777777" w:rsidR="0023743C" w:rsidRDefault="00000000" w:rsidP="001529DF">
      <w:pPr>
        <w:snapToGrid w:val="0"/>
        <w:spacing w:line="54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（九）提前退出：</w:t>
      </w:r>
      <w:proofErr w:type="gramStart"/>
      <w:r>
        <w:rPr>
          <w:rFonts w:ascii="仿宋_GB2312" w:eastAsia="仿宋_GB2312" w:hint="eastAsia"/>
          <w:sz w:val="32"/>
          <w:szCs w:val="32"/>
        </w:rPr>
        <w:t>子基金</w:t>
      </w:r>
      <w:proofErr w:type="gramEnd"/>
      <w:r>
        <w:rPr>
          <w:rFonts w:ascii="仿宋_GB2312" w:eastAsia="仿宋_GB2312" w:hAnsi="仿宋_GB2312" w:cs="仿宋_GB2312" w:hint="eastAsia"/>
          <w:sz w:val="32"/>
          <w:szCs w:val="32"/>
        </w:rPr>
        <w:t>出现以下情况之一的，宝安区引导基金有权提前退出：</w:t>
      </w:r>
    </w:p>
    <w:p w14:paraId="32C57C39" w14:textId="4D562E72" w:rsidR="0023743C" w:rsidRDefault="00000000" w:rsidP="00F035EE">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035EE">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子基金未</w:t>
      </w:r>
      <w:proofErr w:type="gramEnd"/>
      <w:r>
        <w:rPr>
          <w:rFonts w:ascii="仿宋_GB2312" w:eastAsia="仿宋_GB2312" w:hAnsi="仿宋_GB2312" w:cs="仿宋_GB2312" w:hint="eastAsia"/>
          <w:sz w:val="32"/>
          <w:szCs w:val="32"/>
        </w:rPr>
        <w:t>按基金合同、合伙协议或公司章程投资且未能有效整改的；</w:t>
      </w:r>
    </w:p>
    <w:p w14:paraId="5D3B73EB" w14:textId="13130924" w:rsidR="0023743C" w:rsidRDefault="00000000">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035E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宝安区引导基金与</w:t>
      </w:r>
      <w:proofErr w:type="gramStart"/>
      <w:r>
        <w:rPr>
          <w:rFonts w:ascii="仿宋_GB2312" w:eastAsia="仿宋_GB2312" w:hAnsi="仿宋_GB2312" w:cs="仿宋_GB2312" w:hint="eastAsia"/>
          <w:sz w:val="32"/>
          <w:szCs w:val="32"/>
        </w:rPr>
        <w:t>子基金</w:t>
      </w:r>
      <w:proofErr w:type="gramEnd"/>
      <w:r>
        <w:rPr>
          <w:rFonts w:ascii="仿宋_GB2312" w:eastAsia="仿宋_GB2312" w:hAnsi="仿宋_GB2312" w:cs="仿宋_GB2312" w:hint="eastAsia"/>
          <w:sz w:val="32"/>
          <w:szCs w:val="32"/>
        </w:rPr>
        <w:t>管理机构签订基金合同、合伙协议或公司章程后，</w:t>
      </w:r>
      <w:proofErr w:type="gramStart"/>
      <w:r>
        <w:rPr>
          <w:rFonts w:ascii="仿宋_GB2312" w:eastAsia="仿宋_GB2312" w:hAnsi="仿宋_GB2312" w:cs="仿宋_GB2312" w:hint="eastAsia"/>
          <w:sz w:val="32"/>
          <w:szCs w:val="32"/>
        </w:rPr>
        <w:t>子基金</w:t>
      </w:r>
      <w:proofErr w:type="gramEnd"/>
      <w:r>
        <w:rPr>
          <w:rFonts w:ascii="仿宋_GB2312" w:eastAsia="仿宋_GB2312" w:hAnsi="仿宋_GB2312" w:cs="仿宋_GB2312" w:hint="eastAsia"/>
          <w:sz w:val="32"/>
          <w:szCs w:val="32"/>
        </w:rPr>
        <w:t>管理机构未按规定程序完成设立手续超过一年的；</w:t>
      </w:r>
    </w:p>
    <w:p w14:paraId="4CDAD6B6" w14:textId="5D7D3209" w:rsidR="0023743C" w:rsidRDefault="00000000">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035E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宝安区引导基金出资资金拨付至</w:t>
      </w:r>
      <w:proofErr w:type="gramStart"/>
      <w:r>
        <w:rPr>
          <w:rFonts w:ascii="仿宋_GB2312" w:eastAsia="仿宋_GB2312" w:hAnsi="仿宋_GB2312" w:cs="仿宋_GB2312" w:hint="eastAsia"/>
          <w:sz w:val="32"/>
          <w:szCs w:val="32"/>
        </w:rPr>
        <w:t>子基金</w:t>
      </w:r>
      <w:proofErr w:type="gramEnd"/>
      <w:r>
        <w:rPr>
          <w:rFonts w:ascii="仿宋_GB2312" w:eastAsia="仿宋_GB2312" w:hAnsi="仿宋_GB2312" w:cs="仿宋_GB2312" w:hint="eastAsia"/>
          <w:sz w:val="32"/>
          <w:szCs w:val="32"/>
        </w:rPr>
        <w:t>账户后，</w:t>
      </w:r>
      <w:proofErr w:type="gramStart"/>
      <w:r>
        <w:rPr>
          <w:rFonts w:ascii="仿宋_GB2312" w:eastAsia="仿宋_GB2312" w:hAnsi="仿宋_GB2312" w:cs="仿宋_GB2312" w:hint="eastAsia"/>
          <w:sz w:val="32"/>
          <w:szCs w:val="32"/>
        </w:rPr>
        <w:t>子基金未</w:t>
      </w:r>
      <w:proofErr w:type="gramEnd"/>
      <w:r>
        <w:rPr>
          <w:rFonts w:ascii="仿宋_GB2312" w:eastAsia="仿宋_GB2312" w:hAnsi="仿宋_GB2312" w:cs="仿宋_GB2312" w:hint="eastAsia"/>
          <w:sz w:val="32"/>
          <w:szCs w:val="32"/>
        </w:rPr>
        <w:t>开展投资业务超过一年的；</w:t>
      </w:r>
    </w:p>
    <w:p w14:paraId="026BE3E1" w14:textId="2E8BC6A3" w:rsidR="0023743C" w:rsidRDefault="00000000">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F035EE">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子基金</w:t>
      </w:r>
      <w:proofErr w:type="gramEnd"/>
      <w:r>
        <w:rPr>
          <w:rFonts w:ascii="仿宋_GB2312" w:eastAsia="仿宋_GB2312" w:hAnsi="仿宋_GB2312" w:cs="仿宋_GB2312" w:hint="eastAsia"/>
          <w:sz w:val="32"/>
          <w:szCs w:val="32"/>
        </w:rPr>
        <w:t>投资项目不符合宝安区或《管理办法》规定的政策导向的；</w:t>
      </w:r>
    </w:p>
    <w:p w14:paraId="0011E777" w14:textId="7618F6E0" w:rsidR="0023743C" w:rsidRDefault="00000000">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F035EE">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子基金</w:t>
      </w:r>
      <w:proofErr w:type="gramEnd"/>
      <w:r>
        <w:rPr>
          <w:rFonts w:ascii="仿宋_GB2312" w:eastAsia="仿宋_GB2312" w:hAnsi="仿宋_GB2312" w:cs="仿宋_GB2312" w:hint="eastAsia"/>
          <w:sz w:val="32"/>
          <w:szCs w:val="32"/>
        </w:rPr>
        <w:t>管理机构发生实质性变化的。</w:t>
      </w:r>
    </w:p>
    <w:p w14:paraId="49E9609A"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仿宋_GB2312" w:cs="仿宋_GB2312" w:hint="eastAsia"/>
          <w:sz w:val="32"/>
          <w:szCs w:val="32"/>
        </w:rPr>
        <w:lastRenderedPageBreak/>
        <w:t>退出价格按照基金合同、合伙协议约定或公司章程规定的方式计算，宝安区引导基金有权要求收回投资本金及同期全国银行间同业拆借中心公布的贷款市场报价利率（LPR）计算之和，如有收益分成部分，按照投资协议约定享有收益分配。</w:t>
      </w:r>
    </w:p>
    <w:p w14:paraId="192BD067"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（十）基金报告安排：</w:t>
      </w:r>
      <w:r>
        <w:rPr>
          <w:rFonts w:ascii="仿宋_GB2312" w:eastAsia="仿宋_GB2312" w:hAnsi="宋体" w:hint="eastAsia"/>
          <w:sz w:val="32"/>
          <w:szCs w:val="32"/>
        </w:rPr>
        <w:t>基金管理机构应当在每季度结束后1个半月内向宝安区引导基金提交基金运作报告及资金托管报告，</w:t>
      </w:r>
      <w:bookmarkStart w:id="0" w:name="_Hlk119419745"/>
      <w:r>
        <w:rPr>
          <w:rFonts w:ascii="仿宋_GB2312" w:eastAsia="仿宋_GB2312" w:hAnsi="宋体" w:hint="eastAsia"/>
          <w:sz w:val="32"/>
          <w:szCs w:val="32"/>
        </w:rPr>
        <w:t>并对</w:t>
      </w:r>
      <w:proofErr w:type="gramStart"/>
      <w:r>
        <w:rPr>
          <w:rFonts w:ascii="仿宋_GB2312" w:eastAsia="仿宋_GB2312" w:hAnsi="宋体" w:hint="eastAsia"/>
          <w:sz w:val="32"/>
          <w:szCs w:val="32"/>
        </w:rPr>
        <w:t>返投项目</w:t>
      </w:r>
      <w:proofErr w:type="gramEnd"/>
      <w:r>
        <w:rPr>
          <w:rFonts w:ascii="仿宋_GB2312" w:eastAsia="仿宋_GB2312" w:hAnsi="宋体" w:hint="eastAsia"/>
          <w:sz w:val="32"/>
          <w:szCs w:val="32"/>
        </w:rPr>
        <w:t>进行复核，确认不存在因迁址等问题导致项目不</w:t>
      </w:r>
      <w:proofErr w:type="gramStart"/>
      <w:r>
        <w:rPr>
          <w:rFonts w:ascii="仿宋_GB2312" w:eastAsia="仿宋_GB2312" w:hAnsi="宋体" w:hint="eastAsia"/>
          <w:sz w:val="32"/>
          <w:szCs w:val="32"/>
        </w:rPr>
        <w:t>符合返投认定</w:t>
      </w:r>
      <w:proofErr w:type="gramEnd"/>
      <w:r>
        <w:rPr>
          <w:rFonts w:ascii="仿宋_GB2312" w:eastAsia="仿宋_GB2312" w:hAnsi="宋体" w:hint="eastAsia"/>
          <w:sz w:val="32"/>
          <w:szCs w:val="32"/>
        </w:rPr>
        <w:t>标准的情况</w:t>
      </w:r>
      <w:bookmarkEnd w:id="0"/>
      <w:r>
        <w:rPr>
          <w:rFonts w:ascii="仿宋_GB2312" w:eastAsia="仿宋_GB2312" w:hAnsi="宋体" w:hint="eastAsia"/>
          <w:sz w:val="32"/>
          <w:szCs w:val="32"/>
        </w:rPr>
        <w:t>；并于每个会计年度结束后4个月内提交经会计师事务所审计的基金年度审计报告、基金年度运营报告及基金年度银行托管报告。如有需要，宝安区引导基金可委托专业机构对基金进行审计。</w:t>
      </w:r>
    </w:p>
    <w:p w14:paraId="40E6CDDE" w14:textId="77777777" w:rsidR="0023743C" w:rsidRDefault="00000000">
      <w:pPr>
        <w:spacing w:line="560" w:lineRule="exact"/>
        <w:ind w:firstLineChars="200" w:firstLine="640"/>
        <w:outlineLvl w:val="0"/>
        <w:rPr>
          <w:rFonts w:ascii="仿宋_GB2312" w:eastAsia="仿宋_GB2312" w:hAnsi="宋体"/>
          <w:sz w:val="32"/>
          <w:szCs w:val="32"/>
        </w:rPr>
      </w:pPr>
      <w:r>
        <w:rPr>
          <w:rFonts w:ascii="楷体" w:eastAsia="楷体" w:hAnsi="楷体" w:cs="楷体" w:hint="eastAsia"/>
          <w:sz w:val="32"/>
          <w:szCs w:val="32"/>
        </w:rPr>
        <w:t>（十一）责任及亏损承担：</w:t>
      </w:r>
      <w:r>
        <w:rPr>
          <w:rFonts w:ascii="仿宋_GB2312" w:eastAsia="仿宋_GB2312" w:hAnsi="宋体" w:hint="eastAsia"/>
          <w:sz w:val="32"/>
          <w:szCs w:val="32"/>
        </w:rPr>
        <w:t>基金清算出现亏损时，应按基金合伙协议（或章程）约定的比例由被</w:t>
      </w:r>
      <w:proofErr w:type="gramStart"/>
      <w:r>
        <w:rPr>
          <w:rFonts w:ascii="仿宋_GB2312" w:eastAsia="仿宋_GB2312" w:hAnsi="宋体" w:hint="eastAsia"/>
          <w:sz w:val="32"/>
          <w:szCs w:val="32"/>
        </w:rPr>
        <w:t>投基金</w:t>
      </w:r>
      <w:proofErr w:type="gramEnd"/>
      <w:r>
        <w:rPr>
          <w:rFonts w:ascii="仿宋_GB2312" w:eastAsia="仿宋_GB2312" w:hAnsi="宋体" w:hint="eastAsia"/>
          <w:sz w:val="32"/>
          <w:szCs w:val="32"/>
        </w:rPr>
        <w:t>管理机构和各出资人分别承担，宝安区引导基金应以出资额为限承担有限责任。</w:t>
      </w:r>
    </w:p>
    <w:p w14:paraId="71749E4E" w14:textId="77777777" w:rsidR="0023743C" w:rsidRDefault="00000000">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七、项目储备情况</w:t>
      </w:r>
    </w:p>
    <w:p w14:paraId="21E9FC51" w14:textId="77777777" w:rsidR="0023743C" w:rsidRDefault="00000000">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拟投项目储备情况，以表格方式重点列出宝安区内或意向迁入宝安区的项目储备情况，且应包含项目简称、项目主营业务、投资亮点、计划投资金额、投资跟进情况（如有）等信息。</w:t>
      </w:r>
    </w:p>
    <w:p w14:paraId="28816B25" w14:textId="77777777" w:rsidR="0023743C" w:rsidRDefault="0023743C"/>
    <w:p w14:paraId="07F83B5E" w14:textId="77777777" w:rsidR="0023743C" w:rsidRDefault="00000000">
      <w:pPr>
        <w:spacing w:line="560" w:lineRule="exact"/>
        <w:ind w:firstLineChars="200" w:firstLine="640"/>
        <w:outlineLvl w:val="0"/>
        <w:rPr>
          <w:rFonts w:ascii="仿宋_GB2312" w:eastAsia="仿宋_GB2312" w:hAnsi="宋体"/>
          <w:sz w:val="32"/>
          <w:szCs w:val="32"/>
        </w:rPr>
      </w:pPr>
      <w:r>
        <w:rPr>
          <w:rFonts w:ascii="黑体" w:eastAsia="黑体" w:hAnsi="黑体" w:hint="eastAsia"/>
          <w:sz w:val="32"/>
          <w:szCs w:val="32"/>
        </w:rPr>
        <w:t>八、格式要求：</w:t>
      </w:r>
      <w:r>
        <w:rPr>
          <w:rFonts w:ascii="仿宋_GB2312" w:eastAsia="仿宋_GB2312" w:hAnsi="宋体" w:hint="eastAsia"/>
          <w:sz w:val="32"/>
          <w:szCs w:val="32"/>
        </w:rPr>
        <w:t>全文统一各级标题及正文的字号及字体、表格涉及金额等应明确单位，统一行间距及首行缩进等排版、添加目录及页码。</w:t>
      </w:r>
    </w:p>
    <w:sectPr w:rsidR="0023743C">
      <w:footerReference w:type="even" r:id="rId7"/>
      <w:footerReference w:type="default" r:id="rId8"/>
      <w:pgSz w:w="11906" w:h="16838"/>
      <w:pgMar w:top="1588" w:right="1474"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7360A" w14:textId="77777777" w:rsidR="004E4B20" w:rsidRDefault="004E4B20">
      <w:r>
        <w:separator/>
      </w:r>
    </w:p>
  </w:endnote>
  <w:endnote w:type="continuationSeparator" w:id="0">
    <w:p w14:paraId="4EB63663" w14:textId="77777777" w:rsidR="004E4B20" w:rsidRDefault="004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32492"/>
    </w:sdtPr>
    <w:sdtEndPr>
      <w:rPr>
        <w:rFonts w:ascii="宋体" w:hAnsi="宋体"/>
        <w:sz w:val="24"/>
        <w:szCs w:val="24"/>
      </w:rPr>
    </w:sdtEndPr>
    <w:sdtContent>
      <w:p w14:paraId="002C9182" w14:textId="77777777" w:rsidR="0023743C" w:rsidRDefault="00000000">
        <w:pPr>
          <w:pStyle w:val="a7"/>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- 16 -</w:t>
        </w:r>
        <w:r>
          <w:rPr>
            <w:rFonts w:ascii="宋体" w:hAnsi="宋体"/>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32487"/>
    </w:sdtPr>
    <w:sdtContent>
      <w:p w14:paraId="748F4762" w14:textId="77777777" w:rsidR="0023743C" w:rsidRDefault="00000000">
        <w:pPr>
          <w:pStyle w:val="a7"/>
          <w:jc w:val="right"/>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   \* MERGEFORMAT </w:instrText>
        </w:r>
        <w:r>
          <w:rPr>
            <w:rFonts w:asciiTheme="majorEastAsia" w:eastAsiaTheme="majorEastAsia" w:hAnsiTheme="majorEastAsia"/>
            <w:sz w:val="24"/>
            <w:szCs w:val="24"/>
          </w:rPr>
          <w:fldChar w:fldCharType="separate"/>
        </w:r>
        <w:r>
          <w:rPr>
            <w:rFonts w:asciiTheme="majorEastAsia" w:eastAsiaTheme="majorEastAsia" w:hAnsiTheme="majorEastAsia"/>
            <w:sz w:val="24"/>
            <w:szCs w:val="24"/>
            <w:lang w:val="zh-CN"/>
          </w:rPr>
          <w:t>-</w:t>
        </w:r>
        <w:r>
          <w:rPr>
            <w:rFonts w:asciiTheme="majorEastAsia" w:eastAsiaTheme="majorEastAsia" w:hAnsiTheme="majorEastAsia"/>
            <w:sz w:val="24"/>
            <w:szCs w:val="24"/>
          </w:rPr>
          <w:t xml:space="preserve"> 2 -</w:t>
        </w:r>
        <w:r>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51DF9" w14:textId="77777777" w:rsidR="004E4B20" w:rsidRDefault="004E4B20">
      <w:r>
        <w:separator/>
      </w:r>
    </w:p>
  </w:footnote>
  <w:footnote w:type="continuationSeparator" w:id="0">
    <w:p w14:paraId="426A2BBA" w14:textId="77777777" w:rsidR="004E4B20" w:rsidRDefault="004E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EB19A"/>
    <w:multiLevelType w:val="singleLevel"/>
    <w:tmpl w:val="179EB19A"/>
    <w:lvl w:ilvl="0">
      <w:start w:val="2"/>
      <w:numFmt w:val="decimal"/>
      <w:lvlText w:val="%1."/>
      <w:lvlJc w:val="left"/>
      <w:pPr>
        <w:tabs>
          <w:tab w:val="left" w:pos="312"/>
        </w:tabs>
      </w:pPr>
    </w:lvl>
  </w:abstractNum>
  <w:num w:numId="1" w16cid:durableId="46979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C3908"/>
    <w:rsid w:val="7AEC3908"/>
    <w:rsid w:val="DBEFB017"/>
    <w:rsid w:val="00000D51"/>
    <w:rsid w:val="00004C34"/>
    <w:rsid w:val="00035884"/>
    <w:rsid w:val="00040B9F"/>
    <w:rsid w:val="00044722"/>
    <w:rsid w:val="0006082A"/>
    <w:rsid w:val="000A6C54"/>
    <w:rsid w:val="00103661"/>
    <w:rsid w:val="00110726"/>
    <w:rsid w:val="0011476F"/>
    <w:rsid w:val="001354A0"/>
    <w:rsid w:val="001529DF"/>
    <w:rsid w:val="00166D74"/>
    <w:rsid w:val="001673E2"/>
    <w:rsid w:val="00184E4C"/>
    <w:rsid w:val="001C4850"/>
    <w:rsid w:val="001F3135"/>
    <w:rsid w:val="00213AE6"/>
    <w:rsid w:val="0023743C"/>
    <w:rsid w:val="0027539D"/>
    <w:rsid w:val="002A3A47"/>
    <w:rsid w:val="002D23A5"/>
    <w:rsid w:val="002F5438"/>
    <w:rsid w:val="00311A94"/>
    <w:rsid w:val="00314C8A"/>
    <w:rsid w:val="00347CBA"/>
    <w:rsid w:val="003550CD"/>
    <w:rsid w:val="00377257"/>
    <w:rsid w:val="00397455"/>
    <w:rsid w:val="003B07FD"/>
    <w:rsid w:val="003B788E"/>
    <w:rsid w:val="003D5D1C"/>
    <w:rsid w:val="003E1329"/>
    <w:rsid w:val="00415608"/>
    <w:rsid w:val="00440ACB"/>
    <w:rsid w:val="00442BB1"/>
    <w:rsid w:val="004625DF"/>
    <w:rsid w:val="00463AE1"/>
    <w:rsid w:val="00471CBC"/>
    <w:rsid w:val="00473C2E"/>
    <w:rsid w:val="00474D06"/>
    <w:rsid w:val="004836D2"/>
    <w:rsid w:val="004956B4"/>
    <w:rsid w:val="00496601"/>
    <w:rsid w:val="004976DE"/>
    <w:rsid w:val="004A6A68"/>
    <w:rsid w:val="004B1BC6"/>
    <w:rsid w:val="004C57BD"/>
    <w:rsid w:val="004E4B20"/>
    <w:rsid w:val="004F1FF5"/>
    <w:rsid w:val="00500D42"/>
    <w:rsid w:val="00511033"/>
    <w:rsid w:val="00540440"/>
    <w:rsid w:val="00566EEF"/>
    <w:rsid w:val="00587F1B"/>
    <w:rsid w:val="005F76CB"/>
    <w:rsid w:val="006142EA"/>
    <w:rsid w:val="00623290"/>
    <w:rsid w:val="00674938"/>
    <w:rsid w:val="00685E0F"/>
    <w:rsid w:val="00697916"/>
    <w:rsid w:val="006B30AF"/>
    <w:rsid w:val="006C7C39"/>
    <w:rsid w:val="006E26B0"/>
    <w:rsid w:val="006F3FA1"/>
    <w:rsid w:val="0070216B"/>
    <w:rsid w:val="007045F7"/>
    <w:rsid w:val="00705B32"/>
    <w:rsid w:val="00710901"/>
    <w:rsid w:val="0071313A"/>
    <w:rsid w:val="00777D64"/>
    <w:rsid w:val="00784E24"/>
    <w:rsid w:val="00792C84"/>
    <w:rsid w:val="007B0E8C"/>
    <w:rsid w:val="007F726F"/>
    <w:rsid w:val="00811310"/>
    <w:rsid w:val="00833745"/>
    <w:rsid w:val="008828D1"/>
    <w:rsid w:val="008D53FE"/>
    <w:rsid w:val="00900007"/>
    <w:rsid w:val="00901BF8"/>
    <w:rsid w:val="009052B0"/>
    <w:rsid w:val="009737CA"/>
    <w:rsid w:val="00983BED"/>
    <w:rsid w:val="009A7F14"/>
    <w:rsid w:val="009C3A6A"/>
    <w:rsid w:val="009D4B70"/>
    <w:rsid w:val="009D5BCF"/>
    <w:rsid w:val="009E5599"/>
    <w:rsid w:val="009F14BE"/>
    <w:rsid w:val="009F7CD8"/>
    <w:rsid w:val="00A112B1"/>
    <w:rsid w:val="00A74858"/>
    <w:rsid w:val="00A91038"/>
    <w:rsid w:val="00AC3D33"/>
    <w:rsid w:val="00B011E4"/>
    <w:rsid w:val="00B145A3"/>
    <w:rsid w:val="00B75069"/>
    <w:rsid w:val="00BB273D"/>
    <w:rsid w:val="00BB3FC9"/>
    <w:rsid w:val="00BB774D"/>
    <w:rsid w:val="00BC3911"/>
    <w:rsid w:val="00BF2AA3"/>
    <w:rsid w:val="00C03106"/>
    <w:rsid w:val="00C04582"/>
    <w:rsid w:val="00C65887"/>
    <w:rsid w:val="00C7070A"/>
    <w:rsid w:val="00C727D2"/>
    <w:rsid w:val="00CA0840"/>
    <w:rsid w:val="00CB4F76"/>
    <w:rsid w:val="00CF5837"/>
    <w:rsid w:val="00D102E9"/>
    <w:rsid w:val="00D63753"/>
    <w:rsid w:val="00D8756F"/>
    <w:rsid w:val="00DB1516"/>
    <w:rsid w:val="00DD50BA"/>
    <w:rsid w:val="00E31E17"/>
    <w:rsid w:val="00E43D1F"/>
    <w:rsid w:val="00E70CE2"/>
    <w:rsid w:val="00E822CB"/>
    <w:rsid w:val="00EA4EAB"/>
    <w:rsid w:val="00EB6F6A"/>
    <w:rsid w:val="00EC6564"/>
    <w:rsid w:val="00EE372B"/>
    <w:rsid w:val="00EE581B"/>
    <w:rsid w:val="00EE646E"/>
    <w:rsid w:val="00F035EE"/>
    <w:rsid w:val="00F83EF8"/>
    <w:rsid w:val="00F87201"/>
    <w:rsid w:val="00FB1C74"/>
    <w:rsid w:val="00FB36F3"/>
    <w:rsid w:val="00FB41BA"/>
    <w:rsid w:val="00FC3CE9"/>
    <w:rsid w:val="00FD240D"/>
    <w:rsid w:val="00FF1D4B"/>
    <w:rsid w:val="01FC7C4A"/>
    <w:rsid w:val="023E1245"/>
    <w:rsid w:val="166730F1"/>
    <w:rsid w:val="1D52343A"/>
    <w:rsid w:val="1F592F06"/>
    <w:rsid w:val="1FE1191E"/>
    <w:rsid w:val="219A76E1"/>
    <w:rsid w:val="287A2316"/>
    <w:rsid w:val="296008A3"/>
    <w:rsid w:val="2BAD6D00"/>
    <w:rsid w:val="2BE73173"/>
    <w:rsid w:val="2EE65AF7"/>
    <w:rsid w:val="338B4EEB"/>
    <w:rsid w:val="380801B9"/>
    <w:rsid w:val="394121D7"/>
    <w:rsid w:val="39613AF6"/>
    <w:rsid w:val="3E1B38AF"/>
    <w:rsid w:val="40641DB4"/>
    <w:rsid w:val="427F4A65"/>
    <w:rsid w:val="44521A5A"/>
    <w:rsid w:val="48495B1D"/>
    <w:rsid w:val="487462E0"/>
    <w:rsid w:val="4DA243D0"/>
    <w:rsid w:val="55851E88"/>
    <w:rsid w:val="56BB21FB"/>
    <w:rsid w:val="572F1CD1"/>
    <w:rsid w:val="574013A7"/>
    <w:rsid w:val="5A196632"/>
    <w:rsid w:val="5A6B657B"/>
    <w:rsid w:val="5DCB7275"/>
    <w:rsid w:val="628E23F1"/>
    <w:rsid w:val="692219A2"/>
    <w:rsid w:val="6AFE1BF7"/>
    <w:rsid w:val="778F5A44"/>
    <w:rsid w:val="7AA82FD3"/>
    <w:rsid w:val="7AEC3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5942A"/>
  <w15:docId w15:val="{5D4D9109-D8EF-47B9-BE5C-044D70B2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qFormat/>
    <w:rPr>
      <w:rFonts w:ascii="宋体"/>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rPr>
      <w:b/>
      <w:bCs/>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Pr>
      <w:sz w:val="21"/>
      <w:szCs w:val="21"/>
    </w:rPr>
  </w:style>
  <w:style w:type="character" w:customStyle="1" w:styleId="a9">
    <w:name w:val="页眉 字符"/>
    <w:basedOn w:val="a0"/>
    <w:link w:val="a8"/>
    <w:qFormat/>
    <w:rPr>
      <w:rFonts w:ascii="Calibri" w:eastAsia="宋体" w:hAnsi="Calibri" w:cs="Times New Roman"/>
      <w:kern w:val="2"/>
      <w:sz w:val="18"/>
      <w:szCs w:val="18"/>
    </w:rPr>
  </w:style>
  <w:style w:type="character" w:customStyle="1" w:styleId="a6">
    <w:name w:val="批注框文本 字符"/>
    <w:basedOn w:val="a0"/>
    <w:link w:val="a5"/>
    <w:rPr>
      <w:rFonts w:ascii="宋体" w:eastAsia="宋体" w:hAnsi="Calibri" w:cs="Times New Roman"/>
      <w:kern w:val="2"/>
      <w:sz w:val="18"/>
      <w:szCs w:val="18"/>
    </w:rPr>
  </w:style>
  <w:style w:type="character" w:customStyle="1" w:styleId="a4">
    <w:name w:val="批注文字 字符"/>
    <w:basedOn w:val="a0"/>
    <w:link w:val="a3"/>
    <w:rPr>
      <w:rFonts w:ascii="Calibri" w:eastAsia="宋体" w:hAnsi="Calibri" w:cs="Times New Roman"/>
      <w:kern w:val="2"/>
      <w:sz w:val="21"/>
      <w:szCs w:val="22"/>
    </w:rPr>
  </w:style>
  <w:style w:type="character" w:customStyle="1" w:styleId="ab">
    <w:name w:val="批注主题 字符"/>
    <w:basedOn w:val="a4"/>
    <w:link w:val="aa"/>
    <w:rPr>
      <w:rFonts w:ascii="Calibri" w:eastAsia="宋体" w:hAnsi="Calibri" w:cs="Times New Roman"/>
      <w:b/>
      <w:bCs/>
      <w:kern w:val="2"/>
      <w:sz w:val="21"/>
      <w:szCs w:val="22"/>
    </w:rPr>
  </w:style>
  <w:style w:type="table" w:customStyle="1" w:styleId="TableNormal">
    <w:name w:val="Table Normal"/>
    <w:uiPriority w:val="2"/>
    <w:semiHidden/>
    <w:unhideWhenUsed/>
    <w:qFormat/>
    <w:pPr>
      <w:widowControl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 w:type="paragraph" w:customStyle="1" w:styleId="1">
    <w:name w:val="修订1"/>
    <w:hidden/>
    <w:uiPriority w:val="99"/>
    <w:unhideWhenUsed/>
    <w:rPr>
      <w:rFonts w:ascii="Calibri" w:hAnsi="Calibri"/>
      <w:kern w:val="2"/>
      <w:sz w:val="21"/>
      <w:szCs w:val="22"/>
    </w:rPr>
  </w:style>
  <w:style w:type="paragraph" w:styleId="ae">
    <w:name w:val="Revision"/>
    <w:hidden/>
    <w:uiPriority w:val="99"/>
    <w:unhideWhenUsed/>
    <w:rsid w:val="00511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731</Words>
  <Characters>4172</Characters>
  <Application>Microsoft Office Word</Application>
  <DocSecurity>0</DocSecurity>
  <Lines>34</Lines>
  <Paragraphs>9</Paragraphs>
  <ScaleCrop>false</ScaleCrop>
  <Company>Microsoft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张致铖铖铖</dc:creator>
  <cp:lastModifiedBy>mengsha huang</cp:lastModifiedBy>
  <cp:revision>10</cp:revision>
  <cp:lastPrinted>2019-02-15T11:36:00Z</cp:lastPrinted>
  <dcterms:created xsi:type="dcterms:W3CDTF">2024-01-10T18:25:00Z</dcterms:created>
  <dcterms:modified xsi:type="dcterms:W3CDTF">2024-04-11T07:30:00Z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5177CADF1D17138F70D10C667072496F_42</vt:lpwstr>
  </property>
</Properties>
</file>