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AutoHyphens/>
        <w:kinsoku/>
        <w:wordWrap/>
        <w:overflowPunct/>
        <w:topLinePunct w:val="0"/>
        <w:autoSpaceDE/>
        <w:autoSpaceDN/>
        <w:bidi w:val="0"/>
        <w:spacing w:line="560" w:lineRule="exact"/>
        <w:textAlignment w:val="auto"/>
        <w:rPr>
          <w:rFonts w:hint="eastAsia" w:ascii="仿宋_GB2312" w:hAnsi="Calibri" w:eastAsia="黑体" w:cs="宋体"/>
          <w:sz w:val="32"/>
          <w:szCs w:val="32"/>
          <w:lang w:val="en"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keepNext w:val="0"/>
        <w:keepLines w:val="0"/>
        <w:pageBreakBefore w:val="0"/>
        <w:suppressAutoHyphens/>
        <w:kinsoku/>
        <w:wordWrap/>
        <w:overflowPunct/>
        <w:topLinePunct w:val="0"/>
        <w:autoSpaceDE/>
        <w:autoSpaceDN/>
        <w:bidi w:val="0"/>
        <w:spacing w:line="560" w:lineRule="exact"/>
        <w:textAlignment w:val="auto"/>
        <w:outlineLvl w:val="0"/>
        <w:rPr>
          <w:rFonts w:hint="eastAsia" w:ascii="Calibri" w:hAnsi="宋体" w:eastAsia="黑体" w:cs="黑体"/>
          <w:sz w:val="36"/>
          <w:szCs w:val="36"/>
        </w:rPr>
      </w:pPr>
      <w:bookmarkStart w:id="2" w:name="_GoBack"/>
      <w:bookmarkEnd w:id="2"/>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1"/>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关于</w:t>
      </w:r>
      <w:r>
        <w:rPr>
          <w:rFonts w:hint="eastAsia" w:ascii="方正小标宋_GBK" w:hAnsi="方正小标宋_GBK" w:eastAsia="方正小标宋_GBK" w:cs="方正小标宋_GBK"/>
          <w:sz w:val="44"/>
          <w:szCs w:val="44"/>
        </w:rPr>
        <w:t>《北京市加快合成生物制造</w:t>
      </w:r>
      <w:r>
        <w:rPr>
          <w:rFonts w:hint="eastAsia" w:ascii="方正小标宋_GBK" w:hAnsi="方正小标宋_GBK" w:eastAsia="方正小标宋_GBK" w:cs="方正小标宋_GBK"/>
          <w:sz w:val="44"/>
          <w:szCs w:val="44"/>
          <w:lang w:eastAsia="zh-CN"/>
        </w:rPr>
        <w:t>产业</w:t>
      </w:r>
      <w:r>
        <w:rPr>
          <w:rFonts w:hint="eastAsia" w:ascii="方正小标宋_GBK" w:hAnsi="方正小标宋_GBK" w:eastAsia="方正小标宋_GBK" w:cs="方正小标宋_GBK"/>
          <w:sz w:val="44"/>
          <w:szCs w:val="44"/>
        </w:rPr>
        <w:t>创新发展行动计划（2024-2026年）</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征求意见</w:t>
      </w:r>
      <w:r>
        <w:rPr>
          <w:rFonts w:hint="eastAsia" w:ascii="方正小标宋_GBK" w:hAnsi="方正小标宋_GBK" w:eastAsia="方正小标宋_GBK" w:cs="方正小标宋_GBK"/>
          <w:sz w:val="44"/>
          <w:szCs w:val="44"/>
          <w:lang w:eastAsia="zh-CN"/>
        </w:rPr>
        <w:t>稿）</w:t>
      </w:r>
      <w:r>
        <w:rPr>
          <w:rFonts w:hint="eastAsia" w:ascii="方正小标宋_GBK" w:hAnsi="方正小标宋_GBK" w:eastAsia="方正小标宋_GBK" w:cs="方正小标宋_GBK"/>
          <w:sz w:val="44"/>
          <w:szCs w:val="44"/>
        </w:rPr>
        <w:t>》</w:t>
      </w:r>
      <w:r>
        <w:rPr>
          <w:rFonts w:hint="eastAsia" w:ascii="方正小标宋_GBK" w:hAnsi="方正小标宋_GBK" w:eastAsia="方正小标宋_GBK" w:cs="方正小标宋_GBK"/>
          <w:sz w:val="44"/>
          <w:szCs w:val="44"/>
          <w:lang w:eastAsia="zh-CN"/>
        </w:rPr>
        <w:t>起草说明</w:t>
      </w:r>
    </w:p>
    <w:p>
      <w:pPr>
        <w:pStyle w:val="2"/>
        <w:rPr>
          <w:rFonts w:hint="eastAsia"/>
          <w:lang w:eastAsia="zh-CN"/>
        </w:rPr>
      </w:pPr>
    </w:p>
    <w:p>
      <w:pPr>
        <w:widowControl w:val="0"/>
        <w:numPr>
          <w:ilvl w:val="0"/>
          <w:numId w:val="0"/>
        </w:numPr>
        <w:spacing w:line="560" w:lineRule="exact"/>
        <w:ind w:firstLine="640" w:firstLineChars="200"/>
        <w:jc w:val="both"/>
        <w:rPr>
          <w:rFonts w:hint="eastAsia" w:ascii="仿宋_GB2312" w:hAnsi="宋体" w:eastAsia="仿宋_GB2312" w:cs="仿宋_GB2312"/>
          <w:kern w:val="2"/>
          <w:sz w:val="32"/>
          <w:szCs w:val="32"/>
          <w:highlight w:val="none"/>
          <w:lang w:val="en-US" w:eastAsia="zh-CN" w:bidi="ar"/>
        </w:rPr>
      </w:pPr>
      <w:bookmarkStart w:id="0" w:name="_Toc1100951026_WPSOffice_Level1"/>
      <w:r>
        <w:rPr>
          <w:rFonts w:hint="eastAsia" w:ascii="仿宋_GB2312" w:hAnsi="仿宋_GB2312" w:eastAsia="仿宋_GB2312" w:cs="仿宋_GB2312"/>
          <w:sz w:val="32"/>
          <w:szCs w:val="32"/>
        </w:rPr>
        <w:t>当前，在以基因编辑为代表的生物技术快速突破，人工智能大数据等新一代信息技术加速迭代下，全球合成生物制造产业正在加快步入从技术向产业转化的阶段</w:t>
      </w:r>
      <w:r>
        <w:rPr>
          <w:rFonts w:hint="eastAsia" w:ascii="仿宋_GB2312" w:hAnsi="仿宋_GB2312" w:eastAsia="仿宋_GB2312" w:cs="仿宋_GB2312"/>
          <w:sz w:val="32"/>
          <w:szCs w:val="32"/>
          <w:lang w:eastAsia="zh-CN"/>
        </w:rPr>
        <w:t>。</w:t>
      </w:r>
      <w:r>
        <w:rPr>
          <w:rFonts w:hint="eastAsia" w:ascii="仿宋_GB2312" w:hAnsi="宋体" w:eastAsia="仿宋_GB2312" w:cs="仿宋_GB2312"/>
          <w:kern w:val="2"/>
          <w:sz w:val="32"/>
          <w:szCs w:val="32"/>
          <w:highlight w:val="none"/>
          <w:lang w:val="en-US" w:eastAsia="zh-CN" w:bidi="ar"/>
        </w:rPr>
        <w:t>为深入贯彻落实党中央、国务院的决策部署，将北京打造成为具有全球影响力的合成生物制造产业创新高地，特制定本行动计划。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黑体" w:hAnsi="黑体" w:eastAsia="黑体" w:cs="黑体"/>
          <w:sz w:val="32"/>
          <w:szCs w:val="32"/>
        </w:rPr>
      </w:pPr>
      <w:r>
        <w:rPr>
          <w:rFonts w:hint="eastAsia" w:ascii="黑体" w:hAnsi="黑体" w:eastAsia="黑体" w:cs="黑体"/>
          <w:kern w:val="2"/>
          <w:sz w:val="32"/>
          <w:szCs w:val="32"/>
          <w:lang w:val="en-US" w:eastAsia="zh-CN" w:bidi="ar-SA"/>
        </w:rPr>
        <w:t>一、编制</w:t>
      </w:r>
      <w:r>
        <w:rPr>
          <w:rFonts w:hint="eastAsia" w:ascii="黑体" w:hAnsi="黑体" w:eastAsia="黑体" w:cs="黑体"/>
          <w:sz w:val="32"/>
          <w:szCs w:val="32"/>
        </w:rPr>
        <w:t>背景</w:t>
      </w:r>
      <w:bookmarkEnd w:id="0"/>
    </w:p>
    <w:p>
      <w:pPr>
        <w:widowControl w:val="0"/>
        <w:numPr>
          <w:ilvl w:val="0"/>
          <w:numId w:val="0"/>
        </w:numPr>
        <w:spacing w:line="560" w:lineRule="exact"/>
        <w:ind w:firstLine="640" w:firstLineChars="200"/>
        <w:jc w:val="both"/>
        <w:rPr>
          <w:rFonts w:hint="eastAsia" w:ascii="仿宋_GB2312" w:hAnsi="宋体" w:eastAsia="仿宋_GB2312" w:cs="仿宋_GB2312"/>
          <w:kern w:val="2"/>
          <w:sz w:val="32"/>
          <w:szCs w:val="32"/>
          <w:highlight w:val="none"/>
          <w:lang w:val="en-US" w:eastAsia="zh-CN" w:bidi="ar"/>
        </w:rPr>
      </w:pPr>
      <w:r>
        <w:rPr>
          <w:rFonts w:hint="eastAsia" w:ascii="仿宋_GB2312" w:hAnsi="宋体" w:eastAsia="仿宋_GB2312" w:cs="仿宋_GB2312"/>
          <w:kern w:val="2"/>
          <w:sz w:val="32"/>
          <w:szCs w:val="32"/>
          <w:highlight w:val="none"/>
          <w:lang w:val="en-US" w:eastAsia="zh-CN" w:bidi="ar"/>
        </w:rPr>
        <w:t>国家“十四五”生物经济发展规划要求推动生物技术和信息技术融合创新，对发展合成生物学和生物制造作出部署；2023年12月召开的中央经济工作会议明确提出打造生物制造等若干战略性新兴产业。当前，北京在发展合成生物制造产业方面具有原创研究实力突出、先行示范导向明确、低碳转型需求旺盛的三重叠加优势，必须紧抓机遇抢占新赛道，统筹谋划、系统布局，积极培育新质生产力，打造新的增长极。</w:t>
      </w:r>
    </w:p>
    <w:p>
      <w:pPr>
        <w:widowControl w:val="0"/>
        <w:numPr>
          <w:ilvl w:val="0"/>
          <w:numId w:val="1"/>
        </w:numPr>
        <w:spacing w:line="560" w:lineRule="exact"/>
        <w:ind w:firstLine="640" w:firstLineChars="200"/>
        <w:jc w:val="both"/>
        <w:rPr>
          <w:rFonts w:hint="eastAsia" w:ascii="黑体" w:hAnsi="黑体" w:eastAsia="黑体" w:cs="黑体"/>
          <w:kern w:val="2"/>
          <w:sz w:val="32"/>
          <w:szCs w:val="32"/>
          <w:highlight w:val="none"/>
          <w:lang w:val="en-US" w:eastAsia="zh-CN" w:bidi="ar"/>
        </w:rPr>
      </w:pPr>
      <w:r>
        <w:rPr>
          <w:rFonts w:hint="eastAsia" w:ascii="黑体" w:hAnsi="黑体" w:eastAsia="黑体" w:cs="黑体"/>
          <w:kern w:val="2"/>
          <w:sz w:val="32"/>
          <w:szCs w:val="32"/>
          <w:highlight w:val="none"/>
          <w:lang w:val="en-US" w:eastAsia="zh-CN" w:bidi="ar"/>
        </w:rPr>
        <w:t>编制思路</w:t>
      </w:r>
    </w:p>
    <w:p>
      <w:pPr>
        <w:widowControl w:val="0"/>
        <w:numPr>
          <w:ilvl w:val="0"/>
          <w:numId w:val="0"/>
        </w:numPr>
        <w:spacing w:line="560" w:lineRule="exact"/>
        <w:ind w:firstLine="640" w:firstLineChars="200"/>
        <w:jc w:val="both"/>
        <w:rPr>
          <w:rFonts w:hint="eastAsia" w:ascii="仿宋_GB2312" w:hAnsi="宋体" w:eastAsia="仿宋_GB2312" w:cs="仿宋_GB2312"/>
          <w:kern w:val="2"/>
          <w:sz w:val="32"/>
          <w:szCs w:val="32"/>
          <w:highlight w:val="none"/>
          <w:lang w:val="en-US" w:eastAsia="zh-CN" w:bidi="ar"/>
        </w:rPr>
      </w:pPr>
      <w:r>
        <w:rPr>
          <w:rFonts w:hint="eastAsia" w:ascii="仿宋_GB2312" w:hAnsi="仿宋_GB2312" w:eastAsia="仿宋_GB2312" w:cs="仿宋_GB2312"/>
          <w:color w:val="000000"/>
          <w:kern w:val="0"/>
          <w:sz w:val="32"/>
          <w:szCs w:val="32"/>
          <w:lang w:val="en-US" w:eastAsia="zh-CN"/>
        </w:rPr>
        <w:t>坚持目标导向，明确了</w:t>
      </w:r>
      <w:r>
        <w:rPr>
          <w:rFonts w:hint="eastAsia" w:ascii="仿宋_GB2312" w:hAnsi="仿宋_GB2312" w:eastAsia="仿宋_GB2312" w:cs="仿宋_GB2312"/>
          <w:color w:val="000000"/>
          <w:kern w:val="0"/>
          <w:sz w:val="32"/>
          <w:szCs w:val="32"/>
          <w:highlight w:val="none"/>
          <w:lang w:eastAsia="zh-CN"/>
        </w:rPr>
        <w:t>“</w:t>
      </w:r>
      <w:r>
        <w:rPr>
          <w:rFonts w:hint="eastAsia" w:ascii="仿宋_GB2312" w:hAnsi="黑体" w:eastAsia="仿宋_GB2312" w:cs="Times New Roman"/>
          <w:color w:val="000000"/>
          <w:kern w:val="2"/>
          <w:sz w:val="32"/>
          <w:szCs w:val="32"/>
          <w:highlight w:val="none"/>
          <w:lang w:val="en-US" w:eastAsia="zh-CN" w:bidi="ar-SA"/>
        </w:rPr>
        <w:t>技术水平拔尖、量大且附加值高、发展潜力好</w:t>
      </w:r>
      <w:r>
        <w:rPr>
          <w:rFonts w:hint="eastAsia" w:ascii="仿宋_GB2312" w:hAnsi="仿宋_GB2312" w:eastAsia="仿宋_GB2312" w:cs="仿宋_GB2312"/>
          <w:color w:val="000000"/>
          <w:kern w:val="0"/>
          <w:sz w:val="32"/>
          <w:szCs w:val="32"/>
          <w:highlight w:val="none"/>
          <w:lang w:eastAsia="zh-CN"/>
        </w:rPr>
        <w:t>”</w:t>
      </w:r>
      <w:r>
        <w:rPr>
          <w:rFonts w:hint="eastAsia" w:ascii="仿宋_GB2312" w:hAnsi="黑体" w:eastAsia="仿宋_GB2312" w:cs="Times New Roman"/>
          <w:color w:val="000000"/>
          <w:kern w:val="2"/>
          <w:sz w:val="32"/>
          <w:szCs w:val="32"/>
          <w:highlight w:val="none"/>
          <w:lang w:val="en-US" w:eastAsia="zh-CN" w:bidi="ar-SA"/>
        </w:rPr>
        <w:t>的</w:t>
      </w:r>
      <w:r>
        <w:rPr>
          <w:rFonts w:hint="eastAsia" w:ascii="仿宋_GB2312" w:hAnsi="仿宋_GB2312" w:eastAsia="仿宋_GB2312" w:cs="仿宋_GB2312"/>
          <w:color w:val="000000"/>
          <w:kern w:val="0"/>
          <w:sz w:val="32"/>
          <w:szCs w:val="32"/>
          <w:highlight w:val="none"/>
          <w:lang w:eastAsia="zh-CN"/>
        </w:rPr>
        <w:t>布局标准</w:t>
      </w:r>
      <w:r>
        <w:rPr>
          <w:rFonts w:hint="eastAsia" w:ascii="仿宋_GB2312" w:hAnsi="仿宋_GB2312" w:eastAsia="仿宋_GB2312" w:cs="仿宋_GB2312"/>
          <w:color w:val="000000"/>
          <w:kern w:val="0"/>
          <w:sz w:val="32"/>
          <w:szCs w:val="32"/>
          <w:lang w:eastAsia="zh-CN"/>
        </w:rPr>
        <w:t>和津冀联动提升产业能级的思路，并</w:t>
      </w:r>
      <w:r>
        <w:rPr>
          <w:rFonts w:hint="eastAsia" w:ascii="仿宋_GB2312" w:hAnsi="仿宋_GB2312" w:eastAsia="仿宋_GB2312" w:cs="仿宋_GB2312"/>
          <w:color w:val="000000"/>
          <w:kern w:val="0"/>
          <w:sz w:val="32"/>
          <w:szCs w:val="32"/>
        </w:rPr>
        <w:t>从原始创新突破、平台带动转化、做强产业内核、开放协同发展、先行先试赋能等五个维度部署了重点任务</w:t>
      </w:r>
      <w:r>
        <w:rPr>
          <w:rFonts w:hint="eastAsia" w:ascii="仿宋_GB2312" w:hAnsi="仿宋_GB2312" w:eastAsia="仿宋_GB2312" w:cs="仿宋_GB2312"/>
          <w:color w:val="000000"/>
          <w:kern w:val="0"/>
          <w:sz w:val="32"/>
          <w:szCs w:val="32"/>
          <w:lang w:eastAsia="zh-CN"/>
        </w:rPr>
        <w:t>，</w:t>
      </w:r>
      <w:r>
        <w:rPr>
          <w:rFonts w:hint="eastAsia" w:ascii="仿宋_GB2312" w:hAnsi="宋体" w:eastAsia="仿宋_GB2312" w:cs="仿宋_GB2312"/>
          <w:kern w:val="2"/>
          <w:sz w:val="32"/>
          <w:szCs w:val="32"/>
          <w:highlight w:val="none"/>
          <w:lang w:val="en-US" w:eastAsia="zh-CN" w:bidi="ar"/>
        </w:rPr>
        <w:t>形成《北京市加快合成生物制造产业创新发展行动计划（2024-2026年）》（以下简称《行动计划》）。同时，商市发展改革委、市经济和信息化局整合相关政策，形成《北京市加快合成生物制造产业创新发展若干措施》（以下简称《若干措施》）。《若干措施》作为《行动计划》的重要组成部分，为保障政策切实落地提供有力支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黑体" w:hAnsi="黑体" w:eastAsia="黑体" w:cs="黑体"/>
          <w:sz w:val="32"/>
          <w:szCs w:val="32"/>
        </w:rPr>
      </w:pPr>
      <w:r>
        <w:rPr>
          <w:rFonts w:hint="eastAsia" w:ascii="黑体" w:hAnsi="黑体" w:eastAsia="黑体" w:cs="黑体"/>
          <w:kern w:val="2"/>
          <w:sz w:val="32"/>
          <w:szCs w:val="32"/>
          <w:lang w:val="en-US" w:eastAsia="zh-CN" w:bidi="ar-SA"/>
        </w:rPr>
        <w:t>三、</w:t>
      </w:r>
      <w:r>
        <w:rPr>
          <w:rFonts w:hint="eastAsia" w:ascii="黑体" w:hAnsi="黑体" w:eastAsia="黑体" w:cs="黑体"/>
          <w:sz w:val="32"/>
          <w:szCs w:val="32"/>
        </w:rPr>
        <w:t>主要内容</w:t>
      </w:r>
    </w:p>
    <w:p>
      <w:pPr>
        <w:snapToGrid w:val="0"/>
        <w:spacing w:line="560" w:lineRule="exact"/>
        <w:ind w:firstLine="640" w:firstLineChars="200"/>
        <w:jc w:val="both"/>
        <w:rPr>
          <w:rFonts w:hint="eastAsia" w:ascii="仿宋_GB2312" w:hAnsi="仿宋_GB2312" w:eastAsia="仿宋_GB2312" w:cs="仿宋_GB2312"/>
          <w:sz w:val="32"/>
          <w:szCs w:val="32"/>
          <w:lang w:val="en-US" w:eastAsia="zh-CN"/>
        </w:rPr>
      </w:pPr>
      <w:bookmarkStart w:id="1" w:name="_Toc1590620335_WPSOffice_Level1"/>
      <w:r>
        <w:rPr>
          <w:rFonts w:hint="eastAsia" w:ascii="仿宋_GB2312" w:hAnsi="仿宋_GB2312" w:eastAsia="仿宋_GB2312" w:cs="仿宋_GB2312"/>
          <w:sz w:val="32"/>
          <w:szCs w:val="32"/>
          <w:lang w:val="en-US" w:eastAsia="zh-CN"/>
        </w:rPr>
        <w:t>《行动计划》包括总体要求、重点任务、服务保障三部分，另包含附件《若干措施》。</w:t>
      </w:r>
    </w:p>
    <w:p>
      <w:pPr>
        <w:adjustRightInd w:val="0"/>
        <w:snapToGrid w:val="0"/>
        <w:spacing w:line="560" w:lineRule="exact"/>
        <w:ind w:firstLine="640" w:firstLineChars="200"/>
        <w:jc w:val="both"/>
        <w:outlineLvl w:val="1"/>
        <w:rPr>
          <w:rFonts w:hint="eastAsia" w:ascii="仿宋_GB2312" w:eastAsia="仿宋_GB2312"/>
          <w:sz w:val="32"/>
          <w:szCs w:val="32"/>
          <w:lang w:val="en-US" w:eastAsia="zh-CN"/>
        </w:rPr>
      </w:pPr>
      <w:r>
        <w:rPr>
          <w:rFonts w:hint="eastAsia" w:ascii="仿宋_GB2312" w:eastAsia="仿宋_GB2312"/>
          <w:sz w:val="32"/>
          <w:szCs w:val="32"/>
          <w:lang w:val="en-US" w:eastAsia="zh-CN"/>
        </w:rPr>
        <w:t>围绕五个维度共部署10条重点任务。</w:t>
      </w:r>
    </w:p>
    <w:p>
      <w:pPr>
        <w:numPr>
          <w:ilvl w:val="0"/>
          <w:numId w:val="2"/>
        </w:numPr>
        <w:adjustRightInd w:val="0"/>
        <w:snapToGrid w:val="0"/>
        <w:spacing w:line="560" w:lineRule="exact"/>
        <w:ind w:firstLine="640" w:firstLineChars="200"/>
        <w:jc w:val="both"/>
        <w:outlineLvl w:val="1"/>
        <w:rPr>
          <w:rFonts w:hint="eastAsia" w:ascii="仿宋_GB2312" w:eastAsia="仿宋_GB2312"/>
          <w:sz w:val="32"/>
          <w:szCs w:val="32"/>
          <w:lang w:val="en-US" w:eastAsia="zh-CN"/>
        </w:rPr>
      </w:pPr>
      <w:r>
        <w:rPr>
          <w:rFonts w:hint="eastAsia" w:ascii="仿宋_GB2312" w:eastAsia="仿宋_GB2312"/>
          <w:sz w:val="32"/>
          <w:szCs w:val="32"/>
          <w:lang w:val="en-US" w:eastAsia="zh-CN"/>
        </w:rPr>
        <w:t>加速提升原始创新能级方面，加强基础和前沿研究，组织关键核心技术攻关。</w:t>
      </w:r>
    </w:p>
    <w:p>
      <w:pPr>
        <w:numPr>
          <w:ilvl w:val="0"/>
          <w:numId w:val="2"/>
        </w:numPr>
        <w:adjustRightInd w:val="0"/>
        <w:snapToGrid w:val="0"/>
        <w:spacing w:line="560" w:lineRule="exact"/>
        <w:ind w:firstLine="640" w:firstLineChars="200"/>
        <w:jc w:val="both"/>
        <w:outlineLvl w:val="1"/>
        <w:rPr>
          <w:rFonts w:hint="eastAsia" w:ascii="仿宋_GB2312" w:eastAsia="仿宋_GB2312"/>
          <w:sz w:val="32"/>
          <w:szCs w:val="32"/>
          <w:lang w:val="en-US" w:eastAsia="zh-CN"/>
        </w:rPr>
      </w:pPr>
      <w:r>
        <w:rPr>
          <w:rFonts w:hint="eastAsia" w:ascii="仿宋_GB2312" w:eastAsia="仿宋_GB2312"/>
          <w:sz w:val="32"/>
          <w:szCs w:val="32"/>
          <w:lang w:val="en-US" w:eastAsia="zh-CN"/>
        </w:rPr>
        <w:t>夯实技术服务平台体系方面，健全研发工具体系、打造工艺放大等技术服务平台，补齐工程化服务短板。</w:t>
      </w:r>
    </w:p>
    <w:p>
      <w:pPr>
        <w:adjustRightInd w:val="0"/>
        <w:snapToGrid w:val="0"/>
        <w:spacing w:line="560" w:lineRule="exact"/>
        <w:ind w:firstLine="640" w:firstLineChars="200"/>
        <w:jc w:val="both"/>
        <w:outlineLvl w:val="1"/>
        <w:rPr>
          <w:rFonts w:hint="eastAsia" w:ascii="仿宋_GB2312" w:eastAsia="仿宋_GB2312"/>
          <w:sz w:val="32"/>
          <w:szCs w:val="32"/>
          <w:lang w:val="en-US" w:eastAsia="zh-CN"/>
        </w:rPr>
      </w:pPr>
      <w:r>
        <w:rPr>
          <w:rFonts w:hint="eastAsia" w:ascii="仿宋_GB2312" w:eastAsia="仿宋_GB2312"/>
          <w:sz w:val="32"/>
          <w:szCs w:val="32"/>
          <w:lang w:val="en-US" w:eastAsia="zh-CN"/>
        </w:rPr>
        <w:t>（三）加大产业内核培育力度方面，支持科技含量高、经济效益显著的产品在京转化落地，促进科技创新型企业发展壮大，激发央企国企活力，打造高端产业集聚区。</w:t>
      </w:r>
    </w:p>
    <w:p>
      <w:pPr>
        <w:adjustRightInd w:val="0"/>
        <w:snapToGrid w:val="0"/>
        <w:spacing w:line="560" w:lineRule="exact"/>
        <w:ind w:firstLine="640" w:firstLineChars="200"/>
        <w:jc w:val="both"/>
        <w:outlineLvl w:val="1"/>
        <w:rPr>
          <w:rFonts w:hint="eastAsia" w:ascii="仿宋_GB2312" w:eastAsia="仿宋_GB2312"/>
          <w:sz w:val="32"/>
          <w:szCs w:val="32"/>
          <w:lang w:val="en-US" w:eastAsia="zh-CN"/>
        </w:rPr>
      </w:pPr>
      <w:r>
        <w:rPr>
          <w:rFonts w:hint="eastAsia" w:ascii="仿宋_GB2312" w:eastAsia="仿宋_GB2312"/>
          <w:sz w:val="32"/>
          <w:szCs w:val="32"/>
          <w:lang w:val="en-US" w:eastAsia="zh-CN"/>
        </w:rPr>
        <w:t>（四）提升开放协同发展水平方面，推动区域全产业链布局，打造京津冀协同发展新生态，并开展高水平开放合作。</w:t>
      </w:r>
    </w:p>
    <w:p>
      <w:pPr>
        <w:adjustRightInd w:val="0"/>
        <w:snapToGrid w:val="0"/>
        <w:spacing w:line="560" w:lineRule="exact"/>
        <w:ind w:firstLine="640" w:firstLineChars="200"/>
        <w:jc w:val="both"/>
        <w:outlineLvl w:val="1"/>
        <w:rPr>
          <w:rFonts w:hint="eastAsia" w:ascii="仿宋_GB2312" w:eastAsia="仿宋_GB2312"/>
          <w:sz w:val="32"/>
          <w:szCs w:val="32"/>
          <w:lang w:val="en-US" w:eastAsia="zh-CN"/>
        </w:rPr>
      </w:pPr>
      <w:r>
        <w:rPr>
          <w:rFonts w:hint="eastAsia" w:ascii="仿宋_GB2312" w:eastAsia="仿宋_GB2312"/>
          <w:sz w:val="32"/>
          <w:szCs w:val="32"/>
          <w:lang w:val="en-US" w:eastAsia="zh-CN"/>
        </w:rPr>
        <w:t>（五）营造示范先行政策环境方面，推动完善政策环境，加速创新产品示范应用。</w:t>
      </w:r>
    </w:p>
    <w:p>
      <w:pPr>
        <w:pStyle w:val="4"/>
        <w:ind w:firstLine="640" w:firstLineChars="200"/>
        <w:jc w:val="both"/>
        <w:rPr>
          <w:rFonts w:hint="eastAsia" w:ascii="方正小标宋简体" w:hAnsi="方正小标宋简体" w:eastAsia="方正小标宋简体" w:cs="方正小标宋简体"/>
          <w:sz w:val="44"/>
          <w:szCs w:val="44"/>
          <w:lang w:eastAsia="zh-CN"/>
        </w:rPr>
      </w:pPr>
      <w:r>
        <w:rPr>
          <w:rFonts w:hint="eastAsia" w:ascii="仿宋_GB2312" w:hAnsi="宋体" w:eastAsia="仿宋_GB2312" w:cs="仿宋_GB2312"/>
          <w:kern w:val="2"/>
          <w:sz w:val="32"/>
          <w:szCs w:val="32"/>
          <w:highlight w:val="none"/>
          <w:lang w:val="en-US" w:eastAsia="zh-CN" w:bidi="ar"/>
        </w:rPr>
        <w:t>为落实《行动计划》，加快推进本市合成生物制造产业创新发展，特制定《若干措施》，共14条，适用于在北京市范围内进行工商注册、税务登记、统计登记并实际经营，从事合成生物制造研发、生产、服务，及其在医药、农业、食品、材料和能源等领域开发应用、产业配套等相关研发生产经营活动的各类创新主体。</w:t>
      </w:r>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1" w:fontKey="{BCCB08EC-3B28-4293-A9A2-5896934B8624}"/>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D1F2352D-0A5D-4E22-B5F4-446DE780452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2C901F"/>
    <w:multiLevelType w:val="singleLevel"/>
    <w:tmpl w:val="972C901F"/>
    <w:lvl w:ilvl="0" w:tentative="0">
      <w:start w:val="2"/>
      <w:numFmt w:val="chineseCounting"/>
      <w:suff w:val="nothing"/>
      <w:lvlText w:val="%1、"/>
      <w:lvlJc w:val="left"/>
      <w:rPr>
        <w:rFonts w:hint="eastAsia"/>
      </w:rPr>
    </w:lvl>
  </w:abstractNum>
  <w:abstractNum w:abstractNumId="1">
    <w:nsid w:val="40A28633"/>
    <w:multiLevelType w:val="singleLevel"/>
    <w:tmpl w:val="40A28633"/>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NDE1YTcyM2RiNjFmMzg2OGU3M2JlMTc3Y2EyMjkifQ=="/>
  </w:docVars>
  <w:rsids>
    <w:rsidRoot w:val="00000000"/>
    <w:rsid w:val="0B611145"/>
    <w:rsid w:val="0BB67748"/>
    <w:rsid w:val="0F1B5AAD"/>
    <w:rsid w:val="10C67E36"/>
    <w:rsid w:val="14FD2D87"/>
    <w:rsid w:val="1C4F5E79"/>
    <w:rsid w:val="1D754DB2"/>
    <w:rsid w:val="500A5997"/>
    <w:rsid w:val="57F15AC4"/>
    <w:rsid w:val="64F64EC3"/>
    <w:rsid w:val="6A217C48"/>
    <w:rsid w:val="6EF71D63"/>
    <w:rsid w:val="7D246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before="0" w:after="140" w:line="276" w:lineRule="auto"/>
    </w:pPr>
  </w:style>
  <w:style w:type="paragraph" w:styleId="3">
    <w:name w:val="Body Text Indent"/>
    <w:basedOn w:val="1"/>
    <w:unhideWhenUsed/>
    <w:qFormat/>
    <w:uiPriority w:val="99"/>
    <w:pPr>
      <w:spacing w:after="120"/>
      <w:ind w:left="420" w:leftChars="200"/>
    </w:pPr>
  </w:style>
  <w:style w:type="paragraph" w:styleId="4">
    <w:name w:val="toc 3"/>
    <w:next w:val="1"/>
    <w:unhideWhenUsed/>
    <w:qFormat/>
    <w:uiPriority w:val="39"/>
    <w:pPr>
      <w:widowControl w:val="0"/>
      <w:spacing w:line="560" w:lineRule="exact"/>
    </w:pPr>
    <w:rPr>
      <w:rFonts w:ascii="方正小标宋简体" w:hAnsi="黑体" w:eastAsia="方正小标宋简体" w:cs="Times New Roman"/>
      <w:kern w:val="2"/>
      <w:sz w:val="44"/>
      <w:szCs w:val="4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Body Text First Indent 2"/>
    <w:basedOn w:val="3"/>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1044</Words>
  <Characters>1066</Characters>
  <Lines>0</Lines>
  <Paragraphs>0</Paragraphs>
  <TotalTime>0</TotalTime>
  <ScaleCrop>false</ScaleCrop>
  <LinksUpToDate>false</LinksUpToDate>
  <CharactersWithSpaces>1066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2024-06-17T09:02:00Z</dcterms:created>
  <dc:creator>pc</dc:creator>
  <cp:lastModifiedBy>12345</cp:lastModifiedBy>
  <dcterms:modified xsi:type="dcterms:W3CDTF">2024-07-23T02:25:33Z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87725616587943C18AD65ABA5D38E83E_12</vt:lpwstr>
  </property>
</Properties>
</file>