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atLeast"/>
        <w:jc w:val="left"/>
        <w:outlineLvl w:val="0"/>
        <w:rPr>
          <w:rFonts w:hint="eastAsia" w:ascii="Times New Roman" w:hAnsi="Times New Roman" w:eastAsia="黑体" w:cs="Times New Roman"/>
          <w:sz w:val="32"/>
          <w:szCs w:val="32"/>
          <w:lang w:val="en-US" w:eastAsia="zh-CN"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2</w:t>
      </w:r>
    </w:p>
    <w:p>
      <w:pPr>
        <w:wordWrap/>
        <w:snapToGrid w:val="0"/>
        <w:spacing w:after="156" w:afterLines="50"/>
        <w:jc w:val="left"/>
        <w:rPr>
          <w:rFonts w:ascii="Times New Roman" w:hAnsi="Times New Roman" w:eastAsia="微软雅黑"/>
          <w:bCs/>
          <w:sz w:val="30"/>
          <w:szCs w:val="30"/>
        </w:rPr>
      </w:pPr>
    </w:p>
    <w:p>
      <w:pPr>
        <w:wordWrap w:val="0"/>
        <w:snapToGrid w:val="0"/>
        <w:spacing w:after="156" w:afterLines="50"/>
        <w:jc w:val="right"/>
        <w:rPr>
          <w:rFonts w:ascii="Times New Roman" w:hAnsi="Times New Roman" w:eastAsia="微软雅黑"/>
          <w:bCs/>
          <w:sz w:val="30"/>
          <w:szCs w:val="30"/>
          <w:u w:val="single"/>
        </w:rPr>
      </w:pPr>
      <w:r>
        <w:rPr>
          <w:rFonts w:ascii="Times New Roman" w:hAnsi="Times New Roman" w:eastAsia="微软雅黑"/>
          <w:bCs/>
          <w:sz w:val="30"/>
          <w:szCs w:val="30"/>
        </w:rPr>
        <w:t>编号：</w:t>
      </w:r>
      <w:r>
        <w:rPr>
          <w:rFonts w:ascii="Times New Roman" w:hAnsi="Times New Roman" w:eastAsia="微软雅黑"/>
          <w:bCs/>
          <w:sz w:val="30"/>
          <w:szCs w:val="30"/>
          <w:u w:val="single"/>
        </w:rPr>
        <w:t xml:space="preserve">          </w:t>
      </w:r>
    </w:p>
    <w:p>
      <w:pPr>
        <w:snapToGrid w:val="0"/>
        <w:spacing w:after="156" w:afterLines="50"/>
        <w:jc w:val="center"/>
        <w:rPr>
          <w:rFonts w:ascii="Times New Roman" w:hAnsi="Times New Roman" w:eastAsia="黑体"/>
          <w:b/>
          <w:bCs/>
          <w:sz w:val="44"/>
          <w:szCs w:val="44"/>
        </w:rPr>
      </w:pPr>
    </w:p>
    <w:p>
      <w:pPr>
        <w:snapToGrid w:val="0"/>
        <w:spacing w:after="156" w:afterLines="50"/>
        <w:jc w:val="center"/>
        <w:rPr>
          <w:rFonts w:ascii="Times New Roman" w:hAnsi="Times New Roman" w:eastAsia="黑体"/>
          <w:b/>
          <w:bCs/>
          <w:sz w:val="44"/>
          <w:szCs w:val="44"/>
        </w:rPr>
      </w:pPr>
    </w:p>
    <w:p>
      <w:pPr>
        <w:snapToGrid w:val="0"/>
        <w:spacing w:after="156" w:afterLines="50"/>
        <w:jc w:val="center"/>
        <w:rPr>
          <w:rFonts w:ascii="Times New Roman" w:hAnsi="Times New Roman" w:eastAsia="微软雅黑"/>
          <w:b/>
          <w:bCs/>
          <w:sz w:val="52"/>
          <w:szCs w:val="52"/>
        </w:rPr>
      </w:pPr>
      <w:r>
        <w:rPr>
          <w:rFonts w:hint="eastAsia" w:ascii="Times New Roman" w:hAnsi="Times New Roman" w:eastAsia="微软雅黑"/>
          <w:b/>
          <w:bCs/>
          <w:sz w:val="52"/>
          <w:szCs w:val="52"/>
          <w:lang w:val="en-US" w:eastAsia="zh-CN"/>
        </w:rPr>
        <w:t>宁波</w:t>
      </w:r>
      <w:r>
        <w:rPr>
          <w:rFonts w:ascii="Times New Roman" w:hAnsi="Times New Roman" w:eastAsia="微软雅黑"/>
          <w:b/>
          <w:bCs/>
          <w:sz w:val="52"/>
          <w:szCs w:val="52"/>
        </w:rPr>
        <w:t>市天使投资引导基金</w:t>
      </w:r>
    </w:p>
    <w:p>
      <w:pPr>
        <w:snapToGrid w:val="0"/>
        <w:spacing w:after="156" w:afterLines="50"/>
        <w:jc w:val="center"/>
        <w:rPr>
          <w:rFonts w:hint="default" w:ascii="Times New Roman" w:hAnsi="Times New Roman" w:eastAsia="微软雅黑"/>
          <w:b/>
          <w:bCs/>
          <w:sz w:val="52"/>
          <w:szCs w:val="52"/>
          <w:u w:val="single"/>
          <w:lang w:val="en-US" w:eastAsia="zh-CN"/>
        </w:rPr>
      </w:pPr>
      <w:r>
        <w:rPr>
          <w:rFonts w:hint="eastAsia" w:ascii="Times New Roman" w:hAnsi="Times New Roman" w:eastAsia="微软雅黑"/>
          <w:b/>
          <w:bCs/>
          <w:sz w:val="52"/>
          <w:szCs w:val="52"/>
          <w:lang w:val="en-US" w:eastAsia="zh-CN"/>
        </w:rPr>
        <w:t>天使子基金</w:t>
      </w:r>
    </w:p>
    <w:p>
      <w:pPr>
        <w:snapToGrid w:val="0"/>
        <w:spacing w:after="156" w:afterLines="50"/>
        <w:jc w:val="center"/>
        <w:rPr>
          <w:rFonts w:ascii="Times New Roman" w:hAnsi="Times New Roman" w:eastAsia="微软雅黑"/>
          <w:b/>
          <w:bCs/>
          <w:sz w:val="52"/>
          <w:szCs w:val="52"/>
        </w:rPr>
      </w:pPr>
    </w:p>
    <w:p>
      <w:pPr>
        <w:snapToGrid w:val="0"/>
        <w:spacing w:after="156" w:afterLines="50"/>
        <w:jc w:val="center"/>
        <w:rPr>
          <w:rFonts w:ascii="Times New Roman" w:hAnsi="Times New Roman" w:eastAsia="微软雅黑"/>
          <w:b/>
          <w:bCs/>
          <w:sz w:val="52"/>
          <w:szCs w:val="52"/>
        </w:rPr>
      </w:pPr>
      <w:r>
        <w:rPr>
          <w:rFonts w:ascii="Times New Roman" w:hAnsi="Times New Roman" w:eastAsia="微软雅黑"/>
          <w:b/>
          <w:bCs/>
          <w:sz w:val="52"/>
          <w:szCs w:val="52"/>
        </w:rPr>
        <w:t>申 报 材 料</w:t>
      </w:r>
    </w:p>
    <w:p>
      <w:pPr>
        <w:snapToGrid w:val="0"/>
        <w:spacing w:after="156" w:afterLines="50"/>
        <w:rPr>
          <w:rFonts w:ascii="Times New Roman" w:hAnsi="Times New Roman" w:eastAsia="黑体"/>
          <w:sz w:val="32"/>
          <w:szCs w:val="32"/>
        </w:rPr>
      </w:pPr>
    </w:p>
    <w:p>
      <w:pPr>
        <w:snapToGrid w:val="0"/>
        <w:spacing w:after="156" w:afterLines="50"/>
        <w:rPr>
          <w:rFonts w:ascii="Times New Roman" w:hAnsi="Times New Roman" w:eastAsia="黑体"/>
          <w:sz w:val="32"/>
          <w:szCs w:val="32"/>
        </w:rPr>
      </w:pPr>
    </w:p>
    <w:p>
      <w:pPr>
        <w:snapToGrid w:val="0"/>
        <w:spacing w:after="156" w:afterLines="50"/>
        <w:rPr>
          <w:rFonts w:ascii="Times New Roman" w:hAnsi="Times New Roman" w:eastAsia="黑体"/>
          <w:sz w:val="32"/>
          <w:szCs w:val="32"/>
        </w:rPr>
      </w:pPr>
    </w:p>
    <w:p>
      <w:pPr>
        <w:snapToGrid w:val="0"/>
        <w:spacing w:after="156" w:afterLines="50"/>
        <w:rPr>
          <w:rFonts w:ascii="Times New Roman" w:hAnsi="Times New Roman" w:eastAsia="黑体"/>
          <w:sz w:val="32"/>
          <w:szCs w:val="32"/>
        </w:rPr>
      </w:pPr>
    </w:p>
    <w:p>
      <w:pPr>
        <w:snapToGrid w:val="0"/>
        <w:spacing w:after="156" w:afterLines="50"/>
        <w:ind w:firstLine="900" w:firstLineChars="300"/>
        <w:rPr>
          <w:rFonts w:hint="eastAsia" w:ascii="仿宋" w:hAnsi="仿宋" w:eastAsia="仿宋" w:cs="仿宋"/>
          <w:sz w:val="30"/>
          <w:szCs w:val="30"/>
          <w:u w:val="single"/>
        </w:rPr>
      </w:pPr>
      <w:r>
        <w:rPr>
          <w:rFonts w:hint="eastAsia" w:ascii="仿宋" w:hAnsi="仿宋" w:eastAsia="仿宋" w:cs="仿宋"/>
          <w:sz w:val="30"/>
          <w:szCs w:val="30"/>
          <w:lang w:val="en-US" w:eastAsia="zh-CN"/>
        </w:rPr>
        <w:t>申请单位</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公章</w:t>
      </w:r>
      <w:r>
        <w:rPr>
          <w:rFonts w:hint="eastAsia" w:ascii="仿宋" w:hAnsi="仿宋" w:eastAsia="仿宋" w:cs="仿宋"/>
          <w:sz w:val="30"/>
          <w:szCs w:val="30"/>
          <w:u w:val="single"/>
        </w:rPr>
        <w:t>）</w:t>
      </w:r>
    </w:p>
    <w:p>
      <w:pPr>
        <w:snapToGrid w:val="0"/>
        <w:spacing w:after="156" w:afterLines="50"/>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法定代表人</w:t>
      </w:r>
      <w:r>
        <w:rPr>
          <w:rFonts w:hint="eastAsia" w:ascii="仿宋" w:hAnsi="仿宋" w:eastAsia="仿宋" w:cs="仿宋"/>
          <w:sz w:val="30"/>
          <w:szCs w:val="30"/>
        </w:rPr>
        <w:t>：</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rPr>
      </w:pPr>
      <w:r>
        <w:rPr>
          <w:rFonts w:hint="eastAsia" w:ascii="仿宋" w:hAnsi="仿宋" w:eastAsia="仿宋" w:cs="仿宋"/>
          <w:sz w:val="30"/>
          <w:szCs w:val="30"/>
        </w:rPr>
        <w:t>通信地址：</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u w:val="single"/>
        </w:rPr>
      </w:pPr>
      <w:r>
        <w:rPr>
          <w:rFonts w:hint="eastAsia" w:ascii="仿宋" w:hAnsi="仿宋" w:eastAsia="仿宋" w:cs="仿宋"/>
          <w:sz w:val="30"/>
          <w:szCs w:val="30"/>
        </w:rPr>
        <w:t>联 系 人：</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u w:val="single"/>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rPr>
      </w:pPr>
      <w:r>
        <w:rPr>
          <w:rFonts w:hint="eastAsia" w:ascii="仿宋" w:hAnsi="仿宋" w:eastAsia="仿宋" w:cs="仿宋"/>
          <w:sz w:val="30"/>
          <w:szCs w:val="30"/>
        </w:rPr>
        <w:t>邮    箱：</w:t>
      </w:r>
      <w:r>
        <w:rPr>
          <w:rFonts w:hint="eastAsia" w:ascii="仿宋" w:hAnsi="仿宋" w:eastAsia="仿宋" w:cs="仿宋"/>
          <w:sz w:val="30"/>
          <w:szCs w:val="30"/>
          <w:u w:val="single"/>
        </w:rPr>
        <w:t xml:space="preserve">                                 </w:t>
      </w:r>
    </w:p>
    <w:p>
      <w:pPr>
        <w:snapToGrid w:val="0"/>
        <w:spacing w:after="156" w:afterLines="50"/>
        <w:rPr>
          <w:rFonts w:hint="eastAsia" w:ascii="仿宋" w:hAnsi="仿宋" w:eastAsia="仿宋" w:cs="仿宋"/>
          <w:sz w:val="32"/>
          <w:szCs w:val="32"/>
        </w:rPr>
      </w:pPr>
    </w:p>
    <w:p>
      <w:pPr>
        <w:snapToGrid w:val="0"/>
        <w:spacing w:after="156" w:afterLines="50"/>
        <w:rPr>
          <w:rFonts w:hint="eastAsia" w:ascii="仿宋" w:hAnsi="仿宋" w:eastAsia="仿宋" w:cs="仿宋"/>
          <w:sz w:val="32"/>
          <w:szCs w:val="32"/>
        </w:rPr>
      </w:pPr>
    </w:p>
    <w:p>
      <w:pPr>
        <w:snapToGrid w:val="0"/>
        <w:spacing w:after="156" w:afterLines="50"/>
        <w:jc w:val="center"/>
        <w:rPr>
          <w:rFonts w:hint="eastAsia"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申请时间：       年   月   日</w:t>
      </w:r>
    </w:p>
    <w:p>
      <w:pPr>
        <w:numPr>
          <w:ilvl w:val="0"/>
          <w:numId w:val="1"/>
        </w:numPr>
        <w:kinsoku/>
        <w:spacing w:line="560" w:lineRule="exact"/>
        <w:ind w:firstLine="640" w:firstLineChars="200"/>
        <w:rPr>
          <w:rFonts w:hint="eastAsia" w:ascii="Times New Roman" w:hAnsi="Times New Roman" w:eastAsia="黑体" w:cs="黑体"/>
          <w:sz w:val="32"/>
          <w:szCs w:val="32"/>
          <w:lang w:val="en-US" w:eastAsia="zh-CN" w:bidi="ar"/>
        </w:rPr>
      </w:pPr>
      <w:r>
        <w:rPr>
          <w:rFonts w:hint="eastAsia" w:ascii="Times New Roman" w:hAnsi="Times New Roman" w:eastAsia="黑体" w:cs="黑体"/>
          <w:sz w:val="32"/>
          <w:szCs w:val="32"/>
          <w:lang w:val="en-US" w:eastAsia="zh-CN" w:bidi="ar"/>
        </w:rPr>
        <w:t>子基金申请表</w:t>
      </w:r>
    </w:p>
    <w:p>
      <w:pPr>
        <w:adjustRightInd w:val="0"/>
        <w:snapToGrid w:val="0"/>
        <w:spacing w:before="156" w:beforeLines="50" w:after="156" w:afterLines="50" w:line="240" w:lineRule="atLeast"/>
        <w:jc w:val="center"/>
        <w:rPr>
          <w:rFonts w:hint="eastAsia" w:ascii="仿宋" w:hAnsi="仿宋" w:eastAsia="仿宋" w:cs="仿宋"/>
          <w:sz w:val="36"/>
          <w:szCs w:val="36"/>
        </w:rPr>
      </w:pPr>
      <w:r>
        <w:rPr>
          <w:rFonts w:hint="eastAsia" w:ascii="仿宋" w:hAnsi="仿宋" w:eastAsia="仿宋" w:cs="仿宋"/>
          <w:b/>
          <w:bCs/>
          <w:sz w:val="36"/>
          <w:szCs w:val="36"/>
          <w:lang w:val="en-US" w:eastAsia="zh-CN"/>
        </w:rPr>
        <w:t>宁波</w:t>
      </w:r>
      <w:r>
        <w:rPr>
          <w:rFonts w:hint="eastAsia" w:ascii="仿宋" w:hAnsi="仿宋" w:eastAsia="仿宋" w:cs="仿宋"/>
          <w:b/>
          <w:bCs/>
          <w:sz w:val="36"/>
          <w:szCs w:val="36"/>
        </w:rPr>
        <w:t>市天使投资引导基金</w:t>
      </w:r>
      <w:r>
        <w:rPr>
          <w:rFonts w:hint="eastAsia" w:ascii="仿宋" w:hAnsi="仿宋" w:eastAsia="仿宋" w:cs="仿宋"/>
          <w:b/>
          <w:bCs/>
          <w:sz w:val="36"/>
          <w:szCs w:val="36"/>
          <w:lang w:val="en-US" w:eastAsia="zh-CN"/>
        </w:rPr>
        <w:t>子基金</w:t>
      </w:r>
      <w:r>
        <w:rPr>
          <w:rFonts w:hint="eastAsia" w:ascii="仿宋" w:hAnsi="仿宋" w:eastAsia="仿宋" w:cs="仿宋"/>
          <w:b/>
          <w:bCs/>
          <w:sz w:val="36"/>
          <w:szCs w:val="36"/>
        </w:rPr>
        <w:t>申请表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40"/>
        <w:gridCol w:w="187"/>
        <w:gridCol w:w="450"/>
        <w:gridCol w:w="281"/>
        <w:gridCol w:w="53"/>
        <w:gridCol w:w="290"/>
        <w:gridCol w:w="162"/>
        <w:gridCol w:w="103"/>
        <w:gridCol w:w="19"/>
        <w:gridCol w:w="66"/>
        <w:gridCol w:w="782"/>
        <w:gridCol w:w="55"/>
        <w:gridCol w:w="180"/>
        <w:gridCol w:w="400"/>
        <w:gridCol w:w="15"/>
        <w:gridCol w:w="20"/>
        <w:gridCol w:w="573"/>
        <w:gridCol w:w="385"/>
        <w:gridCol w:w="353"/>
        <w:gridCol w:w="7"/>
        <w:gridCol w:w="5"/>
        <w:gridCol w:w="433"/>
        <w:gridCol w:w="183"/>
        <w:gridCol w:w="149"/>
        <w:gridCol w:w="319"/>
        <w:gridCol w:w="22"/>
        <w:gridCol w:w="12"/>
        <w:gridCol w:w="307"/>
        <w:gridCol w:w="176"/>
        <w:gridCol w:w="29"/>
        <w:gridCol w:w="201"/>
        <w:gridCol w:w="344"/>
        <w:gridCol w:w="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000" w:type="pct"/>
            <w:gridSpan w:val="34"/>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b/>
                <w:bCs/>
                <w:sz w:val="24"/>
                <w:szCs w:val="28"/>
              </w:rPr>
              <w:t>一、申请机构情况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机构全称</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成立日期</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注册地址</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统一社会信用代码</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联系人姓名</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联系人职务</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联系人电子邮箱</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联系人手机</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000" w:type="pct"/>
            <w:gridSpan w:val="34"/>
            <w:noWrap w:val="0"/>
            <w:vAlign w:val="center"/>
          </w:tcPr>
          <w:p>
            <w:pPr>
              <w:adjustRightInd w:val="0"/>
              <w:snapToGrid w:val="0"/>
              <w:spacing w:line="240" w:lineRule="atLeast"/>
              <w:jc w:val="center"/>
              <w:rPr>
                <w:rFonts w:hint="eastAsia" w:ascii="仿宋" w:hAnsi="仿宋" w:eastAsia="仿宋" w:cs="仿宋"/>
                <w:b/>
                <w:bCs/>
                <w:sz w:val="24"/>
                <w:szCs w:val="28"/>
              </w:rPr>
            </w:pPr>
            <w:r>
              <w:rPr>
                <w:rFonts w:hint="eastAsia" w:ascii="仿宋" w:hAnsi="仿宋" w:eastAsia="仿宋" w:cs="仿宋"/>
                <w:b/>
                <w:bCs/>
                <w:sz w:val="24"/>
                <w:szCs w:val="28"/>
                <w:lang w:val="en-US" w:eastAsia="zh-CN"/>
              </w:rPr>
              <w:t>二</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基金管理人</w:t>
            </w:r>
            <w:r>
              <w:rPr>
                <w:rFonts w:hint="eastAsia" w:ascii="仿宋" w:hAnsi="仿宋" w:eastAsia="仿宋" w:cs="仿宋"/>
                <w:b/>
                <w:bCs/>
                <w:sz w:val="24"/>
                <w:szCs w:val="28"/>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注册登记情况</w:t>
            </w:r>
          </w:p>
        </w:tc>
        <w:tc>
          <w:tcPr>
            <w:tcW w:w="710"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公司</w:t>
            </w:r>
            <w:r>
              <w:rPr>
                <w:rFonts w:hint="eastAsia" w:ascii="仿宋" w:hAnsi="仿宋" w:eastAsia="仿宋" w:cs="仿宋"/>
              </w:rPr>
              <w:t>名称</w:t>
            </w:r>
          </w:p>
        </w:tc>
        <w:tc>
          <w:tcPr>
            <w:tcW w:w="3747" w:type="pct"/>
            <w:gridSpan w:val="28"/>
            <w:noWrap w:val="0"/>
            <w:vAlign w:val="center"/>
          </w:tcPr>
          <w:p>
            <w:pPr>
              <w:adjustRightInd w:val="0"/>
              <w:snapToGrid w:val="0"/>
              <w:spacing w:line="240" w:lineRule="atLeast"/>
              <w:jc w:val="both"/>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组织</w:t>
            </w:r>
            <w:r>
              <w:rPr>
                <w:rFonts w:hint="eastAsia" w:ascii="仿宋" w:hAnsi="仿宋" w:eastAsia="仿宋" w:cs="仿宋"/>
              </w:rPr>
              <w:t>形式</w:t>
            </w:r>
          </w:p>
        </w:tc>
        <w:tc>
          <w:tcPr>
            <w:tcW w:w="3747" w:type="pct"/>
            <w:gridSpan w:val="28"/>
            <w:noWrap w:val="0"/>
            <w:vAlign w:val="center"/>
          </w:tcPr>
          <w:p>
            <w:pPr>
              <w:adjustRightInd w:val="0"/>
              <w:snapToGrid w:val="0"/>
              <w:spacing w:line="240" w:lineRule="atLeast"/>
              <w:ind w:leftChars="100"/>
              <w:jc w:val="both"/>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社会投资机构</w:t>
            </w:r>
          </w:p>
          <w:p>
            <w:pPr>
              <w:adjustRightInd w:val="0"/>
              <w:snapToGrid w:val="0"/>
              <w:spacing w:line="240" w:lineRule="atLeast"/>
              <w:ind w:leftChars="100"/>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科技成果转化机构（</w:t>
            </w:r>
            <w:r>
              <w:rPr>
                <w:rFonts w:hint="eastAsia" w:ascii="仿宋" w:hAnsi="仿宋" w:eastAsia="仿宋" w:cs="仿宋"/>
              </w:rPr>
              <w:t xml:space="preserve">□ </w:t>
            </w:r>
            <w:r>
              <w:rPr>
                <w:rFonts w:hint="eastAsia" w:ascii="仿宋" w:hAnsi="仿宋" w:eastAsia="仿宋" w:cs="仿宋"/>
                <w:lang w:val="en-US" w:eastAsia="zh-CN"/>
              </w:rPr>
              <w:t xml:space="preserve">国内外知名高等院校 </w:t>
            </w:r>
            <w:r>
              <w:rPr>
                <w:rFonts w:hint="eastAsia" w:ascii="仿宋" w:hAnsi="仿宋" w:eastAsia="仿宋" w:cs="仿宋"/>
              </w:rPr>
              <w:t xml:space="preserve">□ </w:t>
            </w:r>
            <w:r>
              <w:rPr>
                <w:rFonts w:hint="eastAsia" w:ascii="仿宋" w:hAnsi="仿宋" w:eastAsia="仿宋" w:cs="仿宋"/>
                <w:lang w:val="en-US" w:eastAsia="zh-CN"/>
              </w:rPr>
              <w:t xml:space="preserve">科研院所 </w:t>
            </w:r>
            <w:r>
              <w:rPr>
                <w:rFonts w:hint="eastAsia" w:ascii="仿宋" w:hAnsi="仿宋" w:eastAsia="仿宋" w:cs="仿宋"/>
              </w:rPr>
              <w:t xml:space="preserve">□ </w:t>
            </w:r>
            <w:r>
              <w:rPr>
                <w:rFonts w:hint="eastAsia" w:ascii="仿宋" w:hAnsi="仿宋" w:eastAsia="仿宋" w:cs="仿宋"/>
                <w:lang w:val="en-US" w:eastAsia="zh-CN"/>
              </w:rPr>
              <w:t xml:space="preserve">重点实验室等技术源头单位 </w:t>
            </w:r>
            <w:r>
              <w:rPr>
                <w:rFonts w:hint="eastAsia" w:ascii="仿宋" w:hAnsi="仿宋" w:eastAsia="仿宋" w:cs="仿宋"/>
              </w:rPr>
              <w:t xml:space="preserve">□ </w:t>
            </w:r>
            <w:r>
              <w:rPr>
                <w:rFonts w:hint="eastAsia" w:ascii="仿宋" w:hAnsi="仿宋" w:eastAsia="仿宋" w:cs="仿宋"/>
                <w:lang w:val="en-US" w:eastAsia="zh-CN"/>
              </w:rPr>
              <w:t xml:space="preserve">国际知名的技术转移机构 </w:t>
            </w:r>
            <w:r>
              <w:rPr>
                <w:rFonts w:hint="eastAsia" w:ascii="仿宋" w:hAnsi="仿宋" w:eastAsia="仿宋" w:cs="仿宋"/>
              </w:rPr>
              <w:t xml:space="preserve">□ </w:t>
            </w:r>
            <w:r>
              <w:rPr>
                <w:rFonts w:hint="eastAsia" w:ascii="仿宋" w:hAnsi="仿宋" w:eastAsia="仿宋" w:cs="仿宋"/>
                <w:lang w:val="en-US" w:eastAsia="zh-CN"/>
              </w:rPr>
              <w:t xml:space="preserve">国家级科技企业孵化器 </w:t>
            </w:r>
            <w:r>
              <w:rPr>
                <w:rFonts w:hint="eastAsia" w:ascii="仿宋" w:hAnsi="仿宋" w:eastAsia="仿宋" w:cs="仿宋"/>
              </w:rPr>
              <w:t xml:space="preserve">□ </w:t>
            </w:r>
            <w:r>
              <w:rPr>
                <w:rFonts w:hint="eastAsia" w:ascii="仿宋" w:hAnsi="仿宋" w:eastAsia="仿宋" w:cs="仿宋"/>
                <w:lang w:val="en-US" w:eastAsia="zh-CN"/>
              </w:rPr>
              <w:t>其他___________）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注册时间</w:t>
            </w:r>
          </w:p>
        </w:tc>
        <w:tc>
          <w:tcPr>
            <w:tcW w:w="1215" w:type="pct"/>
            <w:gridSpan w:val="10"/>
            <w:noWrap w:val="0"/>
            <w:vAlign w:val="center"/>
          </w:tcPr>
          <w:p>
            <w:pPr>
              <w:adjustRightInd w:val="0"/>
              <w:snapToGrid w:val="0"/>
              <w:spacing w:line="240" w:lineRule="atLeast"/>
              <w:jc w:val="both"/>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统一社会信用代码</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认缴注册资本（万元）</w:t>
            </w:r>
          </w:p>
        </w:tc>
        <w:tc>
          <w:tcPr>
            <w:tcW w:w="1215" w:type="pct"/>
            <w:gridSpan w:val="10"/>
            <w:noWrap w:val="0"/>
            <w:vAlign w:val="center"/>
          </w:tcPr>
          <w:p>
            <w:pPr>
              <w:adjustRightInd w:val="0"/>
              <w:snapToGrid w:val="0"/>
              <w:spacing w:line="240" w:lineRule="atLeast"/>
              <w:jc w:val="both"/>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实缴注册资本（万元）</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注册地址</w:t>
            </w:r>
          </w:p>
        </w:tc>
        <w:tc>
          <w:tcPr>
            <w:tcW w:w="3747" w:type="pct"/>
            <w:gridSpan w:val="28"/>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通信地址</w:t>
            </w:r>
          </w:p>
        </w:tc>
        <w:tc>
          <w:tcPr>
            <w:tcW w:w="3747" w:type="pct"/>
            <w:gridSpan w:val="28"/>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管理资质</w:t>
            </w:r>
          </w:p>
        </w:tc>
        <w:tc>
          <w:tcPr>
            <w:tcW w:w="71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shd w:val="clear" w:fill="auto"/>
              </w:rPr>
              <w:t>中基协</w:t>
            </w:r>
            <w:r>
              <w:rPr>
                <w:rFonts w:hint="eastAsia" w:ascii="仿宋" w:hAnsi="仿宋" w:eastAsia="仿宋" w:cs="仿宋"/>
              </w:rPr>
              <w:t>登记</w:t>
            </w:r>
            <w:r>
              <w:rPr>
                <w:rFonts w:hint="eastAsia" w:ascii="仿宋" w:hAnsi="仿宋" w:eastAsia="仿宋" w:cs="仿宋"/>
                <w:lang w:val="en-US" w:eastAsia="zh-CN"/>
              </w:rPr>
              <w:t>是否</w:t>
            </w:r>
            <w:r>
              <w:rPr>
                <w:rFonts w:hint="eastAsia" w:ascii="仿宋" w:hAnsi="仿宋" w:eastAsia="仿宋" w:cs="仿宋"/>
              </w:rPr>
              <w:t>备案</w:t>
            </w:r>
          </w:p>
        </w:tc>
        <w:tc>
          <w:tcPr>
            <w:tcW w:w="3747" w:type="pct"/>
            <w:gridSpan w:val="2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是 </w:t>
            </w:r>
            <w:r>
              <w:rPr>
                <w:rFonts w:hint="eastAsia" w:ascii="仿宋" w:hAnsi="仿宋" w:eastAsia="仿宋" w:cs="仿宋"/>
              </w:rPr>
              <w:t xml:space="preserve">□ </w:t>
            </w:r>
            <w:r>
              <w:rPr>
                <w:rFonts w:hint="eastAsia" w:ascii="仿宋" w:hAnsi="仿宋" w:eastAsia="仿宋" w:cs="仿宋"/>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基金管理人登记</w:t>
            </w:r>
            <w:r>
              <w:rPr>
                <w:rFonts w:hint="eastAsia" w:ascii="仿宋" w:hAnsi="仿宋" w:eastAsia="仿宋" w:cs="仿宋"/>
                <w:shd w:val="clear" w:fill="auto"/>
              </w:rPr>
              <w:t>时间</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基金管理人登记编号</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管理基金情况</w:t>
            </w:r>
          </w:p>
        </w:tc>
        <w:tc>
          <w:tcPr>
            <w:tcW w:w="1086"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累计管理基金数量</w:t>
            </w:r>
          </w:p>
        </w:tc>
        <w:tc>
          <w:tcPr>
            <w:tcW w:w="84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累计管理基金规模</w:t>
            </w:r>
          </w:p>
        </w:tc>
        <w:tc>
          <w:tcPr>
            <w:tcW w:w="1294" w:type="pct"/>
            <w:gridSpan w:val="9"/>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86" w:type="pct"/>
            <w:gridSpan w:val="10"/>
            <w:noWrap w:val="0"/>
            <w:vAlign w:val="center"/>
          </w:tcPr>
          <w:p>
            <w:pPr>
              <w:adjustRightInd w:val="0"/>
              <w:snapToGrid w:val="0"/>
              <w:spacing w:line="240" w:lineRule="atLeast"/>
              <w:jc w:val="center"/>
              <w:rPr>
                <w:rFonts w:hint="eastAsia" w:ascii="仿宋" w:hAnsi="仿宋" w:eastAsia="仿宋" w:cs="仿宋"/>
                <w:highlight w:val="none"/>
              </w:rPr>
            </w:pPr>
            <w:r>
              <w:rPr>
                <w:rFonts w:hint="eastAsia" w:ascii="仿宋" w:hAnsi="仿宋" w:eastAsia="仿宋" w:cs="仿宋"/>
                <w:highlight w:val="none"/>
              </w:rPr>
              <w:t>累计管理基金规模（实缴）</w:t>
            </w:r>
          </w:p>
        </w:tc>
        <w:tc>
          <w:tcPr>
            <w:tcW w:w="840"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rPr>
              <w:t>政府/国企合作基金管理规模（实缴）</w:t>
            </w:r>
          </w:p>
        </w:tc>
        <w:tc>
          <w:tcPr>
            <w:tcW w:w="1294" w:type="pct"/>
            <w:gridSpan w:val="9"/>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86" w:type="pct"/>
            <w:gridSpan w:val="10"/>
            <w:noWrap w:val="0"/>
            <w:vAlign w:val="center"/>
          </w:tcPr>
          <w:p>
            <w:pPr>
              <w:adjustRightInd w:val="0"/>
              <w:snapToGrid w:val="0"/>
              <w:spacing w:line="240" w:lineRule="atLeast"/>
              <w:jc w:val="center"/>
              <w:rPr>
                <w:rFonts w:hint="eastAsia" w:ascii="仿宋" w:hAnsi="仿宋" w:eastAsia="仿宋" w:cs="仿宋"/>
                <w:highlight w:val="none"/>
              </w:rPr>
            </w:pPr>
            <w:r>
              <w:rPr>
                <w:rFonts w:hint="eastAsia" w:ascii="仿宋" w:hAnsi="仿宋" w:eastAsia="仿宋" w:cs="仿宋"/>
                <w:highlight w:val="none"/>
              </w:rPr>
              <w:t>LP复投情况</w:t>
            </w:r>
          </w:p>
          <w:p>
            <w:pPr>
              <w:adjustRightInd w:val="0"/>
              <w:snapToGrid w:val="0"/>
              <w:spacing w:line="240" w:lineRule="atLeast"/>
              <w:jc w:val="center"/>
              <w:rPr>
                <w:rFonts w:hint="eastAsia" w:ascii="仿宋" w:hAnsi="仿宋" w:eastAsia="仿宋" w:cs="仿宋"/>
                <w:highlight w:val="none"/>
              </w:rPr>
            </w:pPr>
            <w:r>
              <w:rPr>
                <w:rFonts w:hint="eastAsia" w:ascii="仿宋" w:hAnsi="仿宋" w:eastAsia="仿宋" w:cs="仿宋"/>
                <w:highlight w:val="none"/>
              </w:rPr>
              <w:t>（1.复投比率=LP复投实缴总金额/在管基金实缴总规模；2.LP复投实缴总金额为投资两次及以上的LP实缴总金额；3.同支基金多次投资不视为复投。）</w:t>
            </w:r>
          </w:p>
        </w:tc>
        <w:tc>
          <w:tcPr>
            <w:tcW w:w="3371" w:type="pct"/>
            <w:gridSpan w:val="2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1.LP复投实缴总金额为XX；</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2.在管基金实缴总规模为XX；</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3.LP复投比率为XX%。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已投资企业情况</w:t>
            </w:r>
          </w:p>
        </w:tc>
        <w:tc>
          <w:tcPr>
            <w:tcW w:w="1086"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已清算基金及退出期基金加权</w:t>
            </w:r>
            <w:r>
              <w:rPr>
                <w:rFonts w:hint="eastAsia" w:ascii="仿宋" w:hAnsi="仿宋" w:eastAsia="仿宋" w:cs="仿宋"/>
                <w:lang w:eastAsia="zh-Hans"/>
              </w:rPr>
              <w:t>平均</w:t>
            </w:r>
            <w:r>
              <w:rPr>
                <w:rFonts w:hint="eastAsia" w:ascii="仿宋" w:hAnsi="仿宋" w:eastAsia="仿宋" w:cs="仿宋"/>
              </w:rPr>
              <w:t>收益率（IRR）</w:t>
            </w:r>
          </w:p>
        </w:tc>
        <w:tc>
          <w:tcPr>
            <w:tcW w:w="84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与</w:t>
            </w:r>
            <w:r>
              <w:rPr>
                <w:rFonts w:hint="eastAsia" w:ascii="仿宋" w:hAnsi="仿宋" w:eastAsia="仿宋" w:cs="仿宋"/>
                <w:lang w:val="en-US" w:eastAsia="zh-CN"/>
              </w:rPr>
              <w:t>宁波</w:t>
            </w:r>
            <w:r>
              <w:rPr>
                <w:rFonts w:hint="eastAsia" w:ascii="仿宋" w:hAnsi="仿宋" w:eastAsia="仿宋" w:cs="仿宋"/>
              </w:rPr>
              <w:t>主要产业相关领域的累计投资项目规模</w:t>
            </w:r>
          </w:p>
        </w:tc>
        <w:tc>
          <w:tcPr>
            <w:tcW w:w="1294" w:type="pct"/>
            <w:gridSpan w:val="9"/>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86" w:type="pct"/>
            <w:gridSpan w:val="10"/>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累计投资数量</w:t>
            </w:r>
          </w:p>
        </w:tc>
        <w:tc>
          <w:tcPr>
            <w:tcW w:w="84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累计投资项目金额</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（万元）</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86" w:type="pct"/>
            <w:gridSpan w:val="10"/>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已退出项目数量</w:t>
            </w:r>
          </w:p>
        </w:tc>
        <w:tc>
          <w:tcPr>
            <w:tcW w:w="84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已退出项目金额</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（万元）</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86" w:type="pct"/>
            <w:gridSpan w:val="10"/>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在管基金实现成功清算（DPI≥1）的数量(支)</w:t>
            </w:r>
          </w:p>
        </w:tc>
        <w:tc>
          <w:tcPr>
            <w:tcW w:w="840"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1727" w:type="pct"/>
            <w:gridSpan w:val="14"/>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在管基金实现成功清算（DPI≥1.2）的数量(支)</w:t>
            </w:r>
          </w:p>
        </w:tc>
        <w:tc>
          <w:tcPr>
            <w:tcW w:w="804" w:type="pct"/>
            <w:gridSpan w:val="4"/>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4457" w:type="pct"/>
            <w:gridSpan w:val="3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近三年，除关联交易外，所管理子基金中的单个已投项目</w:t>
            </w:r>
          </w:p>
          <w:p>
            <w:pPr>
              <w:adjustRightInd w:val="0"/>
              <w:snapToGrid w:val="0"/>
              <w:spacing w:line="240" w:lineRule="atLeast"/>
              <w:jc w:val="center"/>
              <w:rPr>
                <w:rFonts w:hint="eastAsia" w:ascii="仿宋" w:hAnsi="仿宋" w:eastAsia="仿宋" w:cs="仿宋"/>
                <w:highlight w:val="yellow"/>
                <w:lang w:val="en-US" w:eastAsia="zh-CN"/>
              </w:rPr>
            </w:pPr>
            <w:r>
              <w:rPr>
                <w:rFonts w:hint="eastAsia" w:ascii="仿宋" w:hAnsi="仿宋" w:eastAsia="仿宋" w:cs="仿宋"/>
                <w:highlight w:val="none"/>
                <w:lang w:val="en-US" w:eastAsia="zh-CN"/>
              </w:rPr>
              <w:t>以现金方式退出部分或全部股权，且该退出部分股权投资本金及收益之和超过总投资的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514" w:type="pct"/>
            <w:gridSpan w:val="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3倍及以上（个）</w:t>
            </w:r>
          </w:p>
        </w:tc>
        <w:tc>
          <w:tcPr>
            <w:tcW w:w="461" w:type="pct"/>
            <w:gridSpan w:val="4"/>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569" w:type="pct"/>
            <w:gridSpan w:val="4"/>
            <w:noWrap w:val="0"/>
            <w:vAlign w:val="center"/>
          </w:tcPr>
          <w:p>
            <w:pPr>
              <w:adjustRightInd w:val="0"/>
              <w:snapToGrid w:val="0"/>
              <w:spacing w:line="240" w:lineRule="atLeast"/>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2（含）-3倍（个）</w:t>
            </w:r>
          </w:p>
        </w:tc>
        <w:tc>
          <w:tcPr>
            <w:tcW w:w="372" w:type="pct"/>
            <w:gridSpan w:val="3"/>
            <w:noWrap w:val="0"/>
            <w:vAlign w:val="center"/>
          </w:tcPr>
          <w:p>
            <w:pPr>
              <w:adjustRightInd w:val="0"/>
              <w:snapToGrid w:val="0"/>
              <w:spacing w:line="240" w:lineRule="atLeast"/>
              <w:jc w:val="both"/>
              <w:rPr>
                <w:rFonts w:hint="eastAsia" w:ascii="仿宋" w:hAnsi="仿宋" w:eastAsia="仿宋" w:cs="仿宋"/>
                <w:highlight w:val="none"/>
                <w:lang w:val="en-US" w:eastAsia="zh-CN"/>
              </w:rPr>
            </w:pPr>
          </w:p>
        </w:tc>
        <w:tc>
          <w:tcPr>
            <w:tcW w:w="796" w:type="pct"/>
            <w:gridSpan w:val="7"/>
            <w:noWrap w:val="0"/>
            <w:vAlign w:val="center"/>
          </w:tcPr>
          <w:p>
            <w:pPr>
              <w:adjustRightInd w:val="0"/>
              <w:snapToGrid w:val="0"/>
              <w:spacing w:line="240" w:lineRule="atLeast"/>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1.5（含）-2倍（个）</w:t>
            </w:r>
          </w:p>
        </w:tc>
        <w:tc>
          <w:tcPr>
            <w:tcW w:w="636" w:type="pct"/>
            <w:gridSpan w:val="4"/>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640" w:type="pct"/>
            <w:gridSpan w:val="7"/>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1.2（含）-1.5倍（个）</w:t>
            </w:r>
          </w:p>
        </w:tc>
        <w:tc>
          <w:tcPr>
            <w:tcW w:w="467" w:type="pct"/>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975" w:type="pct"/>
            <w:gridSpan w:val="7"/>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近三年的成功投资案例数量（个）</w:t>
            </w:r>
          </w:p>
        </w:tc>
        <w:tc>
          <w:tcPr>
            <w:tcW w:w="941" w:type="pct"/>
            <w:gridSpan w:val="7"/>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432" w:type="pct"/>
            <w:gridSpan w:val="11"/>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lang w:val="en-US" w:eastAsia="zh-CN"/>
              </w:rPr>
              <w:t>其中，成功投资天使期项目案例数量</w:t>
            </w:r>
            <w:r>
              <w:rPr>
                <w:rFonts w:hint="eastAsia" w:ascii="仿宋" w:hAnsi="仿宋" w:eastAsia="仿宋" w:cs="仿宋"/>
                <w:highlight w:val="none"/>
                <w:lang w:val="en-US" w:eastAsia="zh-CN"/>
              </w:rPr>
              <w:t>（个）</w:t>
            </w:r>
          </w:p>
        </w:tc>
        <w:tc>
          <w:tcPr>
            <w:tcW w:w="1107"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975" w:type="pct"/>
            <w:gridSpan w:val="7"/>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基金，平均完全退出项目收益率为</w:t>
            </w:r>
          </w:p>
          <w:p>
            <w:pPr>
              <w:adjustRightInd w:val="0"/>
              <w:snapToGrid w:val="0"/>
              <w:spacing w:line="240" w:lineRule="atLeast"/>
              <w:jc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highlight w:val="none"/>
                <w:lang w:val="en-US" w:eastAsia="zh-CN"/>
              </w:rPr>
              <w:t>近五年内，所有在管</w:t>
            </w:r>
            <w:r>
              <w:rPr>
                <w:rFonts w:hint="eastAsia" w:ascii="仿宋" w:hAnsi="仿宋" w:eastAsia="仿宋" w:cs="仿宋"/>
                <w:sz w:val="18"/>
                <w:szCs w:val="20"/>
                <w:lang w:val="en-US" w:eastAsia="zh-CN"/>
              </w:rPr>
              <w:t>（（所有退出项目金额—投资本金）/所有退出项目投资本金）%</w:t>
            </w:r>
          </w:p>
        </w:tc>
        <w:tc>
          <w:tcPr>
            <w:tcW w:w="941" w:type="pct"/>
            <w:gridSpan w:val="7"/>
            <w:noWrap w:val="0"/>
            <w:vAlign w:val="center"/>
          </w:tcPr>
          <w:p>
            <w:pPr>
              <w:adjustRightInd w:val="0"/>
              <w:snapToGrid w:val="0"/>
              <w:spacing w:line="240" w:lineRule="atLeast"/>
              <w:jc w:val="center"/>
              <w:rPr>
                <w:rFonts w:hint="default" w:ascii="仿宋" w:hAnsi="仿宋" w:eastAsia="仿宋" w:cs="仿宋"/>
                <w:lang w:val="en-US" w:eastAsia="zh-CN"/>
              </w:rPr>
            </w:pPr>
          </w:p>
        </w:tc>
        <w:tc>
          <w:tcPr>
            <w:tcW w:w="1432" w:type="pct"/>
            <w:gridSpan w:val="11"/>
            <w:noWrap w:val="0"/>
            <w:vAlign w:val="center"/>
          </w:tcPr>
          <w:p>
            <w:pPr>
              <w:adjustRightInd w:val="0"/>
              <w:snapToGrid w:val="0"/>
              <w:spacing w:line="240" w:lineRule="atLeast"/>
              <w:jc w:val="center"/>
              <w:rPr>
                <w:rFonts w:hint="default" w:ascii="仿宋" w:hAnsi="仿宋" w:eastAsia="仿宋" w:cs="仿宋"/>
                <w:sz w:val="18"/>
                <w:szCs w:val="20"/>
                <w:lang w:val="en-US" w:eastAsia="zh-CN"/>
              </w:rPr>
            </w:pPr>
            <w:r>
              <w:rPr>
                <w:rFonts w:hint="eastAsia" w:ascii="仿宋" w:hAnsi="仿宋" w:eastAsia="仿宋" w:cs="仿宋"/>
                <w:highlight w:val="none"/>
                <w:lang w:val="en-US" w:eastAsia="zh-CN"/>
              </w:rPr>
              <w:t>近五年内，所有在管基金，基金层面内部收益率（IRR）%为</w:t>
            </w:r>
          </w:p>
        </w:tc>
        <w:tc>
          <w:tcPr>
            <w:tcW w:w="1107"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34"/>
            <w:noWrap w:val="0"/>
            <w:vAlign w:val="center"/>
          </w:tcPr>
          <w:p>
            <w:pPr>
              <w:adjustRightInd w:val="0"/>
              <w:snapToGrid w:val="0"/>
              <w:spacing w:line="240" w:lineRule="atLeast"/>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注：1.成功投资案例是指投资的项目，以现金方式退出部分或全部股权，且该退出部分股权投资本金及收益之和超过总投资的1.2倍（关联交易除外）；或已有主板、创业板、科创板等二级市场报价。</w:t>
            </w:r>
          </w:p>
          <w:p>
            <w:pPr>
              <w:adjustRightInd w:val="0"/>
              <w:snapToGrid w:val="0"/>
              <w:spacing w:line="240" w:lineRule="atLeast"/>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天使期科技企业：投资为其首两轮外部机构投资，或投资决策时（以过投决会时间为基准）企业注册成立时间不超过5年（生物医药领域企业不超过10年）并同时满足以下条件：1）企业从业人数不超过300人，资产总额或年销售收入不超过2亿元；2）企业研发费用总额占年度（注册不足一年按同期计算）销售收入或成本费用的比例不低于5%；3）属于战略性新兴产业、未来产业等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核心</w:t>
            </w:r>
            <w:r>
              <w:rPr>
                <w:rFonts w:hint="eastAsia" w:ascii="仿宋" w:hAnsi="仿宋" w:eastAsia="仿宋" w:cs="仿宋"/>
                <w:lang w:eastAsia="zh-Hans"/>
              </w:rPr>
              <w:t>专职</w:t>
            </w:r>
            <w:r>
              <w:rPr>
                <w:rFonts w:hint="eastAsia" w:ascii="仿宋" w:hAnsi="仿宋" w:eastAsia="仿宋" w:cs="仿宋"/>
              </w:rPr>
              <w:t>管理团队</w:t>
            </w:r>
          </w:p>
        </w:tc>
        <w:tc>
          <w:tcPr>
            <w:tcW w:w="710"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现有</w:t>
            </w:r>
            <w:r>
              <w:rPr>
                <w:rFonts w:hint="eastAsia" w:ascii="仿宋" w:hAnsi="仿宋" w:eastAsia="仿宋" w:cs="仿宋"/>
                <w:lang w:eastAsia="zh-Hans"/>
              </w:rPr>
              <w:t>人数</w:t>
            </w:r>
            <w:r>
              <w:rPr>
                <w:rFonts w:hint="eastAsia" w:ascii="仿宋" w:hAnsi="仿宋" w:eastAsia="仿宋" w:cs="仿宋"/>
              </w:rPr>
              <w:t>及分工</w:t>
            </w:r>
          </w:p>
        </w:tc>
        <w:tc>
          <w:tcPr>
            <w:tcW w:w="972"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480" w:type="pct"/>
            <w:gridSpan w:val="11"/>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私募股权投资</w:t>
            </w:r>
            <w:r>
              <w:rPr>
                <w:rFonts w:hint="eastAsia" w:ascii="仿宋" w:hAnsi="仿宋" w:eastAsia="仿宋" w:cs="仿宋"/>
                <w:lang w:eastAsia="zh-Hans"/>
              </w:rPr>
              <w:t>平均</w:t>
            </w:r>
            <w:r>
              <w:rPr>
                <w:rFonts w:hint="eastAsia" w:ascii="仿宋" w:hAnsi="仿宋" w:eastAsia="仿宋" w:cs="仿宋"/>
              </w:rPr>
              <w:t>从业年限</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早期项目投资经验高级管理人员人数</w:t>
            </w:r>
          </w:p>
        </w:tc>
        <w:tc>
          <w:tcPr>
            <w:tcW w:w="972" w:type="pct"/>
            <w:gridSpan w:val="8"/>
            <w:noWrap w:val="0"/>
            <w:vAlign w:val="center"/>
          </w:tcPr>
          <w:p>
            <w:pPr>
              <w:adjustRightInd w:val="0"/>
              <w:snapToGrid w:val="0"/>
              <w:spacing w:line="240" w:lineRule="atLeast"/>
              <w:jc w:val="center"/>
              <w:rPr>
                <w:rFonts w:hint="default" w:ascii="仿宋" w:hAnsi="仿宋" w:eastAsia="仿宋" w:cs="仿宋"/>
                <w:lang w:val="en-US" w:eastAsia="zh-CN"/>
              </w:rPr>
            </w:pPr>
          </w:p>
        </w:tc>
        <w:tc>
          <w:tcPr>
            <w:tcW w:w="1480" w:type="pct"/>
            <w:gridSpan w:val="11"/>
            <w:noWrap w:val="0"/>
            <w:vAlign w:val="center"/>
          </w:tcPr>
          <w:p>
            <w:pPr>
              <w:adjustRightInd w:val="0"/>
              <w:snapToGrid w:val="0"/>
              <w:spacing w:line="240" w:lineRule="atLeast"/>
              <w:jc w:val="both"/>
              <w:rPr>
                <w:rFonts w:hint="eastAsia" w:ascii="仿宋" w:hAnsi="仿宋" w:eastAsia="仿宋" w:cs="仿宋"/>
                <w:lang w:val="en-US" w:eastAsia="zh-CN"/>
              </w:rPr>
            </w:pPr>
            <w:r>
              <w:rPr>
                <w:rFonts w:hint="eastAsia" w:ascii="仿宋" w:hAnsi="仿宋" w:eastAsia="仿宋" w:cs="仿宋"/>
                <w:lang w:val="en-US" w:eastAsia="zh-CN"/>
              </w:rPr>
              <w:t>主要人员是否有受过行政主管机关或司法机关处罚的不良记录</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4457" w:type="pct"/>
            <w:gridSpan w:val="33"/>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近三年，除关联交易外，本子基金核心团队人员负责的单个已投项目</w:t>
            </w:r>
          </w:p>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以现金方式退出部分或全部股权，且该退出部分股权投资本金及收益之和超过总投资的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514" w:type="pct"/>
            <w:gridSpan w:val="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3倍及以上（个）</w:t>
            </w:r>
          </w:p>
        </w:tc>
        <w:tc>
          <w:tcPr>
            <w:tcW w:w="521"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540" w:type="pct"/>
            <w:gridSpan w:val="4"/>
            <w:noWrap w:val="0"/>
            <w:vAlign w:val="center"/>
          </w:tcPr>
          <w:p>
            <w:pPr>
              <w:adjustRightInd w:val="0"/>
              <w:snapToGrid w:val="0"/>
              <w:spacing w:line="240" w:lineRule="atLeast"/>
              <w:jc w:val="both"/>
              <w:rPr>
                <w:rFonts w:hint="default" w:ascii="仿宋" w:hAnsi="仿宋" w:eastAsia="仿宋" w:cs="仿宋"/>
                <w:lang w:val="en-US" w:eastAsia="zh-CN"/>
              </w:rPr>
            </w:pPr>
            <w:r>
              <w:rPr>
                <w:rFonts w:hint="eastAsia" w:ascii="仿宋" w:hAnsi="仿宋" w:eastAsia="仿宋" w:cs="仿宋"/>
                <w:highlight w:val="none"/>
                <w:lang w:val="en-US" w:eastAsia="zh-CN"/>
              </w:rPr>
              <w:t>2（含）-3倍（个）</w:t>
            </w:r>
          </w:p>
        </w:tc>
        <w:tc>
          <w:tcPr>
            <w:tcW w:w="697" w:type="pct"/>
            <w:gridSpan w:val="5"/>
            <w:noWrap w:val="0"/>
            <w:vAlign w:val="center"/>
          </w:tcPr>
          <w:p>
            <w:pPr>
              <w:adjustRightInd w:val="0"/>
              <w:snapToGrid w:val="0"/>
              <w:spacing w:line="240" w:lineRule="atLeast"/>
              <w:jc w:val="both"/>
              <w:rPr>
                <w:rFonts w:hint="default" w:ascii="仿宋" w:hAnsi="仿宋" w:eastAsia="仿宋" w:cs="仿宋"/>
                <w:lang w:val="en-US" w:eastAsia="zh-CN"/>
              </w:rPr>
            </w:pPr>
          </w:p>
        </w:tc>
        <w:tc>
          <w:tcPr>
            <w:tcW w:w="694" w:type="pct"/>
            <w:gridSpan w:val="5"/>
            <w:noWrap w:val="0"/>
            <w:vAlign w:val="center"/>
          </w:tcPr>
          <w:p>
            <w:pPr>
              <w:adjustRightInd w:val="0"/>
              <w:snapToGrid w:val="0"/>
              <w:spacing w:line="240" w:lineRule="atLeast"/>
              <w:jc w:val="both"/>
              <w:rPr>
                <w:rFonts w:hint="eastAsia" w:ascii="仿宋" w:hAnsi="仿宋" w:eastAsia="仿宋" w:cs="仿宋"/>
                <w:lang w:val="en-US" w:eastAsia="zh-CN"/>
              </w:rPr>
            </w:pPr>
            <w:r>
              <w:rPr>
                <w:rFonts w:hint="eastAsia" w:ascii="仿宋" w:hAnsi="仿宋" w:eastAsia="仿宋" w:cs="仿宋"/>
                <w:highlight w:val="none"/>
                <w:lang w:val="en-US" w:eastAsia="zh-CN"/>
              </w:rPr>
              <w:t>1.5（含）-2倍（个）</w:t>
            </w:r>
          </w:p>
        </w:tc>
        <w:tc>
          <w:tcPr>
            <w:tcW w:w="401"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62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1.2（含）-1.5倍（个）</w:t>
            </w:r>
          </w:p>
        </w:tc>
        <w:tc>
          <w:tcPr>
            <w:tcW w:w="467" w:type="pct"/>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36" w:type="pct"/>
            <w:gridSpan w:val="8"/>
            <w:noWrap w:val="0"/>
            <w:vAlign w:val="center"/>
          </w:tcPr>
          <w:p>
            <w:pPr>
              <w:adjustRightInd w:val="0"/>
              <w:snapToGrid w:val="0"/>
              <w:spacing w:line="240" w:lineRule="atLeast"/>
              <w:jc w:val="center"/>
              <w:rPr>
                <w:rFonts w:hint="eastAsia" w:ascii="仿宋" w:hAnsi="仿宋" w:eastAsia="仿宋" w:cs="仿宋"/>
                <w:kern w:val="2"/>
                <w:sz w:val="21"/>
                <w:szCs w:val="22"/>
                <w:lang w:val="en-US" w:eastAsia="zh-CN" w:bidi="ar-SA"/>
              </w:rPr>
            </w:pPr>
            <w:r>
              <w:rPr>
                <w:rFonts w:hint="eastAsia" w:ascii="仿宋" w:hAnsi="仿宋" w:eastAsia="仿宋" w:cs="仿宋"/>
                <w:highlight w:val="none"/>
                <w:lang w:val="en-US" w:eastAsia="zh-CN"/>
              </w:rPr>
              <w:t>近三年的成功投资案例数量（个）</w:t>
            </w:r>
          </w:p>
        </w:tc>
        <w:tc>
          <w:tcPr>
            <w:tcW w:w="646" w:type="pct"/>
            <w:gridSpan w:val="5"/>
            <w:noWrap w:val="0"/>
            <w:vAlign w:val="center"/>
          </w:tcPr>
          <w:p>
            <w:pPr>
              <w:adjustRightInd w:val="0"/>
              <w:snapToGrid w:val="0"/>
              <w:spacing w:line="240" w:lineRule="atLeast"/>
              <w:jc w:val="center"/>
              <w:rPr>
                <w:rFonts w:hint="default" w:ascii="仿宋" w:hAnsi="仿宋" w:eastAsia="仿宋" w:cs="仿宋"/>
                <w:lang w:val="en-US" w:eastAsia="zh-CN"/>
              </w:rPr>
            </w:pPr>
          </w:p>
        </w:tc>
        <w:tc>
          <w:tcPr>
            <w:tcW w:w="1480" w:type="pct"/>
            <w:gridSpan w:val="11"/>
            <w:noWrap w:val="0"/>
            <w:vAlign w:val="center"/>
          </w:tcPr>
          <w:p>
            <w:pPr>
              <w:adjustRightInd w:val="0"/>
              <w:snapToGrid w:val="0"/>
              <w:spacing w:line="240" w:lineRule="atLeast"/>
              <w:jc w:val="both"/>
              <w:rPr>
                <w:rFonts w:hint="eastAsia" w:ascii="仿宋" w:hAnsi="仿宋" w:eastAsia="仿宋" w:cs="仿宋"/>
                <w:lang w:val="en-US" w:eastAsia="zh-CN"/>
              </w:rPr>
            </w:pPr>
            <w:r>
              <w:rPr>
                <w:rFonts w:hint="eastAsia" w:ascii="仿宋" w:hAnsi="仿宋" w:eastAsia="仿宋" w:cs="仿宋"/>
                <w:lang w:val="en-US" w:eastAsia="zh-CN"/>
              </w:rPr>
              <w:t>其中，成功投资天使期项目案例数量</w:t>
            </w:r>
            <w:r>
              <w:rPr>
                <w:rFonts w:hint="eastAsia" w:ascii="仿宋" w:hAnsi="仿宋" w:eastAsia="仿宋" w:cs="仿宋"/>
                <w:highlight w:val="none"/>
                <w:lang w:val="en-US" w:eastAsia="zh-CN"/>
              </w:rPr>
              <w:t>（个）</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联系方式</w:t>
            </w:r>
          </w:p>
        </w:tc>
        <w:tc>
          <w:tcPr>
            <w:tcW w:w="710" w:type="pct"/>
            <w:gridSpan w:val="5"/>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法定代表人/</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执行事务合伙人（委派代表）</w:t>
            </w:r>
          </w:p>
        </w:tc>
        <w:tc>
          <w:tcPr>
            <w:tcW w:w="325" w:type="pct"/>
            <w:gridSpan w:val="3"/>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姓名</w:t>
            </w:r>
          </w:p>
        </w:tc>
        <w:tc>
          <w:tcPr>
            <w:tcW w:w="1463" w:type="pct"/>
            <w:gridSpan w:val="10"/>
            <w:noWrap w:val="0"/>
            <w:vAlign w:val="center"/>
          </w:tcPr>
          <w:p>
            <w:pPr>
              <w:adjustRightInd w:val="0"/>
              <w:snapToGrid w:val="0"/>
              <w:spacing w:line="240" w:lineRule="atLeast"/>
              <w:jc w:val="center"/>
              <w:rPr>
                <w:rFonts w:hint="eastAsia" w:ascii="仿宋" w:hAnsi="仿宋" w:eastAsia="仿宋" w:cs="仿宋"/>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手机</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vMerge w:val="continue"/>
            <w:noWrap w:val="0"/>
            <w:vAlign w:val="center"/>
          </w:tcPr>
          <w:p>
            <w:pPr>
              <w:adjustRightInd w:val="0"/>
              <w:snapToGrid w:val="0"/>
              <w:spacing w:line="240" w:lineRule="atLeast"/>
              <w:jc w:val="center"/>
              <w:rPr>
                <w:rFonts w:hint="eastAsia" w:ascii="仿宋" w:hAnsi="仿宋" w:eastAsia="仿宋" w:cs="仿宋"/>
              </w:rPr>
            </w:pPr>
          </w:p>
        </w:tc>
        <w:tc>
          <w:tcPr>
            <w:tcW w:w="325" w:type="pct"/>
            <w:gridSpan w:val="3"/>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邮箱</w:t>
            </w:r>
          </w:p>
        </w:tc>
        <w:tc>
          <w:tcPr>
            <w:tcW w:w="3421" w:type="pct"/>
            <w:gridSpan w:val="25"/>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w:t>
            </w:r>
          </w:p>
        </w:tc>
        <w:tc>
          <w:tcPr>
            <w:tcW w:w="325" w:type="pct"/>
            <w:gridSpan w:val="3"/>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姓名</w:t>
            </w:r>
          </w:p>
        </w:tc>
        <w:tc>
          <w:tcPr>
            <w:tcW w:w="1463" w:type="pct"/>
            <w:gridSpan w:val="10"/>
            <w:noWrap w:val="0"/>
            <w:vAlign w:val="center"/>
          </w:tcPr>
          <w:p>
            <w:pPr>
              <w:adjustRightInd w:val="0"/>
              <w:snapToGrid w:val="0"/>
              <w:spacing w:line="240" w:lineRule="atLeast"/>
              <w:jc w:val="center"/>
              <w:rPr>
                <w:rFonts w:hint="eastAsia" w:ascii="仿宋" w:hAnsi="仿宋" w:eastAsia="仿宋" w:cs="仿宋"/>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职务</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10" w:type="pct"/>
            <w:gridSpan w:val="5"/>
            <w:vMerge w:val="continue"/>
            <w:noWrap w:val="0"/>
            <w:vAlign w:val="center"/>
          </w:tcPr>
          <w:p>
            <w:pPr>
              <w:adjustRightInd w:val="0"/>
              <w:snapToGrid w:val="0"/>
              <w:spacing w:line="240" w:lineRule="atLeast"/>
              <w:jc w:val="center"/>
              <w:rPr>
                <w:rFonts w:hint="eastAsia" w:ascii="仿宋" w:hAnsi="仿宋" w:eastAsia="仿宋" w:cs="仿宋"/>
              </w:rPr>
            </w:pPr>
          </w:p>
        </w:tc>
        <w:tc>
          <w:tcPr>
            <w:tcW w:w="325" w:type="pct"/>
            <w:gridSpan w:val="3"/>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邮箱</w:t>
            </w:r>
          </w:p>
        </w:tc>
        <w:tc>
          <w:tcPr>
            <w:tcW w:w="1463" w:type="pct"/>
            <w:gridSpan w:val="10"/>
            <w:noWrap w:val="0"/>
            <w:vAlign w:val="center"/>
          </w:tcPr>
          <w:p>
            <w:pPr>
              <w:adjustRightInd w:val="0"/>
              <w:snapToGrid w:val="0"/>
              <w:spacing w:line="240" w:lineRule="atLeast"/>
              <w:jc w:val="center"/>
              <w:rPr>
                <w:rFonts w:hint="eastAsia" w:ascii="仿宋" w:hAnsi="仿宋" w:eastAsia="仿宋" w:cs="仿宋"/>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手机</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2"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优选条件</w:t>
            </w:r>
          </w:p>
        </w:tc>
        <w:tc>
          <w:tcPr>
            <w:tcW w:w="1036"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专业机构（中国创投委、清科集团、投中集团、36氪）近三年发布的天使期/创投,综合/行业排名</w:t>
            </w:r>
          </w:p>
        </w:tc>
        <w:tc>
          <w:tcPr>
            <w:tcW w:w="3421" w:type="pct"/>
            <w:gridSpan w:val="2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1、</w:t>
            </w:r>
          </w:p>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36"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是否有投资业绩出色的宁波项目</w:t>
            </w:r>
          </w:p>
        </w:tc>
        <w:tc>
          <w:tcPr>
            <w:tcW w:w="3421" w:type="pct"/>
            <w:gridSpan w:val="25"/>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36"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管理机构股权结构中是否有国有参股</w:t>
            </w:r>
          </w:p>
        </w:tc>
        <w:tc>
          <w:tcPr>
            <w:tcW w:w="3421" w:type="pct"/>
            <w:gridSpan w:val="25"/>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36"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rPr>
              <w:t>过往管理基金中LP是否有以下基金/机构</w:t>
            </w:r>
            <w:r>
              <w:rPr>
                <w:rFonts w:hint="eastAsia" w:ascii="仿宋" w:hAnsi="仿宋" w:eastAsia="仿宋" w:cs="仿宋"/>
                <w:highlight w:val="none"/>
                <w:lang w:eastAsia="zh-CN"/>
              </w:rPr>
              <w:t>：国家中小基金、全国社保基金、北京科创母基金、深圳天使母基金、苏州天使母基金、国投创合、盈富泰克、中金启元、元禾辰坤或其他国家级、省级政府产业基金。</w:t>
            </w:r>
          </w:p>
        </w:tc>
        <w:tc>
          <w:tcPr>
            <w:tcW w:w="3421" w:type="pct"/>
            <w:gridSpan w:val="2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highlight w:val="none"/>
                <w:lang w:val="en-US" w:eastAsia="zh-CN"/>
              </w:rPr>
              <w:t>过往LP包括XX、XX、XX；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36"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申请机构特殊优势</w:t>
            </w:r>
          </w:p>
        </w:tc>
        <w:tc>
          <w:tcPr>
            <w:tcW w:w="3421" w:type="pct"/>
            <w:gridSpan w:val="2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（如在母基金管理、资金募集、项目储备、投后管理、退出渠道</w:t>
            </w:r>
            <w:r>
              <w:rPr>
                <w:rFonts w:hint="eastAsia" w:ascii="仿宋" w:hAnsi="仿宋" w:eastAsia="仿宋" w:cs="仿宋"/>
                <w:lang w:eastAsia="zh-CN"/>
              </w:rPr>
              <w:t>、</w:t>
            </w:r>
            <w:r>
              <w:rPr>
                <w:rFonts w:hint="eastAsia" w:ascii="仿宋" w:hAnsi="仿宋" w:eastAsia="仿宋" w:cs="仿宋"/>
                <w:lang w:val="en-US" w:eastAsia="zh-CN"/>
              </w:rPr>
              <w:t>储备项目</w:t>
            </w:r>
            <w:r>
              <w:rPr>
                <w:rFonts w:hint="eastAsia" w:ascii="仿宋" w:hAnsi="仿宋" w:eastAsia="仿宋" w:cs="仿宋"/>
              </w:rPr>
              <w:t>等）</w:t>
            </w:r>
          </w:p>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542"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36"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管理机构</w:t>
            </w:r>
            <w:r>
              <w:rPr>
                <w:rFonts w:hint="eastAsia" w:ascii="仿宋" w:hAnsi="仿宋" w:eastAsia="仿宋" w:cs="仿宋"/>
              </w:rPr>
              <w:t>或其核心团队作为骨干成员过往所投项目中领投的比例。（领投是指牵头项目交易方案且出资金额最多。）</w:t>
            </w:r>
          </w:p>
        </w:tc>
        <w:tc>
          <w:tcPr>
            <w:tcW w:w="3421" w:type="pct"/>
            <w:gridSpan w:val="2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1.领投项目个数为XX</w:t>
            </w:r>
          </w:p>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2.领投比例为XX%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000" w:type="pct"/>
            <w:gridSpan w:val="34"/>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b/>
                <w:bCs/>
                <w:sz w:val="24"/>
                <w:szCs w:val="28"/>
                <w:lang w:val="en-US" w:eastAsia="zh-CN"/>
              </w:rPr>
              <w:t>三</w:t>
            </w:r>
            <w:r>
              <w:rPr>
                <w:rFonts w:hint="eastAsia" w:ascii="仿宋" w:hAnsi="仿宋" w:eastAsia="仿宋" w:cs="仿宋"/>
                <w:b/>
                <w:bCs/>
                <w:sz w:val="24"/>
                <w:szCs w:val="28"/>
              </w:rPr>
              <w:t>、子基金情况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542" w:type="pc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拟设基金主要投资行业</w:t>
            </w:r>
          </w:p>
        </w:tc>
        <w:tc>
          <w:tcPr>
            <w:tcW w:w="4457" w:type="pct"/>
            <w:gridSpan w:val="33"/>
            <w:noWrap w:val="0"/>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lang w:val="zh-CN" w:eastAsia="zh-CN"/>
              </w:rPr>
              <w:t>□集成电路</w:t>
            </w:r>
            <w:r>
              <w:rPr>
                <w:rFonts w:hint="eastAsia" w:ascii="仿宋" w:hAnsi="仿宋" w:eastAsia="仿宋" w:cs="仿宋"/>
                <w:lang w:val="en-US" w:eastAsia="zh-CN"/>
              </w:rPr>
              <w:t xml:space="preserve"> </w:t>
            </w:r>
            <w:r>
              <w:rPr>
                <w:rFonts w:hint="eastAsia" w:ascii="仿宋" w:hAnsi="仿宋" w:eastAsia="仿宋" w:cs="仿宋"/>
                <w:lang w:val="zh-CN" w:eastAsia="zh-CN"/>
              </w:rPr>
              <w:t>□</w:t>
            </w:r>
            <w:r>
              <w:rPr>
                <w:rFonts w:hint="eastAsia" w:ascii="仿宋" w:hAnsi="仿宋" w:eastAsia="仿宋" w:cs="仿宋"/>
                <w:lang w:val="en-US" w:eastAsia="zh-CN"/>
              </w:rPr>
              <w:t xml:space="preserve">光学电子与传感  </w:t>
            </w:r>
            <w:r>
              <w:rPr>
                <w:rFonts w:hint="eastAsia" w:ascii="仿宋" w:hAnsi="仿宋" w:eastAsia="仿宋" w:cs="仿宋"/>
                <w:lang w:val="zh-CN" w:eastAsia="zh-CN"/>
              </w:rPr>
              <w:t>□</w:t>
            </w:r>
            <w:r>
              <w:rPr>
                <w:rFonts w:hint="eastAsia" w:ascii="仿宋" w:hAnsi="仿宋" w:eastAsia="仿宋" w:cs="仿宋"/>
                <w:lang w:val="en-US" w:eastAsia="zh-CN"/>
              </w:rPr>
              <w:t xml:space="preserve">电子材料  </w:t>
            </w:r>
            <w:r>
              <w:rPr>
                <w:rFonts w:hint="eastAsia" w:ascii="仿宋" w:hAnsi="仿宋" w:eastAsia="仿宋" w:cs="仿宋"/>
                <w:lang w:val="zh-CN" w:eastAsia="zh-CN"/>
              </w:rPr>
              <w:t>□</w:t>
            </w:r>
            <w:r>
              <w:rPr>
                <w:rFonts w:hint="eastAsia" w:ascii="仿宋" w:hAnsi="仿宋" w:eastAsia="仿宋" w:cs="仿宋"/>
                <w:lang w:val="en-US" w:eastAsia="zh-CN"/>
              </w:rPr>
              <w:t xml:space="preserve">软件与互联网  </w:t>
            </w:r>
            <w:r>
              <w:rPr>
                <w:rFonts w:hint="eastAsia" w:ascii="仿宋" w:hAnsi="仿宋" w:eastAsia="仿宋" w:cs="仿宋"/>
                <w:lang w:val="zh-CN" w:eastAsia="zh-CN"/>
              </w:rPr>
              <w:t>□</w:t>
            </w:r>
            <w:r>
              <w:rPr>
                <w:rFonts w:hint="eastAsia" w:ascii="仿宋" w:hAnsi="仿宋" w:eastAsia="仿宋" w:cs="仿宋"/>
                <w:lang w:val="en-US" w:eastAsia="zh-CN"/>
              </w:rPr>
              <w:t xml:space="preserve">化工新材料  </w:t>
            </w:r>
            <w:r>
              <w:rPr>
                <w:rFonts w:hint="eastAsia" w:ascii="仿宋" w:hAnsi="仿宋" w:eastAsia="仿宋" w:cs="仿宋"/>
                <w:lang w:val="zh-CN" w:eastAsia="zh-CN"/>
              </w:rPr>
              <w:t>□</w:t>
            </w:r>
            <w:r>
              <w:rPr>
                <w:rFonts w:hint="eastAsia" w:ascii="仿宋" w:hAnsi="仿宋" w:eastAsia="仿宋" w:cs="仿宋"/>
                <w:lang w:val="en-US" w:eastAsia="zh-CN"/>
              </w:rPr>
              <w:t xml:space="preserve">节能与新能源汽车  </w:t>
            </w:r>
            <w:r>
              <w:rPr>
                <w:rFonts w:hint="eastAsia" w:ascii="仿宋" w:hAnsi="仿宋" w:eastAsia="仿宋" w:cs="仿宋"/>
                <w:lang w:val="zh-CN" w:eastAsia="zh-CN"/>
              </w:rPr>
              <w:t>□</w:t>
            </w:r>
            <w:r>
              <w:rPr>
                <w:rFonts w:hint="eastAsia" w:ascii="仿宋" w:hAnsi="仿宋" w:eastAsia="仿宋" w:cs="仿宋"/>
                <w:lang w:val="en-US" w:eastAsia="zh-CN"/>
              </w:rPr>
              <w:t xml:space="preserve">智能成型装备与机器人  </w:t>
            </w:r>
            <w:r>
              <w:rPr>
                <w:rFonts w:hint="eastAsia" w:ascii="仿宋" w:hAnsi="仿宋" w:eastAsia="仿宋" w:cs="仿宋"/>
                <w:lang w:val="zh-CN" w:eastAsia="zh-CN"/>
              </w:rPr>
              <w:t>□</w:t>
            </w:r>
            <w:r>
              <w:rPr>
                <w:rFonts w:hint="eastAsia" w:ascii="仿宋" w:hAnsi="仿宋" w:eastAsia="仿宋" w:cs="仿宋"/>
                <w:lang w:val="en-US" w:eastAsia="zh-CN"/>
              </w:rPr>
              <w:t xml:space="preserve">稀土磁性材料  </w:t>
            </w:r>
            <w:r>
              <w:rPr>
                <w:rFonts w:hint="eastAsia" w:ascii="仿宋" w:hAnsi="仿宋" w:eastAsia="仿宋" w:cs="仿宋"/>
                <w:lang w:val="zh-CN" w:eastAsia="zh-CN"/>
              </w:rPr>
              <w:t>□</w:t>
            </w:r>
            <w:r>
              <w:rPr>
                <w:rFonts w:hint="eastAsia" w:ascii="仿宋" w:hAnsi="仿宋" w:eastAsia="仿宋" w:cs="仿宋"/>
                <w:lang w:val="en-US" w:eastAsia="zh-CN"/>
              </w:rPr>
              <w:t xml:space="preserve">高端金属合金材料  </w:t>
            </w:r>
            <w:r>
              <w:rPr>
                <w:rFonts w:hint="eastAsia" w:ascii="仿宋" w:hAnsi="仿宋" w:eastAsia="仿宋" w:cs="仿宋"/>
                <w:lang w:val="zh-CN" w:eastAsia="zh-CN"/>
              </w:rPr>
              <w:t>□</w:t>
            </w:r>
            <w:r>
              <w:rPr>
                <w:rFonts w:hint="eastAsia" w:ascii="仿宋" w:hAnsi="仿宋" w:eastAsia="仿宋" w:cs="仿宋"/>
                <w:lang w:val="en-US" w:eastAsia="zh-CN"/>
              </w:rPr>
              <w:t xml:space="preserve">功能膜材料  </w:t>
            </w:r>
            <w:r>
              <w:rPr>
                <w:rFonts w:hint="eastAsia" w:ascii="仿宋" w:hAnsi="仿宋" w:eastAsia="仿宋" w:cs="仿宋"/>
                <w:lang w:val="zh-CN" w:eastAsia="zh-CN"/>
              </w:rPr>
              <w:t>□</w:t>
            </w:r>
            <w:r>
              <w:rPr>
                <w:rFonts w:hint="eastAsia" w:ascii="仿宋" w:hAnsi="仿宋" w:eastAsia="仿宋" w:cs="仿宋"/>
                <w:lang w:val="en-US" w:eastAsia="zh-CN"/>
              </w:rPr>
              <w:t xml:space="preserve">智能光伏  </w:t>
            </w:r>
            <w:r>
              <w:rPr>
                <w:rFonts w:hint="eastAsia" w:ascii="仿宋" w:hAnsi="仿宋" w:eastAsia="仿宋" w:cs="仿宋"/>
                <w:lang w:val="zh-CN" w:eastAsia="zh-CN"/>
              </w:rPr>
              <w:t>□</w:t>
            </w:r>
            <w:r>
              <w:rPr>
                <w:rFonts w:hint="eastAsia" w:ascii="仿宋" w:hAnsi="仿宋" w:eastAsia="仿宋" w:cs="仿宋"/>
                <w:lang w:val="en-US" w:eastAsia="zh-CN"/>
              </w:rPr>
              <w:t xml:space="preserve">电池与储能  </w:t>
            </w:r>
            <w:r>
              <w:rPr>
                <w:rFonts w:hint="eastAsia" w:ascii="仿宋" w:hAnsi="仿宋" w:eastAsia="仿宋" w:cs="仿宋"/>
                <w:lang w:val="zh-CN" w:eastAsia="zh-CN"/>
              </w:rPr>
              <w:t>□</w:t>
            </w:r>
            <w:r>
              <w:rPr>
                <w:rFonts w:hint="eastAsia" w:ascii="仿宋" w:hAnsi="仿宋" w:eastAsia="仿宋" w:cs="仿宋"/>
                <w:lang w:val="en-US" w:eastAsia="zh-CN"/>
              </w:rPr>
              <w:t xml:space="preserve">高端模具  </w:t>
            </w:r>
            <w:r>
              <w:rPr>
                <w:rFonts w:hint="eastAsia" w:ascii="仿宋" w:hAnsi="仿宋" w:eastAsia="仿宋" w:cs="仿宋"/>
                <w:lang w:val="zh-CN" w:eastAsia="zh-CN"/>
              </w:rPr>
              <w:t>□</w:t>
            </w:r>
            <w:r>
              <w:rPr>
                <w:rFonts w:hint="eastAsia" w:ascii="仿宋" w:hAnsi="仿宋" w:eastAsia="仿宋" w:cs="仿宋"/>
                <w:lang w:val="en-US" w:eastAsia="zh-CN"/>
              </w:rPr>
              <w:t xml:space="preserve">特种电机  </w:t>
            </w:r>
            <w:r>
              <w:rPr>
                <w:rFonts w:hint="eastAsia" w:ascii="仿宋" w:hAnsi="仿宋" w:eastAsia="仿宋" w:cs="仿宋"/>
                <w:lang w:val="zh-CN" w:eastAsia="zh-CN"/>
              </w:rPr>
              <w:t>□</w:t>
            </w:r>
            <w:r>
              <w:rPr>
                <w:rFonts w:hint="eastAsia" w:ascii="仿宋" w:hAnsi="仿宋" w:eastAsia="仿宋" w:cs="仿宋"/>
                <w:lang w:val="en-US" w:eastAsia="zh-CN"/>
              </w:rPr>
              <w:t xml:space="preserve">气动件  </w:t>
            </w:r>
            <w:r>
              <w:rPr>
                <w:rFonts w:hint="eastAsia" w:ascii="仿宋" w:hAnsi="仿宋" w:eastAsia="仿宋" w:cs="仿宋"/>
                <w:lang w:val="zh-CN" w:eastAsia="zh-CN"/>
              </w:rPr>
              <w:t>□</w:t>
            </w:r>
            <w:r>
              <w:rPr>
                <w:rFonts w:hint="eastAsia" w:ascii="仿宋" w:hAnsi="仿宋" w:eastAsia="仿宋" w:cs="仿宋"/>
                <w:lang w:val="en-US" w:eastAsia="zh-CN"/>
              </w:rPr>
              <w:t xml:space="preserve">智能厨电  </w:t>
            </w:r>
            <w:r>
              <w:rPr>
                <w:rFonts w:hint="eastAsia" w:ascii="仿宋" w:hAnsi="仿宋" w:eastAsia="仿宋" w:cs="仿宋"/>
                <w:lang w:val="zh-CN" w:eastAsia="zh-CN"/>
              </w:rPr>
              <w:t>□</w:t>
            </w:r>
            <w:r>
              <w:rPr>
                <w:rFonts w:hint="eastAsia" w:ascii="仿宋" w:hAnsi="仿宋" w:eastAsia="仿宋" w:cs="仿宋"/>
                <w:lang w:val="en-US" w:eastAsia="zh-CN"/>
              </w:rPr>
              <w:t xml:space="preserve">生物医药  </w:t>
            </w:r>
            <w:r>
              <w:rPr>
                <w:rFonts w:hint="eastAsia" w:ascii="仿宋" w:hAnsi="仿宋" w:eastAsia="仿宋" w:cs="仿宋"/>
                <w:lang w:val="zh-CN" w:eastAsia="zh-CN"/>
              </w:rPr>
              <w:t>□</w:t>
            </w:r>
            <w:r>
              <w:rPr>
                <w:rFonts w:hint="eastAsia" w:ascii="仿宋" w:hAnsi="仿宋" w:eastAsia="仿宋" w:cs="仿宋"/>
                <w:lang w:val="en-US" w:eastAsia="zh-CN"/>
              </w:rPr>
              <w:t xml:space="preserve">医疗器械  </w:t>
            </w:r>
            <w:r>
              <w:rPr>
                <w:rFonts w:hint="eastAsia" w:ascii="仿宋" w:hAnsi="仿宋" w:eastAsia="仿宋" w:cs="仿宋"/>
                <w:lang w:val="zh-CN" w:eastAsia="zh-CN"/>
              </w:rPr>
              <w:t>□</w:t>
            </w:r>
            <w:r>
              <w:rPr>
                <w:rFonts w:hint="eastAsia" w:ascii="仿宋" w:hAnsi="仿宋" w:eastAsia="仿宋" w:cs="仿宋"/>
                <w:lang w:val="en-US" w:eastAsia="zh-CN"/>
              </w:rPr>
              <w:t>未来产业  其他（备注_________）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42" w:type="pc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子基金名称</w:t>
            </w:r>
          </w:p>
        </w:tc>
        <w:tc>
          <w:tcPr>
            <w:tcW w:w="1682" w:type="pct"/>
            <w:gridSpan w:val="13"/>
            <w:noWrap w:val="0"/>
            <w:vAlign w:val="center"/>
          </w:tcPr>
          <w:p>
            <w:pPr>
              <w:adjustRightInd w:val="0"/>
              <w:snapToGrid w:val="0"/>
              <w:spacing w:line="240" w:lineRule="atLeast"/>
              <w:jc w:val="center"/>
              <w:rPr>
                <w:rFonts w:hint="eastAsia" w:ascii="仿宋" w:hAnsi="仿宋" w:eastAsia="仿宋" w:cs="仿宋"/>
              </w:rPr>
            </w:pPr>
          </w:p>
        </w:tc>
        <w:tc>
          <w:tcPr>
            <w:tcW w:w="1480" w:type="pct"/>
            <w:gridSpan w:val="11"/>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组织形式</w:t>
            </w:r>
          </w:p>
        </w:tc>
        <w:tc>
          <w:tcPr>
            <w:tcW w:w="1294" w:type="pct"/>
            <w:gridSpan w:val="9"/>
            <w:noWrap w:val="0"/>
            <w:vAlign w:val="center"/>
          </w:tcPr>
          <w:p>
            <w:pPr>
              <w:adjustRightInd w:val="0"/>
              <w:snapToGrid w:val="0"/>
              <w:spacing w:line="240" w:lineRule="atLeast"/>
              <w:jc w:val="left"/>
              <w:rPr>
                <w:rFonts w:hint="eastAsia" w:ascii="仿宋" w:hAnsi="仿宋" w:eastAsia="仿宋" w:cs="仿宋"/>
              </w:rPr>
            </w:pPr>
            <w:r>
              <w:rPr>
                <w:rFonts w:hint="eastAsia" w:ascii="仿宋" w:hAnsi="仿宋" w:eastAsia="仿宋" w:cs="仿宋"/>
              </w:rPr>
              <w:t>□ 公司制</w:t>
            </w:r>
          </w:p>
          <w:p>
            <w:pPr>
              <w:adjustRightInd w:val="0"/>
              <w:snapToGrid w:val="0"/>
              <w:spacing w:line="240" w:lineRule="atLeast"/>
              <w:rPr>
                <w:rFonts w:hint="eastAsia" w:ascii="仿宋" w:hAnsi="仿宋" w:eastAsia="仿宋" w:cs="仿宋"/>
              </w:rPr>
            </w:pPr>
            <w:r>
              <w:rPr>
                <w:rFonts w:hint="eastAsia" w:ascii="仿宋" w:hAnsi="仿宋" w:eastAsia="仿宋" w:cs="仿宋"/>
              </w:rPr>
              <w:t>□ 有限合伙制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42" w:type="pct"/>
            <w:vMerge w:val="restart"/>
            <w:noWrap w:val="0"/>
            <w:vAlign w:val="center"/>
          </w:tcPr>
          <w:p>
            <w:pPr>
              <w:suppressAutoHyphens/>
              <w:jc w:val="center"/>
              <w:rPr>
                <w:rFonts w:hint="default" w:ascii="仿宋" w:hAnsi="仿宋" w:eastAsia="仿宋" w:cs="仿宋"/>
                <w:lang w:val="en-US"/>
              </w:rPr>
            </w:pPr>
            <w:r>
              <w:rPr>
                <w:rFonts w:hint="eastAsia" w:ascii="仿宋" w:hAnsi="仿宋" w:eastAsia="仿宋" w:cs="仿宋"/>
                <w:lang w:val="en-US" w:eastAsia="zh-CN"/>
              </w:rPr>
              <w:t>子基金情况（已设）</w:t>
            </w:r>
          </w:p>
        </w:tc>
        <w:tc>
          <w:tcPr>
            <w:tcW w:w="710" w:type="pct"/>
            <w:gridSpan w:val="5"/>
            <w:noWrap w:val="0"/>
            <w:vAlign w:val="center"/>
          </w:tcPr>
          <w:p>
            <w:pPr>
              <w:suppressAutoHyphens/>
              <w:jc w:val="center"/>
              <w:rPr>
                <w:rFonts w:hint="eastAsia" w:ascii="仿宋" w:hAnsi="仿宋" w:eastAsia="仿宋" w:cs="仿宋"/>
              </w:rPr>
            </w:pPr>
            <w:r>
              <w:rPr>
                <w:rFonts w:hint="eastAsia" w:ascii="仿宋" w:hAnsi="仿宋" w:eastAsia="仿宋" w:cs="仿宋"/>
              </w:rPr>
              <w:t>基金成立时间</w:t>
            </w:r>
          </w:p>
        </w:tc>
        <w:tc>
          <w:tcPr>
            <w:tcW w:w="1215" w:type="pct"/>
            <w:gridSpan w:val="10"/>
            <w:noWrap w:val="0"/>
            <w:vAlign w:val="center"/>
          </w:tcPr>
          <w:p>
            <w:pPr>
              <w:suppressAutoHyphens/>
              <w:jc w:val="left"/>
              <w:rPr>
                <w:rFonts w:hint="eastAsia" w:ascii="仿宋" w:hAnsi="仿宋" w:eastAsia="仿宋" w:cs="仿宋"/>
              </w:rPr>
            </w:pPr>
          </w:p>
        </w:tc>
        <w:tc>
          <w:tcPr>
            <w:tcW w:w="1236" w:type="pct"/>
            <w:gridSpan w:val="9"/>
            <w:noWrap w:val="0"/>
            <w:vAlign w:val="center"/>
          </w:tcPr>
          <w:p>
            <w:pPr>
              <w:suppressAutoHyphens/>
              <w:jc w:val="center"/>
              <w:rPr>
                <w:rFonts w:hint="eastAsia" w:ascii="仿宋" w:hAnsi="仿宋" w:eastAsia="仿宋" w:cs="仿宋"/>
                <w:color w:val="000000"/>
                <w:kern w:val="0"/>
                <w:sz w:val="24"/>
                <w:szCs w:val="24"/>
                <w:lang w:val="en-US" w:eastAsia="zh-CN" w:bidi="hi-IN"/>
              </w:rPr>
            </w:pPr>
            <w:r>
              <w:rPr>
                <w:rFonts w:hint="eastAsia" w:ascii="仿宋" w:hAnsi="仿宋" w:eastAsia="仿宋" w:cs="仿宋"/>
              </w:rPr>
              <w:t>中基协</w:t>
            </w:r>
            <w:r>
              <w:rPr>
                <w:rFonts w:hint="eastAsia" w:ascii="仿宋" w:hAnsi="仿宋" w:eastAsia="仿宋" w:cs="仿宋"/>
                <w:lang w:val="en-US" w:eastAsia="zh-CN"/>
              </w:rPr>
              <w:t>备案时间/编号</w:t>
            </w:r>
          </w:p>
        </w:tc>
        <w:tc>
          <w:tcPr>
            <w:tcW w:w="1294" w:type="pct"/>
            <w:gridSpan w:val="9"/>
            <w:noWrap w:val="0"/>
            <w:vAlign w:val="center"/>
          </w:tcPr>
          <w:p>
            <w:pPr>
              <w:suppressAutoHyphens/>
              <w:jc w:val="left"/>
              <w:rPr>
                <w:rFonts w:hint="eastAsia" w:ascii="仿宋" w:hAnsi="仿宋" w:eastAsia="仿宋" w:cs="仿宋"/>
                <w:color w:val="000000"/>
                <w:kern w:val="0"/>
                <w:sz w:val="24"/>
                <w:szCs w:val="24"/>
                <w:lang w:val="en-US" w:eastAsia="zh-CN" w:bidi="hi-I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42" w:type="pct"/>
            <w:vMerge w:val="continue"/>
            <w:noWrap w:val="0"/>
            <w:vAlign w:val="center"/>
          </w:tcPr>
          <w:p>
            <w:pPr>
              <w:suppressAutoHyphens/>
              <w:jc w:val="center"/>
              <w:rPr>
                <w:rFonts w:hint="eastAsia" w:ascii="仿宋" w:hAnsi="仿宋" w:eastAsia="仿宋" w:cs="仿宋"/>
                <w:lang w:val="en-US" w:eastAsia="zh-CN"/>
              </w:rPr>
            </w:pPr>
          </w:p>
        </w:tc>
        <w:tc>
          <w:tcPr>
            <w:tcW w:w="710" w:type="pct"/>
            <w:gridSpan w:val="5"/>
            <w:noWrap w:val="0"/>
            <w:vAlign w:val="center"/>
          </w:tcPr>
          <w:p>
            <w:pPr>
              <w:suppressAutoHyphens/>
              <w:jc w:val="center"/>
              <w:rPr>
                <w:rFonts w:hint="eastAsia" w:ascii="仿宋" w:hAnsi="仿宋" w:eastAsia="仿宋" w:cs="仿宋"/>
                <w:lang w:val="en-US" w:eastAsia="zh-CN"/>
              </w:rPr>
            </w:pPr>
            <w:r>
              <w:rPr>
                <w:rFonts w:hint="eastAsia" w:ascii="仿宋" w:hAnsi="仿宋" w:eastAsia="仿宋" w:cs="仿宋"/>
              </w:rPr>
              <w:t>基金认缴规模</w:t>
            </w:r>
            <w:r>
              <w:rPr>
                <w:rFonts w:hint="eastAsia" w:ascii="仿宋" w:hAnsi="仿宋" w:eastAsia="仿宋" w:cs="仿宋"/>
                <w:lang w:eastAsia="zh-CN"/>
              </w:rPr>
              <w:t>（</w:t>
            </w:r>
            <w:r>
              <w:rPr>
                <w:rFonts w:hint="eastAsia" w:ascii="仿宋" w:hAnsi="仿宋" w:eastAsia="仿宋" w:cs="仿宋"/>
                <w:lang w:val="en-US" w:eastAsia="zh-CN"/>
              </w:rPr>
              <w:t>万元</w:t>
            </w:r>
            <w:r>
              <w:rPr>
                <w:rFonts w:hint="eastAsia" w:ascii="仿宋" w:hAnsi="仿宋" w:eastAsia="仿宋" w:cs="仿宋"/>
                <w:lang w:eastAsia="zh-CN"/>
              </w:rPr>
              <w:t>）</w:t>
            </w:r>
          </w:p>
        </w:tc>
        <w:tc>
          <w:tcPr>
            <w:tcW w:w="1215" w:type="pct"/>
            <w:gridSpan w:val="10"/>
            <w:noWrap w:val="0"/>
            <w:vAlign w:val="center"/>
          </w:tcPr>
          <w:p>
            <w:pPr>
              <w:suppressAutoHyphens/>
              <w:jc w:val="center"/>
              <w:rPr>
                <w:rFonts w:hint="eastAsia" w:ascii="仿宋" w:hAnsi="仿宋" w:eastAsia="仿宋" w:cs="仿宋"/>
                <w:lang w:val="en-US" w:eastAsia="zh-CN"/>
              </w:rPr>
            </w:pPr>
          </w:p>
        </w:tc>
        <w:tc>
          <w:tcPr>
            <w:tcW w:w="1236" w:type="pct"/>
            <w:gridSpan w:val="9"/>
            <w:noWrap w:val="0"/>
            <w:vAlign w:val="center"/>
          </w:tcPr>
          <w:p>
            <w:pPr>
              <w:suppressAutoHyphens/>
              <w:jc w:val="center"/>
              <w:rPr>
                <w:rFonts w:hint="eastAsia" w:ascii="仿宋" w:hAnsi="仿宋" w:eastAsia="仿宋" w:cs="仿宋"/>
              </w:rPr>
            </w:pPr>
            <w:r>
              <w:rPr>
                <w:rFonts w:hint="eastAsia" w:ascii="仿宋" w:hAnsi="仿宋" w:eastAsia="仿宋" w:cs="仿宋"/>
              </w:rPr>
              <w:t>基金实缴规模</w:t>
            </w:r>
          </w:p>
          <w:p>
            <w:pPr>
              <w:suppressAutoHyphens/>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万元</w:t>
            </w:r>
            <w:r>
              <w:rPr>
                <w:rFonts w:hint="eastAsia" w:ascii="仿宋" w:hAnsi="仿宋" w:eastAsia="仿宋" w:cs="仿宋"/>
                <w:lang w:eastAsia="zh-CN"/>
              </w:rPr>
              <w:t>）</w:t>
            </w:r>
          </w:p>
        </w:tc>
        <w:tc>
          <w:tcPr>
            <w:tcW w:w="1294" w:type="pct"/>
            <w:gridSpan w:val="9"/>
            <w:noWrap w:val="0"/>
            <w:vAlign w:val="center"/>
          </w:tcPr>
          <w:p>
            <w:pPr>
              <w:suppressAutoHyphens/>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拟设</w:t>
            </w:r>
            <w:r>
              <w:rPr>
                <w:rFonts w:hint="eastAsia" w:ascii="仿宋" w:hAnsi="仿宋" w:eastAsia="仿宋" w:cs="仿宋"/>
              </w:rPr>
              <w:t>子基金规模</w:t>
            </w:r>
          </w:p>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（万元）</w:t>
            </w:r>
            <w:r>
              <w:rPr>
                <w:rFonts w:hint="eastAsia" w:ascii="仿宋" w:hAnsi="仿宋" w:eastAsia="仿宋" w:cs="仿宋"/>
                <w:lang w:val="en-US" w:eastAsia="zh-CN"/>
              </w:rPr>
              <w:t>及出资</w:t>
            </w:r>
            <w:r>
              <w:rPr>
                <w:rFonts w:hint="eastAsia" w:ascii="仿宋" w:hAnsi="仿宋" w:eastAsia="仿宋" w:cs="仿宋"/>
              </w:rPr>
              <w:t>计划</w:t>
            </w:r>
          </w:p>
        </w:tc>
        <w:tc>
          <w:tcPr>
            <w:tcW w:w="3747" w:type="pct"/>
            <w:gridSpan w:val="28"/>
            <w:noWrap w:val="0"/>
            <w:vAlign w:val="center"/>
          </w:tcPr>
          <w:p>
            <w:pPr>
              <w:keepNext w:val="0"/>
              <w:keepLines w:val="0"/>
              <w:widowControl/>
              <w:suppressLineNumbers w:val="0"/>
              <w:jc w:val="left"/>
              <w:rPr>
                <w:rFonts w:hint="eastAsia" w:ascii="仿宋" w:hAnsi="仿宋" w:eastAsia="仿宋" w:cs="仿宋"/>
              </w:rPr>
            </w:pPr>
          </w:p>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申请宁波市天使投资引导基金</w:t>
            </w:r>
            <w:r>
              <w:rPr>
                <w:rFonts w:hint="eastAsia" w:ascii="仿宋" w:hAnsi="仿宋" w:eastAsia="仿宋" w:cs="仿宋"/>
                <w:lang w:val="en-US" w:eastAsia="zh-CN"/>
              </w:rPr>
              <w:t>出资</w:t>
            </w:r>
            <w:r>
              <w:rPr>
                <w:rFonts w:hint="eastAsia" w:ascii="仿宋" w:hAnsi="仿宋" w:eastAsia="仿宋" w:cs="仿宋"/>
              </w:rPr>
              <w:t>金额（万元）</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color w:val="000000"/>
                <w:kern w:val="0"/>
                <w:sz w:val="31"/>
                <w:szCs w:val="31"/>
                <w:lang w:val="en-US" w:eastAsia="zh-CN" w:bidi="ar"/>
              </w:rPr>
            </w:pPr>
            <w:r>
              <w:rPr>
                <w:rFonts w:hint="eastAsia" w:ascii="仿宋" w:hAnsi="仿宋" w:eastAsia="仿宋" w:cs="仿宋"/>
                <w:lang w:val="en-US" w:eastAsia="zh-CN"/>
              </w:rPr>
              <w:t>出资占比（%）</w:t>
            </w:r>
          </w:p>
        </w:tc>
        <w:tc>
          <w:tcPr>
            <w:tcW w:w="1294" w:type="pct"/>
            <w:gridSpan w:val="9"/>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lang w:val="en-US"/>
              </w:rPr>
            </w:pPr>
            <w:r>
              <w:rPr>
                <w:rFonts w:hint="eastAsia" w:ascii="仿宋" w:hAnsi="仿宋" w:eastAsia="仿宋" w:cs="仿宋"/>
                <w:lang w:val="en-US" w:eastAsia="zh-CN"/>
              </w:rPr>
              <w:t>管理机构出资金额（万元）</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lang w:val="en-US" w:eastAsia="zh-CN"/>
              </w:rPr>
              <w:t>出资占比（%）</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基金首期实缴出资额</w:t>
            </w:r>
          </w:p>
        </w:tc>
        <w:tc>
          <w:tcPr>
            <w:tcW w:w="1215" w:type="pct"/>
            <w:gridSpan w:val="10"/>
            <w:noWrap w:val="0"/>
            <w:vAlign w:val="center"/>
          </w:tcPr>
          <w:p>
            <w:pPr>
              <w:adjustRightInd w:val="0"/>
              <w:snapToGrid w:val="0"/>
              <w:spacing w:line="240" w:lineRule="atLeast"/>
              <w:jc w:val="center"/>
              <w:rPr>
                <w:rFonts w:hint="eastAsia" w:ascii="仿宋" w:hAnsi="仿宋" w:eastAsia="仿宋" w:cs="仿宋"/>
              </w:rPr>
            </w:pPr>
          </w:p>
        </w:tc>
        <w:tc>
          <w:tcPr>
            <w:tcW w:w="1236"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基金其余认缴金额出资安排</w:t>
            </w:r>
          </w:p>
        </w:tc>
        <w:tc>
          <w:tcPr>
            <w:tcW w:w="1294"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82" w:type="pct"/>
            <w:gridSpan w:val="2"/>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存续期</w:t>
            </w:r>
            <w:r>
              <w:rPr>
                <w:rFonts w:hint="eastAsia" w:ascii="仿宋" w:hAnsi="仿宋" w:eastAsia="仿宋" w:cs="仿宋"/>
                <w:lang w:eastAsia="zh-CN"/>
              </w:rPr>
              <w:t>（</w:t>
            </w:r>
            <w:r>
              <w:rPr>
                <w:rFonts w:hint="eastAsia" w:ascii="仿宋" w:hAnsi="仿宋" w:eastAsia="仿宋" w:cs="仿宋"/>
                <w:lang w:val="en-US" w:eastAsia="zh-CN"/>
              </w:rPr>
              <w:t>年</w:t>
            </w:r>
            <w:r>
              <w:rPr>
                <w:rFonts w:hint="eastAsia" w:ascii="仿宋" w:hAnsi="仿宋" w:eastAsia="仿宋" w:cs="仿宋"/>
                <w:lang w:eastAsia="zh-CN"/>
              </w:rPr>
              <w:t>）</w:t>
            </w:r>
          </w:p>
        </w:tc>
        <w:tc>
          <w:tcPr>
            <w:tcW w:w="569" w:type="pct"/>
            <w:gridSpan w:val="4"/>
            <w:noWrap w:val="0"/>
            <w:vAlign w:val="center"/>
          </w:tcPr>
          <w:p>
            <w:pPr>
              <w:adjustRightInd w:val="0"/>
              <w:snapToGrid w:val="0"/>
              <w:spacing w:line="240" w:lineRule="atLeast"/>
              <w:jc w:val="center"/>
              <w:rPr>
                <w:rFonts w:hint="eastAsia" w:ascii="仿宋" w:hAnsi="仿宋" w:eastAsia="仿宋" w:cs="仿宋"/>
              </w:rPr>
            </w:pP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投资期</w:t>
            </w:r>
            <w:r>
              <w:rPr>
                <w:rFonts w:hint="eastAsia" w:ascii="仿宋" w:hAnsi="仿宋" w:eastAsia="仿宋" w:cs="仿宋"/>
                <w:lang w:eastAsia="zh-CN"/>
              </w:rPr>
              <w:t>（</w:t>
            </w:r>
            <w:r>
              <w:rPr>
                <w:rFonts w:hint="eastAsia" w:ascii="仿宋" w:hAnsi="仿宋" w:eastAsia="仿宋" w:cs="仿宋"/>
                <w:lang w:val="en-US" w:eastAsia="zh-CN"/>
              </w:rPr>
              <w:t>年</w:t>
            </w:r>
            <w:r>
              <w:rPr>
                <w:rFonts w:hint="eastAsia" w:ascii="仿宋" w:hAnsi="仿宋" w:eastAsia="仿宋" w:cs="仿宋"/>
                <w:lang w:eastAsia="zh-CN"/>
              </w:rPr>
              <w:t>）</w:t>
            </w:r>
          </w:p>
        </w:tc>
        <w:tc>
          <w:tcPr>
            <w:tcW w:w="785"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839"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退出期</w:t>
            </w:r>
            <w:r>
              <w:rPr>
                <w:rFonts w:hint="eastAsia" w:ascii="仿宋" w:hAnsi="仿宋" w:eastAsia="仿宋" w:cs="仿宋"/>
                <w:lang w:eastAsia="zh-CN"/>
              </w:rPr>
              <w:t>（</w:t>
            </w:r>
            <w:r>
              <w:rPr>
                <w:rFonts w:hint="eastAsia" w:ascii="仿宋" w:hAnsi="仿宋" w:eastAsia="仿宋" w:cs="仿宋"/>
                <w:lang w:val="en-US" w:eastAsia="zh-CN"/>
              </w:rPr>
              <w:t>年</w:t>
            </w:r>
            <w:r>
              <w:rPr>
                <w:rFonts w:hint="eastAsia" w:ascii="仿宋" w:hAnsi="仿宋" w:eastAsia="仿宋" w:cs="仿宋"/>
                <w:lang w:eastAsia="zh-CN"/>
              </w:rPr>
              <w:t>）</w:t>
            </w:r>
          </w:p>
        </w:tc>
        <w:tc>
          <w:tcPr>
            <w:tcW w:w="907"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基金管理费</w:t>
            </w:r>
          </w:p>
        </w:tc>
        <w:tc>
          <w:tcPr>
            <w:tcW w:w="3747" w:type="pct"/>
            <w:gridSpan w:val="2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rPr>
              <w:t>投资期费率</w:t>
            </w:r>
            <w:r>
              <w:rPr>
                <w:rFonts w:hint="eastAsia" w:ascii="仿宋" w:hAnsi="仿宋" w:eastAsia="仿宋" w:cs="仿宋"/>
                <w:lang w:eastAsia="zh-CN"/>
              </w:rPr>
              <w:t>、</w:t>
            </w:r>
            <w:r>
              <w:rPr>
                <w:rFonts w:hint="eastAsia" w:ascii="仿宋" w:hAnsi="仿宋" w:eastAsia="仿宋" w:cs="仿宋"/>
              </w:rPr>
              <w:t>退出期费率</w:t>
            </w:r>
            <w:r>
              <w:rPr>
                <w:rFonts w:hint="eastAsia" w:ascii="仿宋" w:hAnsi="仿宋" w:eastAsia="仿宋" w:cs="仿宋"/>
                <w:lang w:eastAsia="zh-CN"/>
              </w:rPr>
              <w:t>、</w:t>
            </w:r>
            <w:r>
              <w:rPr>
                <w:rFonts w:hint="eastAsia" w:ascii="仿宋" w:hAnsi="仿宋" w:eastAsia="仿宋" w:cs="仿宋"/>
              </w:rPr>
              <w:t>延长期是否收取管理费</w:t>
            </w:r>
            <w:r>
              <w:rPr>
                <w:rFonts w:hint="eastAsia" w:ascii="仿宋" w:hAnsi="仿宋" w:eastAsia="仿宋" w:cs="仿宋"/>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52" w:type="pct"/>
            <w:gridSpan w:val="6"/>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lang w:val="en-US" w:eastAsia="zh-CN"/>
              </w:rPr>
              <w:t>门槛收益率（%）</w:t>
            </w:r>
          </w:p>
        </w:tc>
        <w:tc>
          <w:tcPr>
            <w:tcW w:w="3747" w:type="pct"/>
            <w:gridSpan w:val="28"/>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52" w:type="pct"/>
            <w:gridSpan w:val="6"/>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lang w:val="en-US" w:eastAsia="zh-CN"/>
              </w:rPr>
              <w:t>收益分配方式</w:t>
            </w:r>
          </w:p>
        </w:tc>
        <w:tc>
          <w:tcPr>
            <w:tcW w:w="3747" w:type="pct"/>
            <w:gridSpan w:val="28"/>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52" w:type="pct"/>
            <w:gridSpan w:val="6"/>
            <w:vMerge w:val="restart"/>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募资情况</w:t>
            </w: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出资人</w:t>
            </w:r>
          </w:p>
        </w:tc>
        <w:tc>
          <w:tcPr>
            <w:tcW w:w="573" w:type="pct"/>
            <w:gridSpan w:val="3"/>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出资人类型（LP/GP/SLP）</w:t>
            </w:r>
          </w:p>
        </w:tc>
        <w:tc>
          <w:tcPr>
            <w:tcW w:w="662"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出资金额</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（万元）</w:t>
            </w:r>
          </w:p>
        </w:tc>
        <w:tc>
          <w:tcPr>
            <w:tcW w:w="625" w:type="pct"/>
            <w:gridSpan w:val="7"/>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lang w:val="en-US" w:eastAsia="zh-CN"/>
              </w:rPr>
              <w:t>出资比例（%）</w:t>
            </w:r>
          </w:p>
        </w:tc>
        <w:tc>
          <w:tcPr>
            <w:tcW w:w="669" w:type="pct"/>
            <w:gridSpan w:val="2"/>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出资进展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52"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eastAsia="zh-CN"/>
              </w:rPr>
            </w:pPr>
          </w:p>
        </w:tc>
        <w:tc>
          <w:tcPr>
            <w:tcW w:w="573"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lang w:eastAsia="zh-CN"/>
              </w:rPr>
            </w:pPr>
          </w:p>
        </w:tc>
        <w:tc>
          <w:tcPr>
            <w:tcW w:w="625" w:type="pct"/>
            <w:gridSpan w:val="7"/>
            <w:noWrap w:val="0"/>
            <w:vAlign w:val="center"/>
          </w:tcPr>
          <w:p>
            <w:pPr>
              <w:adjustRightInd w:val="0"/>
              <w:snapToGrid w:val="0"/>
              <w:spacing w:line="240" w:lineRule="atLeast"/>
              <w:jc w:val="center"/>
              <w:rPr>
                <w:rFonts w:hint="eastAsia" w:ascii="仿宋" w:hAnsi="仿宋" w:eastAsia="仿宋" w:cs="仿宋"/>
                <w:lang w:eastAsia="zh-CN"/>
              </w:rPr>
            </w:pPr>
          </w:p>
        </w:tc>
        <w:tc>
          <w:tcPr>
            <w:tcW w:w="669" w:type="pct"/>
            <w:gridSpan w:val="2"/>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52"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eastAsia="zh-CN"/>
              </w:rPr>
            </w:pPr>
          </w:p>
        </w:tc>
        <w:tc>
          <w:tcPr>
            <w:tcW w:w="573"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lang w:eastAsia="zh-CN"/>
              </w:rPr>
            </w:pPr>
          </w:p>
        </w:tc>
        <w:tc>
          <w:tcPr>
            <w:tcW w:w="625" w:type="pct"/>
            <w:gridSpan w:val="7"/>
            <w:noWrap w:val="0"/>
            <w:vAlign w:val="center"/>
          </w:tcPr>
          <w:p>
            <w:pPr>
              <w:adjustRightInd w:val="0"/>
              <w:snapToGrid w:val="0"/>
              <w:spacing w:line="240" w:lineRule="atLeast"/>
              <w:jc w:val="center"/>
              <w:rPr>
                <w:rFonts w:hint="eastAsia" w:ascii="仿宋" w:hAnsi="仿宋" w:eastAsia="仿宋" w:cs="仿宋"/>
                <w:lang w:eastAsia="zh-CN"/>
              </w:rPr>
            </w:pPr>
          </w:p>
        </w:tc>
        <w:tc>
          <w:tcPr>
            <w:tcW w:w="669" w:type="pct"/>
            <w:gridSpan w:val="2"/>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52"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eastAsia="zh-CN"/>
              </w:rPr>
            </w:pPr>
          </w:p>
        </w:tc>
        <w:tc>
          <w:tcPr>
            <w:tcW w:w="573"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lang w:eastAsia="zh-CN"/>
              </w:rPr>
            </w:pPr>
          </w:p>
        </w:tc>
        <w:tc>
          <w:tcPr>
            <w:tcW w:w="625" w:type="pct"/>
            <w:gridSpan w:val="7"/>
            <w:noWrap w:val="0"/>
            <w:vAlign w:val="center"/>
          </w:tcPr>
          <w:p>
            <w:pPr>
              <w:adjustRightInd w:val="0"/>
              <w:snapToGrid w:val="0"/>
              <w:spacing w:line="240" w:lineRule="atLeast"/>
              <w:jc w:val="center"/>
              <w:rPr>
                <w:rFonts w:hint="eastAsia" w:ascii="仿宋" w:hAnsi="仿宋" w:eastAsia="仿宋" w:cs="仿宋"/>
                <w:lang w:eastAsia="zh-CN"/>
              </w:rPr>
            </w:pPr>
          </w:p>
        </w:tc>
        <w:tc>
          <w:tcPr>
            <w:tcW w:w="669" w:type="pct"/>
            <w:gridSpan w:val="2"/>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52"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eastAsia="zh-CN"/>
              </w:rPr>
            </w:pPr>
          </w:p>
        </w:tc>
        <w:tc>
          <w:tcPr>
            <w:tcW w:w="573"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lang w:eastAsia="zh-CN"/>
              </w:rPr>
            </w:pPr>
          </w:p>
        </w:tc>
        <w:tc>
          <w:tcPr>
            <w:tcW w:w="625" w:type="pct"/>
            <w:gridSpan w:val="7"/>
            <w:noWrap w:val="0"/>
            <w:vAlign w:val="center"/>
          </w:tcPr>
          <w:p>
            <w:pPr>
              <w:adjustRightInd w:val="0"/>
              <w:snapToGrid w:val="0"/>
              <w:spacing w:line="240" w:lineRule="atLeast"/>
              <w:jc w:val="center"/>
              <w:rPr>
                <w:rFonts w:hint="eastAsia" w:ascii="仿宋" w:hAnsi="仿宋" w:eastAsia="仿宋" w:cs="仿宋"/>
                <w:lang w:eastAsia="zh-CN"/>
              </w:rPr>
            </w:pPr>
          </w:p>
        </w:tc>
        <w:tc>
          <w:tcPr>
            <w:tcW w:w="669" w:type="pct"/>
            <w:gridSpan w:val="2"/>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52"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eastAsia="zh-CN"/>
              </w:rPr>
            </w:pPr>
          </w:p>
        </w:tc>
        <w:tc>
          <w:tcPr>
            <w:tcW w:w="573"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c>
          <w:tcPr>
            <w:tcW w:w="662" w:type="pct"/>
            <w:gridSpan w:val="6"/>
            <w:noWrap w:val="0"/>
            <w:vAlign w:val="center"/>
          </w:tcPr>
          <w:p>
            <w:pPr>
              <w:adjustRightInd w:val="0"/>
              <w:snapToGrid w:val="0"/>
              <w:spacing w:line="240" w:lineRule="atLeast"/>
              <w:jc w:val="center"/>
              <w:rPr>
                <w:rFonts w:hint="eastAsia" w:ascii="仿宋" w:hAnsi="仿宋" w:eastAsia="仿宋" w:cs="仿宋"/>
                <w:lang w:eastAsia="zh-CN"/>
              </w:rPr>
            </w:pPr>
          </w:p>
        </w:tc>
        <w:tc>
          <w:tcPr>
            <w:tcW w:w="625" w:type="pct"/>
            <w:gridSpan w:val="7"/>
            <w:noWrap w:val="0"/>
            <w:vAlign w:val="center"/>
          </w:tcPr>
          <w:p>
            <w:pPr>
              <w:adjustRightInd w:val="0"/>
              <w:snapToGrid w:val="0"/>
              <w:spacing w:line="240" w:lineRule="atLeast"/>
              <w:jc w:val="center"/>
              <w:rPr>
                <w:rFonts w:hint="eastAsia" w:ascii="仿宋" w:hAnsi="仿宋" w:eastAsia="仿宋" w:cs="仿宋"/>
                <w:lang w:eastAsia="zh-CN"/>
              </w:rPr>
            </w:pPr>
          </w:p>
        </w:tc>
        <w:tc>
          <w:tcPr>
            <w:tcW w:w="669" w:type="pct"/>
            <w:gridSpan w:val="2"/>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核心锁定人员</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（基金关键人士）</w:t>
            </w: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49" w:type="pct"/>
            <w:gridSpan w:val="8"/>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投资决策委员会人员构成及表决机制</w:t>
            </w:r>
          </w:p>
        </w:tc>
        <w:tc>
          <w:tcPr>
            <w:tcW w:w="1382"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252" w:type="pct"/>
            <w:gridSpan w:val="6"/>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子基金核心团队成员从事股权投资或主要投资行业平均从业年限（年）</w:t>
            </w:r>
          </w:p>
        </w:tc>
        <w:tc>
          <w:tcPr>
            <w:tcW w:w="1215"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49"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核心团队常驻宁波的人数（社保需缴纳在宁波市）</w:t>
            </w:r>
          </w:p>
        </w:tc>
        <w:tc>
          <w:tcPr>
            <w:tcW w:w="1382"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792" w:type="pct"/>
            <w:gridSpan w:val="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近五年，子基金核心管理人员投资天使期项目数量</w:t>
            </w:r>
          </w:p>
        </w:tc>
        <w:tc>
          <w:tcPr>
            <w:tcW w:w="796" w:type="pct"/>
            <w:gridSpan w:val="7"/>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878" w:type="pct"/>
            <w:gridSpan w:val="6"/>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近五年，子基金核心管理人员投资宁波天使期项目数量</w:t>
            </w:r>
          </w:p>
        </w:tc>
        <w:tc>
          <w:tcPr>
            <w:tcW w:w="780"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963" w:type="pct"/>
            <w:gridSpan w:val="11"/>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近五年，子基金核心管理人员投资符合天使基金基金领域的天使期项目数量</w:t>
            </w:r>
          </w:p>
        </w:tc>
        <w:tc>
          <w:tcPr>
            <w:tcW w:w="787" w:type="pct"/>
            <w:gridSpan w:val="3"/>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000" w:type="pct"/>
            <w:gridSpan w:val="34"/>
            <w:noWrap w:val="0"/>
            <w:vAlign w:val="center"/>
          </w:tcPr>
          <w:p>
            <w:pPr>
              <w:adjustRightInd w:val="0"/>
              <w:snapToGrid w:val="0"/>
              <w:spacing w:line="240" w:lineRule="atLeast"/>
              <w:jc w:val="center"/>
              <w:rPr>
                <w:rFonts w:hint="default" w:ascii="仿宋" w:hAnsi="仿宋" w:eastAsia="仿宋" w:cs="仿宋"/>
                <w:b/>
                <w:bCs/>
                <w:sz w:val="24"/>
                <w:szCs w:val="28"/>
                <w:lang w:val="en-US" w:eastAsia="zh-CN"/>
              </w:rPr>
            </w:pPr>
            <w:r>
              <w:rPr>
                <w:rFonts w:hint="eastAsia" w:ascii="仿宋" w:hAnsi="仿宋" w:eastAsia="仿宋" w:cs="仿宋"/>
                <w:b/>
                <w:bCs/>
                <w:sz w:val="24"/>
                <w:szCs w:val="28"/>
                <w:lang w:val="en-US" w:eastAsia="zh-CN"/>
              </w:rPr>
              <w:t>若申请机构为科技成果转化机构-国内外知名高等院校、科研院所、重点实验室等技术源头单位的（填写）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221"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近五年获评国家级、省部级、厅局级项</w:t>
            </w:r>
            <w:r>
              <w:rPr>
                <w:rFonts w:hint="eastAsia" w:ascii="仿宋" w:hAnsi="仿宋" w:eastAsia="仿宋" w:cs="仿宋"/>
                <w:b w:val="0"/>
                <w:bCs w:val="0"/>
                <w:sz w:val="21"/>
                <w:szCs w:val="21"/>
                <w:lang w:val="en-US" w:eastAsia="zh-CN"/>
              </w:rPr>
              <w:t>目</w:t>
            </w:r>
            <w:r>
              <w:rPr>
                <w:rFonts w:hint="default" w:ascii="仿宋" w:hAnsi="仿宋" w:eastAsia="仿宋" w:cs="仿宋"/>
                <w:b w:val="0"/>
                <w:bCs w:val="0"/>
                <w:sz w:val="21"/>
                <w:szCs w:val="21"/>
                <w:lang w:val="en-US" w:eastAsia="zh-CN"/>
              </w:rPr>
              <w:t>科研</w:t>
            </w:r>
            <w:r>
              <w:rPr>
                <w:rFonts w:hint="eastAsia" w:ascii="仿宋" w:hAnsi="仿宋" w:eastAsia="仿宋" w:cs="仿宋"/>
                <w:b w:val="0"/>
                <w:bCs w:val="0"/>
                <w:sz w:val="21"/>
                <w:szCs w:val="21"/>
                <w:lang w:val="en-US" w:eastAsia="zh-CN"/>
              </w:rPr>
              <w:t>项目</w:t>
            </w:r>
            <w:r>
              <w:rPr>
                <w:rFonts w:hint="default" w:ascii="仿宋" w:hAnsi="仿宋" w:eastAsia="仿宋" w:cs="仿宋"/>
                <w:b w:val="0"/>
                <w:bCs w:val="0"/>
                <w:sz w:val="21"/>
                <w:szCs w:val="21"/>
                <w:lang w:val="en-US" w:eastAsia="zh-CN"/>
              </w:rPr>
              <w:t>的数量</w:t>
            </w:r>
          </w:p>
        </w:tc>
        <w:tc>
          <w:tcPr>
            <w:tcW w:w="1246"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国家级</w:t>
            </w:r>
            <w:r>
              <w:rPr>
                <w:rFonts w:hint="eastAsia" w:ascii="仿宋" w:hAnsi="仿宋" w:eastAsia="仿宋" w:cs="仿宋"/>
                <w:b w:val="0"/>
                <w:bCs w:val="0"/>
                <w:sz w:val="21"/>
                <w:szCs w:val="21"/>
                <w:lang w:val="en-US" w:eastAsia="zh-CN"/>
              </w:rPr>
              <w:t>_____个</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省部级</w:t>
            </w:r>
            <w:r>
              <w:rPr>
                <w:rFonts w:hint="eastAsia" w:ascii="仿宋" w:hAnsi="仿宋" w:eastAsia="仿宋" w:cs="仿宋"/>
                <w:b w:val="0"/>
                <w:bCs w:val="0"/>
                <w:sz w:val="21"/>
                <w:szCs w:val="21"/>
                <w:lang w:val="en-US" w:eastAsia="zh-CN"/>
              </w:rPr>
              <w:t>_____个</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厅局级</w:t>
            </w:r>
            <w:r>
              <w:rPr>
                <w:rFonts w:hint="eastAsia" w:ascii="仿宋" w:hAnsi="仿宋" w:eastAsia="仿宋" w:cs="仿宋"/>
                <w:b w:val="0"/>
                <w:bCs w:val="0"/>
                <w:sz w:val="21"/>
                <w:szCs w:val="21"/>
                <w:lang w:val="en-US" w:eastAsia="zh-CN"/>
              </w:rPr>
              <w:t>_____个</w:t>
            </w:r>
          </w:p>
        </w:tc>
        <w:tc>
          <w:tcPr>
            <w:tcW w:w="1436" w:type="pct"/>
            <w:gridSpan w:val="11"/>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近五年建设资</w:t>
            </w:r>
            <w:r>
              <w:rPr>
                <w:rFonts w:hint="eastAsia" w:ascii="仿宋" w:hAnsi="仿宋" w:eastAsia="仿宋" w:cs="仿宋"/>
                <w:b w:val="0"/>
                <w:bCs w:val="0"/>
                <w:sz w:val="21"/>
                <w:szCs w:val="21"/>
                <w:lang w:val="en-US" w:eastAsia="zh-CN"/>
              </w:rPr>
              <w:t>金</w:t>
            </w:r>
            <w:r>
              <w:rPr>
                <w:rFonts w:hint="default" w:ascii="仿宋" w:hAnsi="仿宋" w:eastAsia="仿宋" w:cs="仿宋"/>
                <w:b w:val="0"/>
                <w:bCs w:val="0"/>
                <w:sz w:val="21"/>
                <w:szCs w:val="21"/>
                <w:lang w:val="en-US" w:eastAsia="zh-CN"/>
              </w:rPr>
              <w:t>投</w:t>
            </w:r>
            <w:r>
              <w:rPr>
                <w:rFonts w:hint="eastAsia" w:ascii="仿宋" w:hAnsi="仿宋" w:eastAsia="仿宋" w:cs="仿宋"/>
                <w:b w:val="0"/>
                <w:bCs w:val="0"/>
                <w:sz w:val="21"/>
                <w:szCs w:val="21"/>
                <w:lang w:val="en-US" w:eastAsia="zh-CN"/>
              </w:rPr>
              <w:t>入</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（亿元）</w:t>
            </w:r>
          </w:p>
        </w:tc>
        <w:tc>
          <w:tcPr>
            <w:tcW w:w="1094" w:type="pct"/>
            <w:gridSpan w:val="7"/>
            <w:noWrap w:val="0"/>
            <w:vAlign w:val="center"/>
          </w:tcPr>
          <w:p>
            <w:pPr>
              <w:adjustRightInd w:val="0"/>
              <w:snapToGrid w:val="0"/>
              <w:spacing w:line="240" w:lineRule="atLeast"/>
              <w:jc w:val="both"/>
              <w:rPr>
                <w:rFonts w:hint="default"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221"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近五年，申请/授权临床批件或有效知识产权的项</w:t>
            </w:r>
            <w:r>
              <w:rPr>
                <w:rFonts w:hint="eastAsia" w:ascii="仿宋" w:hAnsi="仿宋" w:eastAsia="仿宋" w:cs="仿宋"/>
                <w:b w:val="0"/>
                <w:bCs w:val="0"/>
                <w:sz w:val="21"/>
                <w:szCs w:val="21"/>
                <w:lang w:val="en-US" w:eastAsia="zh-CN"/>
              </w:rPr>
              <w:t>目</w:t>
            </w:r>
            <w:r>
              <w:rPr>
                <w:rFonts w:hint="default" w:ascii="仿宋" w:hAnsi="仿宋" w:eastAsia="仿宋" w:cs="仿宋"/>
                <w:b w:val="0"/>
                <w:bCs w:val="0"/>
                <w:sz w:val="21"/>
                <w:szCs w:val="21"/>
                <w:lang w:val="en-US" w:eastAsia="zh-CN"/>
              </w:rPr>
              <w:t>数量</w:t>
            </w:r>
          </w:p>
        </w:tc>
        <w:tc>
          <w:tcPr>
            <w:tcW w:w="1246"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c>
          <w:tcPr>
            <w:tcW w:w="1436"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w:t>
            </w:r>
            <w:r>
              <w:rPr>
                <w:rFonts w:hint="eastAsia" w:ascii="仿宋" w:hAnsi="仿宋" w:eastAsia="仿宋" w:cs="仿宋"/>
                <w:b w:val="0"/>
                <w:bCs w:val="0"/>
                <w:sz w:val="21"/>
                <w:szCs w:val="21"/>
                <w:lang w:val="en-US" w:eastAsia="zh-CN"/>
              </w:rPr>
              <w:t>本单位</w:t>
            </w:r>
            <w:r>
              <w:rPr>
                <w:rFonts w:hint="default" w:ascii="仿宋" w:hAnsi="仿宋" w:eastAsia="仿宋" w:cs="仿宋"/>
                <w:b w:val="0"/>
                <w:bCs w:val="0"/>
                <w:sz w:val="21"/>
                <w:szCs w:val="21"/>
                <w:lang w:val="en-US" w:eastAsia="zh-CN"/>
              </w:rPr>
              <w:t>完成公司注册、技术转让、技术许可数量</w:t>
            </w:r>
          </w:p>
        </w:tc>
        <w:tc>
          <w:tcPr>
            <w:tcW w:w="1094" w:type="pct"/>
            <w:gridSpan w:val="7"/>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221"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w:t>
            </w:r>
            <w:r>
              <w:rPr>
                <w:rFonts w:hint="eastAsia" w:ascii="仿宋" w:hAnsi="仿宋" w:eastAsia="仿宋" w:cs="仿宋"/>
                <w:b w:val="0"/>
                <w:bCs w:val="0"/>
                <w:sz w:val="21"/>
                <w:szCs w:val="21"/>
                <w:lang w:val="en-US" w:eastAsia="zh-CN"/>
              </w:rPr>
              <w:t>本单位</w:t>
            </w:r>
            <w:r>
              <w:rPr>
                <w:rFonts w:hint="default" w:ascii="仿宋" w:hAnsi="仿宋" w:eastAsia="仿宋" w:cs="仿宋"/>
                <w:b w:val="0"/>
                <w:bCs w:val="0"/>
                <w:sz w:val="21"/>
                <w:szCs w:val="21"/>
                <w:lang w:val="en-US" w:eastAsia="zh-CN"/>
              </w:rPr>
              <w:t>完成技术转让、技术许可等技术转移</w:t>
            </w:r>
            <w:r>
              <w:rPr>
                <w:rFonts w:hint="eastAsia" w:ascii="仿宋" w:hAnsi="仿宋" w:eastAsia="仿宋" w:cs="仿宋"/>
                <w:b w:val="0"/>
                <w:bCs w:val="0"/>
                <w:sz w:val="21"/>
                <w:szCs w:val="21"/>
                <w:lang w:val="en-US" w:eastAsia="zh-CN"/>
              </w:rPr>
              <w:t>金</w:t>
            </w:r>
            <w:r>
              <w:rPr>
                <w:rFonts w:hint="default" w:ascii="仿宋" w:hAnsi="仿宋" w:eastAsia="仿宋" w:cs="仿宋"/>
                <w:b w:val="0"/>
                <w:bCs w:val="0"/>
                <w:sz w:val="21"/>
                <w:szCs w:val="21"/>
                <w:lang w:val="en-US" w:eastAsia="zh-CN"/>
              </w:rPr>
              <w:t>额</w:t>
            </w:r>
            <w:r>
              <w:rPr>
                <w:rFonts w:hint="eastAsia" w:ascii="仿宋" w:hAnsi="仿宋" w:eastAsia="仿宋" w:cs="仿宋"/>
                <w:b w:val="0"/>
                <w:bCs w:val="0"/>
                <w:sz w:val="21"/>
                <w:szCs w:val="21"/>
                <w:lang w:val="en-US" w:eastAsia="zh-CN"/>
              </w:rPr>
              <w:t>（亿元）</w:t>
            </w:r>
          </w:p>
        </w:tc>
        <w:tc>
          <w:tcPr>
            <w:tcW w:w="1246"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c>
          <w:tcPr>
            <w:tcW w:w="1436"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专职、</w:t>
            </w:r>
            <w:r>
              <w:rPr>
                <w:rFonts w:hint="default" w:ascii="仿宋" w:hAnsi="仿宋" w:eastAsia="仿宋" w:cs="仿宋"/>
                <w:b w:val="0"/>
                <w:bCs w:val="0"/>
                <w:sz w:val="21"/>
                <w:szCs w:val="21"/>
                <w:lang w:val="en-US" w:eastAsia="zh-CN"/>
              </w:rPr>
              <w:t>专业技术转移</w:t>
            </w:r>
            <w:r>
              <w:rPr>
                <w:rFonts w:hint="eastAsia" w:ascii="仿宋" w:hAnsi="仿宋" w:eastAsia="仿宋" w:cs="仿宋"/>
                <w:b w:val="0"/>
                <w:bCs w:val="0"/>
                <w:sz w:val="21"/>
                <w:szCs w:val="21"/>
                <w:lang w:val="en-US" w:eastAsia="zh-CN"/>
              </w:rPr>
              <w:t>人</w:t>
            </w:r>
            <w:r>
              <w:rPr>
                <w:rFonts w:hint="default" w:ascii="仿宋" w:hAnsi="仿宋" w:eastAsia="仿宋" w:cs="仿宋"/>
                <w:b w:val="0"/>
                <w:bCs w:val="0"/>
                <w:sz w:val="21"/>
                <w:szCs w:val="21"/>
                <w:lang w:val="en-US" w:eastAsia="zh-CN"/>
              </w:rPr>
              <w:t>员（指具有创业、投融资、企业管理等经验或经过创业服务相关培训的专职</w:t>
            </w:r>
            <w:r>
              <w:rPr>
                <w:rFonts w:hint="eastAsia" w:ascii="仿宋" w:hAnsi="仿宋" w:eastAsia="仿宋" w:cs="仿宋"/>
                <w:b w:val="0"/>
                <w:bCs w:val="0"/>
                <w:sz w:val="21"/>
                <w:szCs w:val="21"/>
                <w:lang w:val="en-US" w:eastAsia="zh-CN"/>
              </w:rPr>
              <w:t>工</w:t>
            </w:r>
            <w:r>
              <w:rPr>
                <w:rFonts w:hint="default" w:ascii="仿宋" w:hAnsi="仿宋" w:eastAsia="仿宋" w:cs="仿宋"/>
                <w:b w:val="0"/>
                <w:bCs w:val="0"/>
                <w:sz w:val="21"/>
                <w:szCs w:val="21"/>
                <w:lang w:val="en-US" w:eastAsia="zh-CN"/>
              </w:rPr>
              <w:t>作</w:t>
            </w:r>
            <w:r>
              <w:rPr>
                <w:rFonts w:hint="eastAsia" w:ascii="仿宋" w:hAnsi="仿宋" w:eastAsia="仿宋" w:cs="仿宋"/>
                <w:b w:val="0"/>
                <w:bCs w:val="0"/>
                <w:sz w:val="21"/>
                <w:szCs w:val="21"/>
                <w:lang w:val="en-US" w:eastAsia="zh-CN"/>
              </w:rPr>
              <w:t>人</w:t>
            </w:r>
            <w:r>
              <w:rPr>
                <w:rFonts w:hint="default" w:ascii="仿宋" w:hAnsi="仿宋" w:eastAsia="仿宋" w:cs="仿宋"/>
                <w:b w:val="0"/>
                <w:bCs w:val="0"/>
                <w:sz w:val="21"/>
                <w:szCs w:val="21"/>
                <w:lang w:val="en-US" w:eastAsia="zh-CN"/>
              </w:rPr>
              <w:t>员）占机构总</w:t>
            </w:r>
            <w:r>
              <w:rPr>
                <w:rFonts w:hint="eastAsia" w:ascii="仿宋" w:hAnsi="仿宋" w:eastAsia="仿宋" w:cs="仿宋"/>
                <w:b w:val="0"/>
                <w:bCs w:val="0"/>
                <w:sz w:val="21"/>
                <w:szCs w:val="21"/>
                <w:lang w:val="en-US" w:eastAsia="zh-CN"/>
              </w:rPr>
              <w:t>人</w:t>
            </w:r>
            <w:r>
              <w:rPr>
                <w:rFonts w:hint="default" w:ascii="仿宋" w:hAnsi="仿宋" w:eastAsia="仿宋" w:cs="仿宋"/>
                <w:b w:val="0"/>
                <w:bCs w:val="0"/>
                <w:sz w:val="21"/>
                <w:szCs w:val="21"/>
                <w:lang w:val="en-US" w:eastAsia="zh-CN"/>
              </w:rPr>
              <w:t>数</w:t>
            </w:r>
            <w:r>
              <w:rPr>
                <w:rFonts w:hint="eastAsia" w:ascii="仿宋" w:hAnsi="仿宋" w:eastAsia="仿宋" w:cs="仿宋"/>
                <w:b w:val="0"/>
                <w:bCs w:val="0"/>
                <w:sz w:val="21"/>
                <w:szCs w:val="21"/>
                <w:lang w:val="en-US" w:eastAsia="zh-CN"/>
              </w:rPr>
              <w:t>（%）</w:t>
            </w:r>
          </w:p>
        </w:tc>
        <w:tc>
          <w:tcPr>
            <w:tcW w:w="1094" w:type="pct"/>
            <w:gridSpan w:val="7"/>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21"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近五年，科技成果转化</w:t>
            </w:r>
            <w:r>
              <w:rPr>
                <w:rFonts w:hint="eastAsia" w:ascii="仿宋" w:hAnsi="仿宋" w:eastAsia="仿宋" w:cs="仿宋"/>
                <w:b w:val="0"/>
                <w:bCs w:val="0"/>
                <w:sz w:val="21"/>
                <w:szCs w:val="21"/>
                <w:lang w:val="en-US" w:eastAsia="zh-CN"/>
              </w:rPr>
              <w:t>项目</w:t>
            </w:r>
            <w:r>
              <w:rPr>
                <w:rFonts w:hint="default" w:ascii="仿宋" w:hAnsi="仿宋" w:eastAsia="仿宋" w:cs="仿宋"/>
                <w:b w:val="0"/>
                <w:bCs w:val="0"/>
                <w:sz w:val="21"/>
                <w:szCs w:val="21"/>
                <w:lang w:val="en-US" w:eastAsia="zh-CN"/>
              </w:rPr>
              <w:t>或技术转移项</w:t>
            </w:r>
            <w:r>
              <w:rPr>
                <w:rFonts w:hint="eastAsia" w:ascii="仿宋" w:hAnsi="仿宋" w:eastAsia="仿宋" w:cs="仿宋"/>
                <w:b w:val="0"/>
                <w:bCs w:val="0"/>
                <w:sz w:val="21"/>
                <w:szCs w:val="21"/>
                <w:lang w:val="en-US" w:eastAsia="zh-CN"/>
              </w:rPr>
              <w:t>目</w:t>
            </w:r>
            <w:r>
              <w:rPr>
                <w:rFonts w:hint="default" w:ascii="仿宋" w:hAnsi="仿宋" w:eastAsia="仿宋" w:cs="仿宋"/>
                <w:b w:val="0"/>
                <w:bCs w:val="0"/>
                <w:sz w:val="21"/>
                <w:szCs w:val="21"/>
                <w:lang w:val="en-US" w:eastAsia="zh-CN"/>
              </w:rPr>
              <w:t>累计融资</w:t>
            </w:r>
            <w:r>
              <w:rPr>
                <w:rFonts w:hint="eastAsia" w:ascii="仿宋" w:hAnsi="仿宋" w:eastAsia="仿宋" w:cs="仿宋"/>
                <w:b w:val="0"/>
                <w:bCs w:val="0"/>
                <w:sz w:val="21"/>
                <w:szCs w:val="21"/>
                <w:lang w:val="en-US" w:eastAsia="zh-CN"/>
              </w:rPr>
              <w:t>金</w:t>
            </w:r>
            <w:r>
              <w:rPr>
                <w:rFonts w:hint="default" w:ascii="仿宋" w:hAnsi="仿宋" w:eastAsia="仿宋" w:cs="仿宋"/>
                <w:b w:val="0"/>
                <w:bCs w:val="0"/>
                <w:sz w:val="21"/>
                <w:szCs w:val="21"/>
                <w:lang w:val="en-US" w:eastAsia="zh-CN"/>
              </w:rPr>
              <w:t>额</w:t>
            </w:r>
            <w:r>
              <w:rPr>
                <w:rFonts w:hint="eastAsia" w:ascii="仿宋" w:hAnsi="仿宋" w:eastAsia="仿宋" w:cs="仿宋"/>
                <w:b w:val="0"/>
                <w:bCs w:val="0"/>
                <w:sz w:val="21"/>
                <w:szCs w:val="21"/>
                <w:lang w:val="en-US" w:eastAsia="zh-CN"/>
              </w:rPr>
              <w:t>（亿元）</w:t>
            </w:r>
          </w:p>
        </w:tc>
        <w:tc>
          <w:tcPr>
            <w:tcW w:w="3778" w:type="pct"/>
            <w:gridSpan w:val="29"/>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000" w:type="pct"/>
            <w:gridSpan w:val="34"/>
            <w:noWrap w:val="0"/>
            <w:vAlign w:val="center"/>
          </w:tcPr>
          <w:p>
            <w:pPr>
              <w:adjustRightInd w:val="0"/>
              <w:snapToGrid w:val="0"/>
              <w:spacing w:line="240" w:lineRule="atLeast"/>
              <w:jc w:val="center"/>
              <w:rPr>
                <w:rFonts w:hint="default" w:ascii="仿宋" w:hAnsi="仿宋" w:eastAsia="仿宋" w:cs="仿宋"/>
                <w:b w:val="0"/>
                <w:bCs w:val="0"/>
                <w:sz w:val="24"/>
                <w:szCs w:val="28"/>
                <w:lang w:val="en-US" w:eastAsia="zh-CN"/>
              </w:rPr>
            </w:pPr>
            <w:r>
              <w:rPr>
                <w:rFonts w:hint="eastAsia" w:ascii="仿宋" w:hAnsi="仿宋" w:eastAsia="仿宋" w:cs="仿宋"/>
                <w:b/>
                <w:bCs/>
                <w:sz w:val="24"/>
                <w:szCs w:val="28"/>
                <w:lang w:val="en-US" w:eastAsia="zh-CN"/>
              </w:rPr>
              <w:t>若申请机构为</w:t>
            </w:r>
            <w:r>
              <w:rPr>
                <w:rFonts w:hint="default" w:ascii="仿宋" w:hAnsi="仿宋" w:eastAsia="仿宋" w:cs="仿宋"/>
                <w:b/>
                <w:bCs/>
                <w:sz w:val="24"/>
                <w:szCs w:val="28"/>
                <w:lang w:val="en-US" w:eastAsia="zh-CN"/>
              </w:rPr>
              <w:t>科技成果转化机构-国家级科技企业孵化器等国家级科技成果转化相关平台</w:t>
            </w:r>
            <w:r>
              <w:rPr>
                <w:rFonts w:hint="eastAsia" w:ascii="仿宋" w:hAnsi="仿宋" w:eastAsia="仿宋" w:cs="仿宋"/>
                <w:b/>
                <w:bCs/>
                <w:sz w:val="24"/>
                <w:szCs w:val="28"/>
                <w:lang w:val="en-US" w:eastAsia="zh-CN"/>
              </w:rPr>
              <w:t>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422"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是否拥有自有公共服务平台</w:t>
            </w:r>
          </w:p>
        </w:tc>
        <w:tc>
          <w:tcPr>
            <w:tcW w:w="1045" w:type="pct"/>
            <w:gridSpan w:val="9"/>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是</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否</w:t>
            </w:r>
          </w:p>
        </w:tc>
        <w:tc>
          <w:tcPr>
            <w:tcW w:w="1436" w:type="pct"/>
            <w:gridSpan w:val="11"/>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可自主支配的孵化场地面积（企业使用面积，含公共服务面积）</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（平方米）</w:t>
            </w:r>
          </w:p>
        </w:tc>
        <w:tc>
          <w:tcPr>
            <w:tcW w:w="1094"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1422"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专职、专业服务人员（指具有创业、投融资、企业管理等经验或经过创业服务相关培训的专职工作人员）占机构总人数（%）</w:t>
            </w:r>
          </w:p>
        </w:tc>
        <w:tc>
          <w:tcPr>
            <w:tcW w:w="1045"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c>
          <w:tcPr>
            <w:tcW w:w="1436" w:type="pct"/>
            <w:gridSpan w:val="11"/>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近五年，搭建孵化服务渠道、举办/承办行业、投融资等有影响力专业赛事数量</w:t>
            </w:r>
          </w:p>
        </w:tc>
        <w:tc>
          <w:tcPr>
            <w:tcW w:w="1094"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国家级_____个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省级_____个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市级_____个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422"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近五年，在孵的科技型中小企业（备案完成）数量</w:t>
            </w:r>
          </w:p>
        </w:tc>
        <w:tc>
          <w:tcPr>
            <w:tcW w:w="1045"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c>
          <w:tcPr>
            <w:tcW w:w="1436" w:type="pct"/>
            <w:gridSpan w:val="11"/>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近五年，在孵企业申请或授权的知识产权的项目数量</w:t>
            </w:r>
          </w:p>
        </w:tc>
        <w:tc>
          <w:tcPr>
            <w:tcW w:w="1094"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3042" w:type="pct"/>
            <w:gridSpan w:val="1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highlight w:val="none"/>
                <w:u w:val="none"/>
                <w:lang w:val="en-US" w:eastAsia="zh-CN" w:bidi="ar"/>
              </w:rPr>
              <w:t>近五年，孵化企业获得政府经费支持的企业数量（人才项目、重大专项等）</w:t>
            </w:r>
          </w:p>
        </w:tc>
        <w:tc>
          <w:tcPr>
            <w:tcW w:w="1957" w:type="pct"/>
            <w:gridSpan w:val="15"/>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国家级_____个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省级_____个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市级_____个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3042" w:type="pct"/>
            <w:gridSpan w:val="1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highlight w:val="none"/>
                <w:u w:val="none"/>
                <w:lang w:val="en-US" w:eastAsia="zh-CN" w:bidi="ar"/>
              </w:rPr>
              <w:t>近五年，孵化企业获得政府经费支持金额/数量</w:t>
            </w:r>
          </w:p>
        </w:tc>
        <w:tc>
          <w:tcPr>
            <w:tcW w:w="1957" w:type="pct"/>
            <w:gridSpan w:val="15"/>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获1000万元及以上的企业____家</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获500万元（含）-1000万的企业____家</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获0-500万元的企业____家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5000" w:type="pct"/>
            <w:gridSpan w:val="34"/>
            <w:noWrap w:val="0"/>
            <w:vAlign w:val="center"/>
          </w:tcPr>
          <w:p>
            <w:pPr>
              <w:widowControl/>
              <w:numPr>
                <w:ilvl w:val="-1"/>
                <w:numId w:val="0"/>
              </w:numPr>
              <w:adjustRightInd/>
              <w:snapToGrid w:val="0"/>
              <w:spacing w:line="240" w:lineRule="auto"/>
              <w:jc w:val="left"/>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近三年，孵化/已毕业企业中符合以下条件的企业数量分别为：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705" w:type="pct"/>
            <w:gridSpan w:val="25"/>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1.被兼并、收购或在国内外资本市场挂牌、上市的企业</w:t>
            </w:r>
          </w:p>
        </w:tc>
        <w:tc>
          <w:tcPr>
            <w:tcW w:w="1294" w:type="pct"/>
            <w:gridSpan w:val="9"/>
            <w:noWrap w:val="0"/>
            <w:vAlign w:val="center"/>
          </w:tcPr>
          <w:p>
            <w:pPr>
              <w:adjustRightInd w:val="0"/>
              <w:snapToGrid w:val="0"/>
              <w:spacing w:line="240" w:lineRule="atLeast"/>
              <w:jc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705" w:type="pct"/>
            <w:gridSpan w:val="25"/>
            <w:noWrap w:val="0"/>
            <w:vAlign w:val="center"/>
          </w:tcPr>
          <w:p>
            <w:pPr>
              <w:keepNext w:val="0"/>
              <w:keepLines w:val="0"/>
              <w:widowControl/>
              <w:numPr>
                <w:ilvl w:val="0"/>
                <w:numId w:val="0"/>
              </w:numPr>
              <w:suppressLineNumbers w:val="0"/>
              <w:snapToGrid w:val="0"/>
              <w:spacing w:before="0" w:beforeAutospacing="0" w:after="0" w:afterAutospacing="0"/>
              <w:ind w:left="0" w:leftChars="0" w:right="0" w:rightChars="0" w:firstLine="218" w:firstLineChars="104"/>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2.被评为国家级专精特新小巨人、单项冠军的企业</w:t>
            </w:r>
          </w:p>
        </w:tc>
        <w:tc>
          <w:tcPr>
            <w:tcW w:w="1294" w:type="pct"/>
            <w:gridSpan w:val="9"/>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705" w:type="pct"/>
            <w:gridSpan w:val="25"/>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3.高新技术企业（毕业后获评高企不得分）、省级及市级专精特新小巨人的企业</w:t>
            </w:r>
          </w:p>
        </w:tc>
        <w:tc>
          <w:tcPr>
            <w:tcW w:w="1294" w:type="pct"/>
            <w:gridSpan w:val="9"/>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705" w:type="pct"/>
            <w:gridSpan w:val="25"/>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4.累计获得天使投资或风险投资超过500万元的企业</w:t>
            </w:r>
          </w:p>
        </w:tc>
        <w:tc>
          <w:tcPr>
            <w:tcW w:w="1294" w:type="pct"/>
            <w:gridSpan w:val="9"/>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705" w:type="pct"/>
            <w:gridSpan w:val="25"/>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5.被评为国科小的企业</w:t>
            </w:r>
          </w:p>
        </w:tc>
        <w:tc>
          <w:tcPr>
            <w:tcW w:w="1294" w:type="pct"/>
            <w:gridSpan w:val="9"/>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221" w:type="pct"/>
            <w:gridSpan w:val="5"/>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孵化企业中博士后/院士工作站数量</w:t>
            </w:r>
          </w:p>
        </w:tc>
        <w:tc>
          <w:tcPr>
            <w:tcW w:w="1258" w:type="pct"/>
            <w:gridSpan w:val="12"/>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博士后工作站</w:t>
            </w:r>
            <w:r>
              <w:rPr>
                <w:rFonts w:hint="eastAsia" w:ascii="仿宋" w:hAnsi="仿宋" w:eastAsia="仿宋" w:cs="仿宋"/>
                <w:b w:val="0"/>
                <w:bCs w:val="0"/>
                <w:sz w:val="21"/>
                <w:szCs w:val="21"/>
                <w:lang w:val="en-US" w:eastAsia="zh-CN"/>
              </w:rPr>
              <w:t>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highlight w:val="none"/>
                <w:u w:val="none"/>
                <w:lang w:val="en-US" w:eastAsia="zh-CN" w:bidi="ar"/>
              </w:rPr>
              <w:t>院士工作站</w:t>
            </w:r>
            <w:r>
              <w:rPr>
                <w:rFonts w:hint="eastAsia" w:ascii="仿宋" w:hAnsi="仿宋" w:eastAsia="仿宋" w:cs="仿宋"/>
                <w:b w:val="0"/>
                <w:bCs w:val="0"/>
                <w:sz w:val="21"/>
                <w:szCs w:val="21"/>
                <w:lang w:val="en-US" w:eastAsia="zh-CN"/>
              </w:rPr>
              <w:t>____个</w:t>
            </w:r>
          </w:p>
        </w:tc>
        <w:tc>
          <w:tcPr>
            <w:tcW w:w="1225" w:type="pct"/>
            <w:gridSpan w:val="8"/>
            <w:noWrap w:val="0"/>
            <w:vAlign w:val="center"/>
          </w:tcPr>
          <w:p>
            <w:pPr>
              <w:adjustRightInd w:val="0"/>
              <w:snapToGrid w:val="0"/>
              <w:spacing w:line="240" w:lineRule="atLeast"/>
              <w:jc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近五年本单位签订含有融资服务条款协议的企业在签订协议后获得的投资金额为</w:t>
            </w:r>
          </w:p>
        </w:tc>
        <w:tc>
          <w:tcPr>
            <w:tcW w:w="1294"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5000" w:type="pct"/>
            <w:gridSpan w:val="34"/>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b/>
                <w:bCs/>
                <w:sz w:val="24"/>
                <w:szCs w:val="28"/>
                <w:lang w:val="en-US" w:eastAsia="zh-CN"/>
              </w:rPr>
              <w:t>若申请机构为科技成果转化机构-国际知名技术转移机构的（填写）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21"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近五年，签订技术市场/科研机构技术合同成交数量</w:t>
            </w:r>
          </w:p>
        </w:tc>
        <w:tc>
          <w:tcPr>
            <w:tcW w:w="1258" w:type="pct"/>
            <w:gridSpan w:val="12"/>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225"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近五年，签订技术市场/科研机构技术合同成交金额（亿元）</w:t>
            </w:r>
          </w:p>
        </w:tc>
        <w:tc>
          <w:tcPr>
            <w:tcW w:w="1294"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21"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近五年，与宁波企业签订技术市场/科研机构技术合同的数量</w:t>
            </w:r>
          </w:p>
        </w:tc>
        <w:tc>
          <w:tcPr>
            <w:tcW w:w="1258" w:type="pct"/>
            <w:gridSpan w:val="12"/>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225"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近五年，与宁波企业签订技术市场/科研机构技术合同的总金额（万元）</w:t>
            </w:r>
          </w:p>
        </w:tc>
        <w:tc>
          <w:tcPr>
            <w:tcW w:w="1294" w:type="pct"/>
            <w:gridSpan w:val="9"/>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21"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上一年（以申请年为基准）企业的营业收入（万元）</w:t>
            </w:r>
          </w:p>
        </w:tc>
        <w:tc>
          <w:tcPr>
            <w:tcW w:w="1258" w:type="pct"/>
            <w:gridSpan w:val="12"/>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225"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近五年获评国家级、省级、市级项目的数量</w:t>
            </w:r>
          </w:p>
        </w:tc>
        <w:tc>
          <w:tcPr>
            <w:tcW w:w="1294" w:type="pct"/>
            <w:gridSpan w:val="9"/>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国家级_____个</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省级_____个</w:t>
            </w:r>
          </w:p>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市级_____个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21"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近五年，搭建渠道举办国际化活动、有影响力专业赛事数量</w:t>
            </w:r>
          </w:p>
        </w:tc>
        <w:tc>
          <w:tcPr>
            <w:tcW w:w="1258" w:type="pct"/>
            <w:gridSpan w:val="12"/>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国家级_____个</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省级_____个</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市级_____个</w:t>
            </w:r>
          </w:p>
        </w:tc>
        <w:tc>
          <w:tcPr>
            <w:tcW w:w="1225"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专职、专业服务人员（专职技术经纪人）占机构总人数(%)</w:t>
            </w:r>
          </w:p>
        </w:tc>
        <w:tc>
          <w:tcPr>
            <w:tcW w:w="1294"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21" w:type="pct"/>
            <w:gridSpan w:val="5"/>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专职专业服务人员（专职技术经纪人）社保缴纳在宁波市的人数</w:t>
            </w:r>
          </w:p>
        </w:tc>
        <w:tc>
          <w:tcPr>
            <w:tcW w:w="1258" w:type="pct"/>
            <w:gridSpan w:val="12"/>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225"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申请年在宁波是否有固定营运场所</w:t>
            </w:r>
          </w:p>
        </w:tc>
        <w:tc>
          <w:tcPr>
            <w:tcW w:w="1294" w:type="pct"/>
            <w:gridSpan w:val="9"/>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是</w:t>
            </w:r>
          </w:p>
          <w:p>
            <w:pPr>
              <w:adjustRightInd w:val="0"/>
              <w:snapToGrid w:val="0"/>
              <w:spacing w:line="240" w:lineRule="atLeast"/>
              <w:jc w:val="center"/>
              <w:rPr>
                <w:rFonts w:hint="default" w:ascii="仿宋" w:hAnsi="仿宋" w:eastAsia="仿宋" w:cs="仿宋"/>
                <w:highlight w:val="none"/>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480" w:type="pct"/>
            <w:gridSpan w:val="17"/>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近五年，签订科技成果转化项目或技术转移项目融资总额（万元）</w:t>
            </w:r>
          </w:p>
        </w:tc>
        <w:tc>
          <w:tcPr>
            <w:tcW w:w="2519" w:type="pct"/>
            <w:gridSpan w:val="17"/>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34"/>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b/>
                <w:bCs/>
                <w:sz w:val="24"/>
                <w:szCs w:val="28"/>
                <w:highlight w:val="none"/>
                <w:lang w:val="en-US" w:eastAsia="zh-CN"/>
              </w:rPr>
              <w:t>注：上述填写材料均须提供相关证明材料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5000" w:type="pct"/>
            <w:gridSpan w:val="34"/>
            <w:noWrap w:val="0"/>
            <w:vAlign w:val="center"/>
          </w:tcPr>
          <w:p>
            <w:pPr>
              <w:adjustRightInd w:val="0"/>
              <w:snapToGrid w:val="0"/>
              <w:spacing w:line="240" w:lineRule="atLeast"/>
              <w:jc w:val="left"/>
              <w:rPr>
                <w:rFonts w:hint="eastAsia" w:ascii="仿宋" w:hAnsi="仿宋" w:eastAsia="仿宋" w:cs="仿宋"/>
                <w:b/>
                <w:bCs/>
                <w:kern w:val="0"/>
                <w:sz w:val="24"/>
                <w:szCs w:val="22"/>
              </w:rPr>
            </w:pPr>
          </w:p>
          <w:p>
            <w:pPr>
              <w:adjustRightInd w:val="0"/>
              <w:snapToGrid w:val="0"/>
              <w:spacing w:line="240" w:lineRule="atLeast"/>
              <w:jc w:val="left"/>
              <w:rPr>
                <w:rFonts w:hint="eastAsia" w:ascii="仿宋" w:hAnsi="仿宋" w:eastAsia="仿宋" w:cs="仿宋"/>
                <w:b/>
                <w:bCs/>
                <w:kern w:val="0"/>
                <w:sz w:val="24"/>
                <w:szCs w:val="22"/>
              </w:rPr>
            </w:pPr>
            <w:r>
              <w:rPr>
                <w:rFonts w:hint="eastAsia" w:ascii="仿宋" w:hAnsi="仿宋" w:eastAsia="仿宋" w:cs="仿宋"/>
                <w:b/>
                <w:bCs/>
                <w:kern w:val="0"/>
                <w:sz w:val="24"/>
                <w:szCs w:val="22"/>
              </w:rPr>
              <w:t>本单位承诺：所提交的申报材料相关内容完整、真实、准确，无欺瞒和作假行为；在项目申报过程中，本单位将积极配合</w:t>
            </w:r>
            <w:r>
              <w:rPr>
                <w:rFonts w:hint="eastAsia" w:ascii="仿宋" w:hAnsi="仿宋" w:eastAsia="仿宋" w:cs="仿宋"/>
                <w:b/>
                <w:bCs/>
                <w:kern w:val="0"/>
                <w:sz w:val="24"/>
                <w:szCs w:val="22"/>
                <w:lang w:val="en-US" w:eastAsia="zh-CN"/>
              </w:rPr>
              <w:t>宁波市天使投资引导基金</w:t>
            </w:r>
            <w:r>
              <w:rPr>
                <w:rFonts w:hint="eastAsia" w:ascii="仿宋" w:hAnsi="仿宋" w:eastAsia="仿宋" w:cs="仿宋"/>
                <w:b/>
                <w:bCs/>
                <w:kern w:val="0"/>
                <w:sz w:val="24"/>
                <w:szCs w:val="22"/>
              </w:rPr>
              <w:t>有限公司组织的相关尽职调查和评审工作。</w:t>
            </w: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ind w:firstLine="960" w:firstLineChars="400"/>
              <w:jc w:val="left"/>
              <w:rPr>
                <w:rFonts w:hint="eastAsia" w:ascii="仿宋" w:hAnsi="仿宋" w:eastAsia="仿宋" w:cs="仿宋"/>
                <w:sz w:val="24"/>
                <w:szCs w:val="28"/>
                <w:lang w:eastAsia="zh-CN"/>
              </w:rPr>
            </w:pPr>
            <w:r>
              <w:rPr>
                <w:rFonts w:hint="eastAsia" w:ascii="仿宋" w:hAnsi="仿宋" w:eastAsia="仿宋" w:cs="仿宋"/>
                <w:sz w:val="24"/>
                <w:szCs w:val="28"/>
              </w:rPr>
              <w:t xml:space="preserve"> 　　　　　　　</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申请机构</w:t>
            </w:r>
            <w:r>
              <w:rPr>
                <w:rFonts w:hint="eastAsia" w:ascii="仿宋" w:hAnsi="仿宋" w:eastAsia="仿宋" w:cs="仿宋"/>
                <w:sz w:val="24"/>
                <w:szCs w:val="28"/>
                <w:lang w:eastAsia="zh-CN"/>
              </w:rPr>
              <w:t>（</w:t>
            </w:r>
            <w:r>
              <w:rPr>
                <w:rFonts w:hint="eastAsia" w:ascii="仿宋" w:hAnsi="仿宋" w:eastAsia="仿宋" w:cs="仿宋"/>
                <w:sz w:val="24"/>
                <w:szCs w:val="28"/>
              </w:rPr>
              <w:t>公章</w:t>
            </w:r>
            <w:r>
              <w:rPr>
                <w:rFonts w:hint="eastAsia" w:ascii="仿宋" w:hAnsi="仿宋" w:eastAsia="仿宋" w:cs="仿宋"/>
                <w:sz w:val="24"/>
                <w:szCs w:val="28"/>
                <w:lang w:eastAsia="zh-CN"/>
              </w:rPr>
              <w:t>）：</w:t>
            </w:r>
          </w:p>
          <w:p>
            <w:pPr>
              <w:adjustRightInd w:val="0"/>
              <w:snapToGrid w:val="0"/>
              <w:spacing w:line="240" w:lineRule="atLeast"/>
              <w:ind w:leftChars="1700" w:firstLine="960" w:firstLineChars="400"/>
              <w:jc w:val="left"/>
              <w:rPr>
                <w:rFonts w:hint="eastAsia" w:ascii="仿宋" w:hAnsi="仿宋" w:eastAsia="仿宋" w:cs="仿宋"/>
                <w:sz w:val="24"/>
                <w:szCs w:val="28"/>
              </w:rPr>
            </w:pPr>
          </w:p>
          <w:p>
            <w:pPr>
              <w:adjustRightInd w:val="0"/>
              <w:snapToGrid w:val="0"/>
              <w:spacing w:line="240" w:lineRule="atLeast"/>
              <w:ind w:leftChars="1700" w:firstLine="960" w:firstLineChars="400"/>
              <w:jc w:val="left"/>
              <w:rPr>
                <w:rFonts w:hint="eastAsia" w:ascii="仿宋" w:hAnsi="仿宋" w:eastAsia="仿宋" w:cs="仿宋"/>
                <w:sz w:val="24"/>
                <w:szCs w:val="28"/>
                <w:lang w:eastAsia="zh-CN"/>
              </w:rPr>
            </w:pPr>
            <w:r>
              <w:rPr>
                <w:rFonts w:hint="eastAsia" w:ascii="仿宋" w:hAnsi="仿宋" w:eastAsia="仿宋" w:cs="仿宋"/>
                <w:sz w:val="24"/>
                <w:szCs w:val="28"/>
              </w:rPr>
              <w:t>法定代表人</w:t>
            </w:r>
            <w:r>
              <w:rPr>
                <w:rFonts w:hint="eastAsia" w:ascii="仿宋" w:hAnsi="仿宋" w:eastAsia="仿宋" w:cs="仿宋"/>
                <w:sz w:val="24"/>
                <w:szCs w:val="28"/>
                <w:lang w:eastAsia="zh-CN"/>
              </w:rPr>
              <w:t>（</w:t>
            </w:r>
            <w:r>
              <w:rPr>
                <w:rFonts w:hint="eastAsia" w:ascii="仿宋" w:hAnsi="仿宋" w:eastAsia="仿宋" w:cs="仿宋"/>
                <w:sz w:val="24"/>
                <w:szCs w:val="28"/>
              </w:rPr>
              <w:t>签字</w:t>
            </w:r>
            <w:r>
              <w:rPr>
                <w:rFonts w:hint="eastAsia" w:ascii="仿宋" w:hAnsi="仿宋" w:eastAsia="仿宋" w:cs="仿宋"/>
                <w:sz w:val="24"/>
                <w:szCs w:val="28"/>
                <w:lang w:eastAsia="zh-CN"/>
              </w:rPr>
              <w:t>）：</w:t>
            </w:r>
          </w:p>
          <w:p>
            <w:pPr>
              <w:adjustRightInd w:val="0"/>
              <w:snapToGrid w:val="0"/>
              <w:spacing w:line="240" w:lineRule="atLeast"/>
              <w:jc w:val="left"/>
              <w:rPr>
                <w:rFonts w:hint="eastAsia" w:ascii="仿宋" w:hAnsi="仿宋" w:eastAsia="仿宋" w:cs="仿宋"/>
                <w:sz w:val="24"/>
                <w:szCs w:val="28"/>
              </w:rPr>
            </w:pPr>
          </w:p>
          <w:p>
            <w:pPr>
              <w:adjustRightInd w:val="0"/>
              <w:snapToGrid w:val="0"/>
              <w:spacing w:line="240" w:lineRule="atLeast"/>
              <w:ind w:right="630"/>
              <w:jc w:val="center"/>
              <w:rPr>
                <w:rFonts w:hint="eastAsia" w:ascii="仿宋" w:hAnsi="仿宋" w:eastAsia="仿宋" w:cs="仿宋"/>
                <w:sz w:val="24"/>
                <w:szCs w:val="28"/>
              </w:rPr>
            </w:pP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年    月   日</w:t>
            </w:r>
          </w:p>
          <w:p>
            <w:pPr>
              <w:adjustRightInd w:val="0"/>
              <w:snapToGrid w:val="0"/>
              <w:spacing w:line="240" w:lineRule="atLeast"/>
              <w:ind w:right="630"/>
              <w:jc w:val="center"/>
              <w:rPr>
                <w:rFonts w:hint="eastAsia" w:ascii="仿宋" w:hAnsi="仿宋" w:eastAsia="仿宋" w:cs="仿宋"/>
                <w:sz w:val="24"/>
                <w:szCs w:val="28"/>
              </w:rPr>
            </w:pPr>
          </w:p>
        </w:tc>
      </w:tr>
    </w:tbl>
    <w:p>
      <w:pPr>
        <w:rPr>
          <w:rFonts w:hint="eastAsia" w:ascii="Times New Roman" w:hAnsi="Times New Roman" w:eastAsia="黑体" w:cs="黑体"/>
          <w:spacing w:val="6"/>
          <w:sz w:val="32"/>
          <w:szCs w:val="32"/>
          <w:lang w:val="en-US" w:eastAsia="zh-CN"/>
        </w:rPr>
      </w:pPr>
      <w:r>
        <w:rPr>
          <w:rFonts w:hint="eastAsia" w:ascii="Times New Roman" w:hAnsi="Times New Roman" w:eastAsia="黑体" w:cs="黑体"/>
          <w:spacing w:val="6"/>
          <w:sz w:val="32"/>
          <w:szCs w:val="32"/>
          <w:lang w:val="en-US" w:eastAsia="zh-CN"/>
        </w:rPr>
        <w:br w:type="page"/>
      </w:r>
    </w:p>
    <w:p>
      <w:pPr>
        <w:numPr>
          <w:ilvl w:val="0"/>
          <w:numId w:val="0"/>
        </w:numPr>
        <w:tabs>
          <w:tab w:val="left" w:pos="4200"/>
        </w:tabs>
        <w:kinsoku/>
        <w:spacing w:line="560" w:lineRule="exact"/>
        <w:ind w:firstLine="664" w:firstLineChars="200"/>
        <w:rPr>
          <w:rFonts w:hint="default" w:ascii="Times New Roman" w:hAnsi="Times New Roman" w:eastAsia="黑体" w:cs="黑体"/>
          <w:spacing w:val="6"/>
          <w:sz w:val="32"/>
          <w:szCs w:val="32"/>
          <w:lang w:val="en-US" w:eastAsia="zh-CN"/>
        </w:rPr>
      </w:pPr>
      <w:r>
        <w:rPr>
          <w:rFonts w:hint="eastAsia" w:ascii="Times New Roman" w:hAnsi="Times New Roman" w:eastAsia="黑体" w:cs="黑体"/>
          <w:spacing w:val="6"/>
          <w:sz w:val="32"/>
          <w:szCs w:val="32"/>
          <w:lang w:val="en-US" w:eastAsia="zh-CN"/>
        </w:rPr>
        <w:t>二、申报机构基本情况</w:t>
      </w:r>
    </w:p>
    <w:p>
      <w:pPr>
        <w:kinsoku/>
        <w:spacing w:line="560" w:lineRule="exact"/>
        <w:ind w:firstLine="640" w:firstLineChars="200"/>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z w:val="32"/>
          <w:szCs w:val="32"/>
          <w:lang w:eastAsia="zh-CN"/>
        </w:rPr>
        <w:t>说明以下内容。</w:t>
      </w:r>
    </w:p>
    <w:p>
      <w:pPr>
        <w:pStyle w:val="7"/>
        <w:kinsoku/>
        <w:spacing w:line="560" w:lineRule="exact"/>
        <w:ind w:firstLine="668"/>
        <w:rPr>
          <w:rFonts w:ascii="Times New Roman" w:hAnsi="Times New Roman" w:eastAsia="仿宋_GB2312" w:cs="仿宋_GB2312"/>
          <w:sz w:val="32"/>
          <w:szCs w:val="32"/>
          <w:lang w:eastAsia="zh-CN"/>
        </w:rPr>
      </w:pPr>
      <w:r>
        <w:rPr>
          <w:rFonts w:hint="eastAsia" w:ascii="Times New Roman" w:hAnsi="Times New Roman" w:eastAsia="仿宋_GB2312" w:cs="仿宋_GB2312"/>
          <w:spacing w:val="6"/>
          <w:sz w:val="32"/>
          <w:szCs w:val="32"/>
          <w:lang w:eastAsia="zh-CN"/>
        </w:rPr>
        <w:t>（一）</w:t>
      </w:r>
      <w:r>
        <w:rPr>
          <w:rFonts w:hint="eastAsia" w:ascii="Times New Roman" w:hAnsi="Times New Roman" w:eastAsia="仿宋_GB2312" w:cs="仿宋_GB2312"/>
          <w:sz w:val="32"/>
          <w:szCs w:val="32"/>
          <w:lang w:eastAsia="zh-CN"/>
        </w:rPr>
        <w:t>管理人基本情况说明（包括但不限于公司历史沿革、股权结构、股东背景、实际控制人介绍、主要荣誉）；</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（二）管理人相关证件复印件：营业执照正副本；</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（三）管理人法定代表人或执行事务合伙人（或其委派代表）身份证明；</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（四）管理人的基金业协会备案证明；</w:t>
      </w:r>
    </w:p>
    <w:p>
      <w:pPr>
        <w:kinsoku/>
        <w:spacing w:line="560" w:lineRule="exact"/>
        <w:ind w:firstLine="640"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（五）管理人最近三个会计年度经审计的财务报告；</w:t>
      </w:r>
    </w:p>
    <w:p>
      <w:pPr>
        <w:pStyle w:val="7"/>
        <w:kinsoku/>
        <w:spacing w:line="560" w:lineRule="exact"/>
        <w:ind w:firstLine="668"/>
        <w:rPr>
          <w:rFonts w:ascii="Times New Roman" w:hAnsi="Times New Roman" w:eastAsia="仿宋_GB2312" w:cs="仿宋"/>
          <w:spacing w:val="6"/>
          <w:sz w:val="32"/>
          <w:szCs w:val="32"/>
          <w:lang w:eastAsia="zh-CN"/>
        </w:rPr>
      </w:pPr>
      <w:r>
        <w:rPr>
          <w:rFonts w:hint="eastAsia" w:ascii="Times New Roman" w:hAnsi="Times New Roman" w:eastAsia="仿宋_GB2312" w:cs="仿宋"/>
          <w:color w:val="auto"/>
          <w:spacing w:val="6"/>
          <w:sz w:val="32"/>
          <w:szCs w:val="32"/>
          <w:lang w:eastAsia="zh-CN"/>
        </w:rPr>
        <w:t>（六）管理人及普通合伙人最近三年未有受到有权监管机构重大处罚的证明材料；管理团队核心成员（合伙人级别的团队成员）未受过行政主管机关或司法机关出发的不良记录证明材料：提供执行信息公开网（http://zxgk.court.gov.cn）、国家企业信用信息公示系</w:t>
      </w:r>
      <w:r>
        <w:rPr>
          <w:rFonts w:hint="eastAsia" w:ascii="Times New Roman" w:hAnsi="Times New Roman" w:eastAsia="仿宋_GB2312" w:cs="仿宋"/>
          <w:spacing w:val="6"/>
          <w:sz w:val="32"/>
          <w:szCs w:val="32"/>
          <w:lang w:eastAsia="zh-CN"/>
        </w:rPr>
        <w:t>统（https://www.gsxt.gov.cn/index.html）、信用中国（https://www.creditchina.gov.cn）、证监会（http://www.csrc.gov.cn）、证券期货失信记录（https://neris.csrc.gov.cn/shixinchaxun/）、中国证券投资基金业协会（https://www.amac.org.cn）等网站的查询截图；</w:t>
      </w:r>
    </w:p>
    <w:p>
      <w:pPr>
        <w:pStyle w:val="7"/>
        <w:kinsoku/>
        <w:spacing w:line="560" w:lineRule="exact"/>
        <w:ind w:firstLine="668"/>
        <w:rPr>
          <w:rFonts w:ascii="Times New Roman" w:hAnsi="Times New Roman" w:eastAsia="仿宋_GB2312" w:cs="仿宋"/>
          <w:spacing w:val="6"/>
          <w:sz w:val="32"/>
          <w:szCs w:val="32"/>
          <w:lang w:eastAsia="zh-CN"/>
        </w:rPr>
      </w:pPr>
      <w:r>
        <w:rPr>
          <w:rFonts w:hint="eastAsia" w:ascii="Times New Roman" w:hAnsi="Times New Roman" w:eastAsia="仿宋_GB2312" w:cs="仿宋"/>
          <w:spacing w:val="6"/>
          <w:sz w:val="32"/>
          <w:szCs w:val="32"/>
          <w:lang w:eastAsia="zh-CN"/>
        </w:rPr>
        <w:t>（七）注册资本实缴凭证（包括但不限于银行回单、验资报告、审计报告等材料）。</w:t>
      </w:r>
    </w:p>
    <w:p>
      <w:pPr>
        <w:pStyle w:val="7"/>
        <w:kinsoku/>
        <w:spacing w:line="560" w:lineRule="exact"/>
        <w:ind w:firstLine="668"/>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val="en-US" w:eastAsia="zh-CN"/>
        </w:rPr>
        <w:t>三、</w:t>
      </w:r>
      <w:r>
        <w:rPr>
          <w:rFonts w:hint="eastAsia" w:ascii="Times New Roman" w:hAnsi="Times New Roman" w:eastAsia="黑体" w:cs="黑体"/>
          <w:spacing w:val="6"/>
          <w:sz w:val="32"/>
          <w:szCs w:val="32"/>
          <w:lang w:eastAsia="zh-CN"/>
        </w:rPr>
        <w:t>基金方案及核心要素</w:t>
      </w:r>
    </w:p>
    <w:p>
      <w:pPr>
        <w:pStyle w:val="7"/>
        <w:kinsoku/>
        <w:spacing w:line="560" w:lineRule="exact"/>
        <w:ind w:firstLine="668"/>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说明拟设子基金的总体方案，重点说明</w:t>
      </w:r>
      <w:r>
        <w:rPr>
          <w:rFonts w:ascii="Times New Roman" w:hAnsi="Times New Roman" w:eastAsia="仿宋_GB2312" w:cs="仿宋_GB2312"/>
          <w:spacing w:val="6"/>
          <w:sz w:val="32"/>
          <w:szCs w:val="32"/>
          <w:lang w:eastAsia="zh-CN"/>
        </w:rPr>
        <w:t>管理人对</w:t>
      </w:r>
      <w:r>
        <w:rPr>
          <w:rFonts w:hint="eastAsia" w:ascii="Times New Roman" w:hAnsi="Times New Roman" w:eastAsia="仿宋_GB2312" w:cs="仿宋_GB2312"/>
          <w:spacing w:val="6"/>
          <w:sz w:val="32"/>
          <w:szCs w:val="32"/>
          <w:lang w:eastAsia="zh-CN"/>
        </w:rPr>
        <w:t>子</w:t>
      </w:r>
      <w:r>
        <w:rPr>
          <w:rFonts w:ascii="Times New Roman" w:hAnsi="Times New Roman" w:eastAsia="仿宋_GB2312" w:cs="仿宋_GB2312"/>
          <w:spacing w:val="6"/>
          <w:sz w:val="32"/>
          <w:szCs w:val="32"/>
          <w:lang w:eastAsia="zh-CN"/>
        </w:rPr>
        <w:t>基金的运作理念与</w:t>
      </w:r>
      <w:r>
        <w:rPr>
          <w:rFonts w:hint="eastAsia" w:ascii="Times New Roman" w:hAnsi="Times New Roman" w:eastAsia="仿宋_GB2312" w:cs="仿宋_GB2312"/>
          <w:spacing w:val="6"/>
          <w:sz w:val="32"/>
          <w:szCs w:val="32"/>
          <w:lang w:eastAsia="zh-CN"/>
        </w:rPr>
        <w:t>投资</w:t>
      </w:r>
      <w:r>
        <w:rPr>
          <w:rFonts w:ascii="Times New Roman" w:hAnsi="Times New Roman" w:eastAsia="仿宋_GB2312" w:cs="仿宋_GB2312"/>
          <w:spacing w:val="6"/>
          <w:sz w:val="32"/>
          <w:szCs w:val="32"/>
          <w:lang w:eastAsia="zh-CN"/>
        </w:rPr>
        <w:t>策略</w:t>
      </w:r>
      <w:r>
        <w:rPr>
          <w:rFonts w:hint="eastAsia" w:ascii="Times New Roman" w:hAnsi="Times New Roman" w:eastAsia="仿宋_GB2312" w:cs="仿宋_GB2312"/>
          <w:spacing w:val="6"/>
          <w:sz w:val="32"/>
          <w:szCs w:val="32"/>
          <w:lang w:eastAsia="zh-CN"/>
        </w:rPr>
        <w:t>，子基金投资方向与引导基金拟重点支持方向的契合度，</w:t>
      </w:r>
      <w:r>
        <w:rPr>
          <w:rFonts w:ascii="Times New Roman" w:hAnsi="Times New Roman" w:eastAsia="仿宋_GB2312" w:cs="仿宋_GB2312"/>
          <w:spacing w:val="6"/>
          <w:sz w:val="32"/>
          <w:szCs w:val="32"/>
          <w:lang w:eastAsia="zh-CN"/>
        </w:rPr>
        <w:t>子基金投资方向与管理机构资源禀赋相关性</w:t>
      </w:r>
      <w:r>
        <w:rPr>
          <w:rFonts w:hint="eastAsia" w:ascii="Times New Roman" w:hAnsi="Times New Roman" w:eastAsia="仿宋_GB2312" w:cs="仿宋_GB2312"/>
          <w:spacing w:val="6"/>
          <w:sz w:val="32"/>
          <w:szCs w:val="32"/>
          <w:lang w:eastAsia="zh-CN"/>
        </w:rPr>
        <w:t>。</w:t>
      </w:r>
    </w:p>
    <w:p>
      <w:pPr>
        <w:tabs>
          <w:tab w:val="left" w:pos="4200"/>
        </w:tabs>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四、申报机构募资及出资能力</w:t>
      </w:r>
    </w:p>
    <w:p>
      <w:pPr>
        <w:numPr>
          <w:ilvl w:val="255"/>
          <w:numId w:val="0"/>
        </w:numPr>
        <w:tabs>
          <w:tab w:val="left" w:pos="4200"/>
        </w:tabs>
        <w:kinsoku/>
        <w:spacing w:line="560" w:lineRule="exact"/>
        <w:ind w:firstLine="664" w:firstLineChars="200"/>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说明</w:t>
      </w:r>
      <w:r>
        <w:rPr>
          <w:rFonts w:hint="eastAsia" w:ascii="Times New Roman" w:hAnsi="Times New Roman" w:eastAsia="仿宋_GB2312" w:cs="仿宋_GB2312"/>
          <w:sz w:val="32"/>
          <w:szCs w:val="32"/>
          <w:lang w:eastAsia="zh-CN"/>
        </w:rPr>
        <w:t>资金的募集情况，并按顺序依次介绍全部出资人（机构或个人）的概况，是否包含管理人关联方出资，如出资方将对基金产生重大影响或有其他特殊需求，也请说明，</w:t>
      </w:r>
      <w:r>
        <w:rPr>
          <w:rFonts w:hint="eastAsia" w:ascii="Times New Roman" w:hAnsi="Times New Roman" w:eastAsia="仿宋_GB2312" w:cs="仿宋_GB2312"/>
          <w:spacing w:val="6"/>
          <w:sz w:val="32"/>
          <w:szCs w:val="32"/>
          <w:lang w:eastAsia="zh-CN"/>
        </w:rPr>
        <w:t>并附以下材料：</w:t>
      </w:r>
    </w:p>
    <w:p>
      <w:pPr>
        <w:numPr>
          <w:ilvl w:val="0"/>
          <w:numId w:val="2"/>
        </w:numPr>
        <w:tabs>
          <w:tab w:val="left" w:pos="4200"/>
        </w:tabs>
        <w:kinsoku/>
        <w:spacing w:line="560" w:lineRule="exact"/>
        <w:ind w:firstLine="664" w:firstLineChars="200"/>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申报机构出资承诺：提供承诺函（管理人及普通合伙人）及相应出资能力证明；</w:t>
      </w:r>
    </w:p>
    <w:p>
      <w:pPr>
        <w:numPr>
          <w:ilvl w:val="0"/>
          <w:numId w:val="2"/>
        </w:numPr>
        <w:tabs>
          <w:tab w:val="left" w:pos="4200"/>
        </w:tabs>
        <w:kinsoku/>
        <w:spacing w:line="560" w:lineRule="exact"/>
        <w:ind w:left="0" w:leftChars="0" w:firstLine="664" w:firstLineChars="200"/>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其他出资人承诺：提供出资人承诺函（出资机构</w:t>
      </w:r>
      <w:r>
        <w:rPr>
          <w:rFonts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lang w:eastAsia="zh-CN"/>
        </w:rPr>
        <w:t>自然人）及相应出资能力证明；</w:t>
      </w:r>
    </w:p>
    <w:p>
      <w:pPr>
        <w:numPr>
          <w:ilvl w:val="0"/>
          <w:numId w:val="2"/>
        </w:numPr>
        <w:tabs>
          <w:tab w:val="left" w:pos="4200"/>
        </w:tabs>
        <w:kinsoku/>
        <w:spacing w:line="560" w:lineRule="exact"/>
        <w:ind w:left="0" w:leftChars="0" w:firstLine="664"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pacing w:val="6"/>
          <w:sz w:val="32"/>
          <w:szCs w:val="32"/>
          <w:lang w:eastAsia="zh-CN"/>
        </w:rPr>
        <w:t>如为后续募集期的子基金，需提供</w:t>
      </w:r>
      <w:r>
        <w:rPr>
          <w:rFonts w:ascii="Times New Roman" w:hAnsi="Times New Roman" w:eastAsia="仿宋_GB2312" w:cs="仿宋_GB2312"/>
          <w:spacing w:val="6"/>
          <w:sz w:val="32"/>
          <w:szCs w:val="32"/>
          <w:lang w:eastAsia="zh-CN"/>
        </w:rPr>
        <w:t>LPA</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z w:val="32"/>
          <w:szCs w:val="32"/>
          <w:lang w:eastAsia="zh-CN"/>
        </w:rPr>
        <w:t>子基金现有全体出资人同意引导基金以平价增资及享有子基金已投资项目收益（如有）的合伙人会议决议或股东会决议。</w:t>
      </w:r>
    </w:p>
    <w:p>
      <w:pPr>
        <w:numPr>
          <w:ilvl w:val="255"/>
          <w:numId w:val="0"/>
        </w:numPr>
        <w:tabs>
          <w:tab w:val="left" w:pos="4200"/>
        </w:tabs>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五、管理基金情况</w:t>
      </w:r>
    </w:p>
    <w:p>
      <w:pPr>
        <w:tabs>
          <w:tab w:val="left" w:pos="4200"/>
        </w:tabs>
        <w:kinsoku/>
        <w:spacing w:line="560" w:lineRule="exact"/>
        <w:ind w:firstLine="664" w:firstLineChars="200"/>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说明并提供</w:t>
      </w:r>
      <w:r>
        <w:rPr>
          <w:rFonts w:hint="eastAsia" w:ascii="Times New Roman" w:hAnsi="Times New Roman" w:eastAsia="仿宋_GB2312" w:cs="仿宋_GB2312"/>
          <w:spacing w:val="6"/>
          <w:sz w:val="32"/>
          <w:szCs w:val="32"/>
          <w:u w:val="single"/>
          <w:lang w:eastAsia="zh-CN"/>
        </w:rPr>
        <w:t>附表</w:t>
      </w:r>
      <w:r>
        <w:rPr>
          <w:rFonts w:hint="eastAsia" w:ascii="Times New Roman" w:hAnsi="Times New Roman" w:eastAsia="仿宋_GB2312" w:cs="仿宋_GB2312"/>
          <w:spacing w:val="6"/>
          <w:sz w:val="32"/>
          <w:szCs w:val="32"/>
          <w:u w:val="single"/>
          <w:lang w:val="en-US" w:eastAsia="zh-CN"/>
        </w:rPr>
        <w:t>1</w:t>
      </w:r>
      <w:r>
        <w:rPr>
          <w:rFonts w:hint="eastAsia" w:ascii="Times New Roman" w:hAnsi="Times New Roman" w:eastAsia="仿宋_GB2312" w:cs="仿宋_GB2312"/>
          <w:spacing w:val="6"/>
          <w:sz w:val="32"/>
          <w:szCs w:val="32"/>
          <w:u w:val="single"/>
          <w:lang w:eastAsia="zh-CN"/>
        </w:rPr>
        <w:t>管理基金列表</w:t>
      </w:r>
      <w:r>
        <w:rPr>
          <w:rFonts w:hint="eastAsia" w:ascii="Times New Roman" w:hAnsi="Times New Roman" w:eastAsia="仿宋_GB2312" w:cs="仿宋_GB2312"/>
          <w:spacing w:val="6"/>
          <w:sz w:val="32"/>
          <w:szCs w:val="32"/>
          <w:lang w:eastAsia="zh-CN"/>
        </w:rPr>
        <w:t>。同时</w:t>
      </w:r>
      <w:r>
        <w:rPr>
          <w:rFonts w:hint="eastAsia" w:ascii="Times New Roman" w:hAnsi="Times New Roman" w:eastAsia="仿宋_GB2312" w:cs="仿宋_GB2312"/>
          <w:spacing w:val="6"/>
          <w:sz w:val="32"/>
          <w:szCs w:val="32"/>
          <w:lang w:val="en-US" w:eastAsia="zh-CN"/>
        </w:rPr>
        <w:t>根据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宁波市天使投资引导基金申报指南及组建流程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中“三、子基金管理机构要求，（四）投资能力”选择的条件，</w:t>
      </w:r>
      <w:r>
        <w:rPr>
          <w:rFonts w:hint="eastAsia" w:ascii="Times New Roman" w:hAnsi="Times New Roman" w:eastAsia="仿宋_GB2312" w:cs="仿宋_GB2312"/>
          <w:spacing w:val="6"/>
          <w:sz w:val="32"/>
          <w:szCs w:val="32"/>
          <w:lang w:eastAsia="zh-CN"/>
        </w:rPr>
        <w:t>附上证明“</w:t>
      </w:r>
      <w:r>
        <w:rPr>
          <w:rFonts w:hint="eastAsia" w:ascii="Times New Roman" w:hAnsi="Times New Roman" w:eastAsia="仿宋_GB2312" w:cs="仿宋_GB2312"/>
          <w:bCs/>
          <w:sz w:val="32"/>
          <w:szCs w:val="32"/>
          <w:lang w:eastAsia="zh-CN"/>
        </w:rPr>
        <w:t>子</w:t>
      </w:r>
      <w:r>
        <w:rPr>
          <w:rFonts w:hint="eastAsia" w:ascii="Times New Roman" w:hAnsi="Times New Roman" w:eastAsia="仿宋_GB2312" w:cs="仿宋_GB2312"/>
          <w:bCs/>
          <w:color w:val="auto"/>
          <w:sz w:val="32"/>
          <w:szCs w:val="32"/>
          <w:lang w:eastAsia="zh-CN"/>
        </w:rPr>
        <w:t>基金管理机构或其主要股东（公司制）、普通合伙人（合伙制），或其</w:t>
      </w:r>
      <w:r>
        <w:rPr>
          <w:rFonts w:hint="eastAsia" w:ascii="Times New Roman" w:hAnsi="Times New Roman" w:eastAsia="仿宋_GB2312" w:cs="仿宋_GB2312"/>
          <w:bCs/>
          <w:color w:val="auto"/>
          <w:sz w:val="32"/>
          <w:szCs w:val="32"/>
          <w:lang w:val="en-US" w:eastAsia="zh-CN"/>
        </w:rPr>
        <w:t>3名以上</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核心团队（合伙人级别的团队成员，下同）作为骨干成员</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sz w:val="32"/>
          <w:szCs w:val="32"/>
          <w:lang w:eastAsia="zh-CN"/>
        </w:rPr>
        <w:t>共同累计管理投资基金实缴规模不低于</w:t>
      </w:r>
      <w:r>
        <w:rPr>
          <w:rFonts w:hint="eastAsia" w:ascii="Times New Roman" w:hAnsi="Times New Roman" w:eastAsia="仿宋_GB2312" w:cs="仿宋_GB2312"/>
          <w:bCs/>
          <w:sz w:val="32"/>
          <w:szCs w:val="32"/>
          <w:lang w:val="en-US" w:eastAsia="zh-CN"/>
        </w:rPr>
        <w:t>1</w:t>
      </w:r>
      <w:r>
        <w:rPr>
          <w:rFonts w:hint="eastAsia" w:ascii="Times New Roman" w:hAnsi="Times New Roman" w:eastAsia="仿宋_GB2312" w:cs="仿宋_GB2312"/>
          <w:bCs/>
          <w:sz w:val="32"/>
          <w:szCs w:val="32"/>
          <w:lang w:eastAsia="zh-CN"/>
        </w:rPr>
        <w:t>亿元人民币（或等值货币）</w:t>
      </w:r>
      <w:r>
        <w:rPr>
          <w:rFonts w:hint="eastAsia" w:ascii="Times New Roman" w:hAnsi="Times New Roman" w:eastAsia="仿宋_GB2312" w:cs="仿宋_GB2312"/>
          <w:spacing w:val="6"/>
          <w:sz w:val="32"/>
          <w:szCs w:val="32"/>
          <w:lang w:eastAsia="zh-CN"/>
        </w:rPr>
        <w:t>”的相关材料，包括但不限于提供LPA关键页、基金审计报告关键页等材料。</w:t>
      </w:r>
    </w:p>
    <w:p>
      <w:pPr>
        <w:tabs>
          <w:tab w:val="left" w:pos="4200"/>
        </w:tabs>
        <w:kinsoku/>
        <w:spacing w:line="560" w:lineRule="exact"/>
        <w:ind w:firstLine="664" w:firstLineChars="200"/>
        <w:rPr>
          <w:rFonts w:ascii="Times New Roman" w:hAnsi="Times New Roman" w:eastAsia="仿宋_GB2312" w:cs="Times New Roman"/>
          <w:color w:val="auto"/>
          <w:spacing w:val="6"/>
          <w:sz w:val="32"/>
          <w:szCs w:val="32"/>
          <w:lang w:eastAsia="zh-CN"/>
        </w:rPr>
      </w:pPr>
      <w:r>
        <w:rPr>
          <w:rFonts w:ascii="Times New Roman" w:hAnsi="Times New Roman" w:eastAsia="仿宋_GB2312" w:cs="Times New Roman"/>
          <w:color w:val="auto"/>
          <w:spacing w:val="6"/>
          <w:sz w:val="32"/>
          <w:szCs w:val="32"/>
          <w:lang w:eastAsia="zh-CN"/>
        </w:rPr>
        <w:t>其中，对核心团队作为骨干成员管理的基金，需提供以下证明材料：</w:t>
      </w:r>
    </w:p>
    <w:p>
      <w:pPr>
        <w:tabs>
          <w:tab w:val="left" w:pos="1701"/>
        </w:tabs>
        <w:kinsoku/>
        <w:spacing w:line="560" w:lineRule="exact"/>
        <w:ind w:firstLine="664" w:firstLineChars="200"/>
        <w:rPr>
          <w:rFonts w:ascii="Times New Roman" w:hAnsi="Times New Roman" w:eastAsia="仿宋_GB2312" w:cs="Times New Roman"/>
          <w:color w:val="auto"/>
          <w:spacing w:val="6"/>
          <w:sz w:val="32"/>
          <w:szCs w:val="32"/>
          <w:lang w:eastAsia="zh-CN"/>
        </w:rPr>
      </w:pPr>
      <w:r>
        <w:rPr>
          <w:rFonts w:ascii="Times New Roman" w:hAnsi="Times New Roman" w:eastAsia="仿宋_GB2312" w:cs="Times New Roman"/>
          <w:color w:val="auto"/>
          <w:spacing w:val="6"/>
          <w:sz w:val="32"/>
          <w:szCs w:val="32"/>
          <w:lang w:eastAsia="zh-CN"/>
        </w:rPr>
        <w:t>（一）基金LPA，其中约定该成员为基金的关键人士</w:t>
      </w:r>
      <w:r>
        <w:rPr>
          <w:rFonts w:hint="eastAsia" w:ascii="Times New Roman" w:hAnsi="Times New Roman" w:eastAsia="仿宋_GB2312" w:cs="Times New Roman"/>
          <w:color w:val="auto"/>
          <w:spacing w:val="6"/>
          <w:sz w:val="32"/>
          <w:szCs w:val="32"/>
          <w:lang w:eastAsia="zh-CN"/>
        </w:rPr>
        <w:t>。</w:t>
      </w:r>
      <w:r>
        <w:rPr>
          <w:rFonts w:ascii="Times New Roman" w:hAnsi="Times New Roman" w:eastAsia="仿宋_GB2312" w:cs="Times New Roman"/>
          <w:color w:val="auto"/>
          <w:spacing w:val="6"/>
          <w:sz w:val="32"/>
          <w:szCs w:val="32"/>
          <w:lang w:eastAsia="zh-CN"/>
        </w:rPr>
        <w:t>或担任投资决策委员会成员的证明材料</w:t>
      </w:r>
      <w:r>
        <w:rPr>
          <w:rFonts w:hint="eastAsia" w:ascii="Times New Roman" w:hAnsi="Times New Roman" w:eastAsia="仿宋_GB2312" w:cs="Times New Roman"/>
          <w:color w:val="auto"/>
          <w:spacing w:val="6"/>
          <w:sz w:val="32"/>
          <w:szCs w:val="32"/>
          <w:lang w:eastAsia="zh-CN"/>
        </w:rPr>
        <w:t>。</w:t>
      </w:r>
    </w:p>
    <w:p>
      <w:pPr>
        <w:kinsoku/>
        <w:spacing w:line="560" w:lineRule="exact"/>
        <w:ind w:firstLine="664" w:firstLineChars="200"/>
        <w:rPr>
          <w:rFonts w:ascii="Times New Roman" w:hAnsi="Times New Roman" w:eastAsia="仿宋_GB2312" w:cs="Times New Roman"/>
          <w:color w:val="auto"/>
          <w:spacing w:val="6"/>
          <w:sz w:val="32"/>
          <w:szCs w:val="32"/>
          <w:lang w:eastAsia="zh-CN"/>
        </w:rPr>
      </w:pPr>
      <w:r>
        <w:rPr>
          <w:rFonts w:ascii="Times New Roman" w:hAnsi="Times New Roman" w:eastAsia="仿宋_GB2312" w:cs="Times New Roman"/>
          <w:color w:val="auto"/>
          <w:spacing w:val="6"/>
          <w:sz w:val="32"/>
          <w:szCs w:val="32"/>
          <w:lang w:eastAsia="zh-CN"/>
        </w:rPr>
        <w:t>（二）时任</w:t>
      </w:r>
      <w:r>
        <w:rPr>
          <w:rFonts w:hint="eastAsia" w:ascii="Times New Roman" w:hAnsi="Times New Roman" w:eastAsia="仿宋_GB2312" w:cs="Times New Roman"/>
          <w:color w:val="auto"/>
          <w:spacing w:val="6"/>
          <w:sz w:val="32"/>
          <w:szCs w:val="32"/>
          <w:lang w:eastAsia="zh-CN"/>
        </w:rPr>
        <w:t>机构</w:t>
      </w:r>
      <w:r>
        <w:rPr>
          <w:rFonts w:ascii="Times New Roman" w:hAnsi="Times New Roman" w:eastAsia="仿宋_GB2312" w:cs="Times New Roman"/>
          <w:color w:val="auto"/>
          <w:spacing w:val="6"/>
          <w:sz w:val="32"/>
          <w:szCs w:val="32"/>
          <w:lang w:eastAsia="zh-CN"/>
        </w:rPr>
        <w:t>出具的岗位证明或劳动合同等材料</w:t>
      </w:r>
      <w:r>
        <w:rPr>
          <w:rFonts w:hint="eastAsia" w:ascii="Times New Roman" w:hAnsi="Times New Roman" w:eastAsia="仿宋_GB2312" w:cs="Times New Roman"/>
          <w:color w:val="auto"/>
          <w:spacing w:val="6"/>
          <w:sz w:val="32"/>
          <w:szCs w:val="32"/>
          <w:lang w:eastAsia="zh-CN"/>
        </w:rPr>
        <w:t>。</w:t>
      </w:r>
    </w:p>
    <w:p>
      <w:pPr>
        <w:kinsoku/>
        <w:spacing w:line="560" w:lineRule="exact"/>
        <w:ind w:firstLine="664" w:firstLineChars="200"/>
        <w:rPr>
          <w:rFonts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（三）在现申报机构全职两年以上的证明材料。现申报机构存续期不足两年的，任职时间应与现申报机构存续期相同。</w:t>
      </w:r>
    </w:p>
    <w:p>
      <w:pPr>
        <w:kinsoku/>
        <w:spacing w:line="560" w:lineRule="exact"/>
        <w:ind w:firstLine="664" w:firstLineChars="200"/>
        <w:rPr>
          <w:rFonts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（四）提供承诺函（管理人核心团队适用），承诺提供的业绩真实、准确、完整。</w:t>
      </w:r>
    </w:p>
    <w:p>
      <w:pPr>
        <w:kinsoku/>
        <w:spacing w:line="560" w:lineRule="exact"/>
        <w:ind w:firstLine="664" w:firstLineChars="200"/>
        <w:rPr>
          <w:rFonts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以上证明材料中，（一）（二）未提供时任机构盖章件或材料不全的，不予纳入业绩评价。</w:t>
      </w:r>
    </w:p>
    <w:p>
      <w:pPr>
        <w:numPr>
          <w:ilvl w:val="255"/>
          <w:numId w:val="0"/>
        </w:numPr>
        <w:tabs>
          <w:tab w:val="left" w:pos="4200"/>
        </w:tabs>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六、</w:t>
      </w:r>
      <w:r>
        <w:rPr>
          <w:rFonts w:hint="eastAsia" w:ascii="Times New Roman" w:hAnsi="Times New Roman" w:eastAsia="黑体" w:cs="黑体"/>
          <w:color w:val="auto"/>
          <w:spacing w:val="6"/>
          <w:sz w:val="32"/>
          <w:szCs w:val="32"/>
          <w:lang w:eastAsia="zh-CN"/>
        </w:rPr>
        <w:t>投资项目情况</w:t>
      </w:r>
    </w:p>
    <w:p>
      <w:pPr>
        <w:pStyle w:val="7"/>
        <w:kinsoku/>
        <w:spacing w:line="560" w:lineRule="exact"/>
        <w:ind w:firstLine="664" w:firstLineChars="200"/>
        <w:rPr>
          <w:rFonts w:ascii="Times New Roman" w:hAnsi="Times New Roman" w:eastAsia="仿宋_GB2312" w:cs="仿宋_GB2312"/>
          <w:color w:val="auto"/>
          <w:spacing w:val="6"/>
          <w:sz w:val="32"/>
          <w:szCs w:val="32"/>
          <w:lang w:eastAsia="zh-CN"/>
        </w:rPr>
      </w:pPr>
      <w:r>
        <w:rPr>
          <w:rFonts w:hint="eastAsia" w:ascii="Times New Roman" w:hAnsi="Times New Roman" w:eastAsia="仿宋_GB2312" w:cs="仿宋_GB2312"/>
          <w:spacing w:val="6"/>
          <w:sz w:val="32"/>
          <w:szCs w:val="32"/>
          <w:lang w:eastAsia="zh-CN"/>
        </w:rPr>
        <w:t>说明并提供</w:t>
      </w:r>
      <w:r>
        <w:rPr>
          <w:rFonts w:hint="eastAsia" w:ascii="Times New Roman" w:hAnsi="Times New Roman" w:eastAsia="仿宋_GB2312" w:cs="仿宋_GB2312"/>
          <w:spacing w:val="6"/>
          <w:sz w:val="32"/>
          <w:szCs w:val="32"/>
          <w:u w:val="single"/>
          <w:lang w:eastAsia="zh-CN"/>
        </w:rPr>
        <w:t>附表</w:t>
      </w:r>
      <w:r>
        <w:rPr>
          <w:rFonts w:hint="eastAsia" w:ascii="Times New Roman" w:hAnsi="Times New Roman" w:eastAsia="仿宋_GB2312" w:cs="仿宋_GB2312"/>
          <w:spacing w:val="6"/>
          <w:sz w:val="32"/>
          <w:szCs w:val="32"/>
          <w:u w:val="single"/>
          <w:lang w:val="en-US" w:eastAsia="zh-CN"/>
        </w:rPr>
        <w:t>2</w:t>
      </w:r>
      <w:r>
        <w:rPr>
          <w:rFonts w:hint="eastAsia" w:ascii="Times New Roman" w:hAnsi="Times New Roman" w:eastAsia="仿宋_GB2312" w:cs="仿宋_GB2312"/>
          <w:spacing w:val="6"/>
          <w:sz w:val="32"/>
          <w:szCs w:val="32"/>
          <w:u w:val="single"/>
          <w:lang w:eastAsia="zh-CN"/>
        </w:rPr>
        <w:t>投资项目列表</w:t>
      </w:r>
      <w:r>
        <w:rPr>
          <w:rFonts w:hint="eastAsia" w:ascii="Times New Roman" w:hAnsi="Times New Roman" w:eastAsia="仿宋_GB2312" w:cs="仿宋_GB2312"/>
          <w:spacing w:val="6"/>
          <w:sz w:val="32"/>
          <w:szCs w:val="32"/>
          <w:lang w:eastAsia="zh-CN"/>
        </w:rPr>
        <w:t>。同时请附上证明“</w:t>
      </w:r>
      <w:r>
        <w:rPr>
          <w:rFonts w:hint="eastAsia" w:ascii="Times New Roman" w:hAnsi="Times New Roman" w:eastAsia="仿宋_GB2312" w:cs="仿宋_GB2312"/>
          <w:bCs/>
          <w:sz w:val="32"/>
          <w:szCs w:val="32"/>
          <w:lang w:eastAsia="zh-CN"/>
        </w:rPr>
        <w:t>子基金管理机构或其主要股东（公司制）、普通合伙人（合伙</w:t>
      </w:r>
      <w:r>
        <w:rPr>
          <w:rFonts w:hint="eastAsia" w:ascii="Times New Roman" w:hAnsi="Times New Roman" w:eastAsia="仿宋_GB2312" w:cs="仿宋_GB2312"/>
          <w:color w:val="auto"/>
          <w:spacing w:val="6"/>
          <w:sz w:val="32"/>
          <w:szCs w:val="32"/>
          <w:lang w:eastAsia="zh-CN"/>
        </w:rPr>
        <w:t>制），或其</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核心团队作为骨干成员</w:t>
      </w:r>
      <w:r>
        <w:rPr>
          <w:rFonts w:hint="eastAsia" w:ascii="Times New Roman" w:hAnsi="Times New Roman" w:eastAsia="仿宋_GB2312" w:cs="仿宋_GB2312"/>
          <w:color w:val="auto"/>
          <w:spacing w:val="6"/>
          <w:sz w:val="32"/>
          <w:szCs w:val="32"/>
          <w:lang w:eastAsia="zh-CN"/>
        </w:rPr>
        <w:t>，有</w:t>
      </w:r>
      <w:r>
        <w:rPr>
          <w:rFonts w:hint="eastAsia" w:ascii="Times New Roman" w:hAnsi="Times New Roman" w:eastAsia="仿宋_GB2312" w:cs="仿宋_GB2312"/>
          <w:color w:val="auto"/>
          <w:spacing w:val="6"/>
          <w:sz w:val="32"/>
          <w:szCs w:val="32"/>
          <w:lang w:val="en-US" w:eastAsia="zh-CN"/>
        </w:rPr>
        <w:t>1</w:t>
      </w:r>
      <w:r>
        <w:rPr>
          <w:rFonts w:hint="eastAsia" w:ascii="Times New Roman" w:hAnsi="Times New Roman" w:eastAsia="仿宋_GB2312" w:cs="仿宋_GB2312"/>
          <w:color w:val="auto"/>
          <w:spacing w:val="6"/>
          <w:sz w:val="32"/>
          <w:szCs w:val="32"/>
          <w:lang w:eastAsia="zh-CN"/>
        </w:rPr>
        <w:t>个（含）以上成功投资的</w:t>
      </w:r>
      <w:r>
        <w:rPr>
          <w:rFonts w:hint="eastAsia" w:ascii="Times New Roman" w:hAnsi="Times New Roman" w:eastAsia="仿宋_GB2312" w:cs="仿宋_GB2312"/>
          <w:color w:val="auto"/>
          <w:spacing w:val="6"/>
          <w:sz w:val="32"/>
          <w:szCs w:val="32"/>
          <w:lang w:val="en-US" w:eastAsia="zh-CN"/>
        </w:rPr>
        <w:t>天使</w:t>
      </w:r>
      <w:r>
        <w:rPr>
          <w:rFonts w:hint="eastAsia" w:ascii="Times New Roman" w:hAnsi="Times New Roman" w:eastAsia="仿宋_GB2312" w:cs="仿宋_GB2312"/>
          <w:color w:val="auto"/>
          <w:spacing w:val="6"/>
          <w:sz w:val="32"/>
          <w:szCs w:val="32"/>
          <w:lang w:eastAsia="zh-CN"/>
        </w:rPr>
        <w:t>期案例”</w:t>
      </w:r>
      <w:r>
        <w:rPr>
          <w:rFonts w:hint="eastAsia" w:ascii="Times New Roman" w:hAnsi="Times New Roman" w:eastAsia="仿宋_GB2312" w:cs="仿宋_GB2312"/>
          <w:color w:val="auto"/>
          <w:spacing w:val="6"/>
          <w:sz w:val="32"/>
          <w:szCs w:val="32"/>
          <w:lang w:val="en-US" w:eastAsia="zh-CN"/>
        </w:rPr>
        <w:t>及/或“累计投资天使期项目（不含以发起人、雇员或主要股东亲属身份投资的项目）资金规模不低于5000万元（或等值货币）”</w:t>
      </w:r>
      <w:r>
        <w:rPr>
          <w:rFonts w:hint="eastAsia" w:ascii="Times New Roman" w:hAnsi="Times New Roman" w:eastAsia="仿宋_GB2312" w:cs="仿宋_GB2312"/>
          <w:color w:val="auto"/>
          <w:spacing w:val="6"/>
          <w:sz w:val="32"/>
          <w:szCs w:val="32"/>
          <w:lang w:eastAsia="zh-CN"/>
        </w:rPr>
        <w:t>的相关材料，包括但不限于提供投资决策、出资、退出等相关证明，审计报告关键页、估值报告关键页、后续轮融资协议关键页、证券账户交易明细表，银行流水等证明材料。</w:t>
      </w:r>
    </w:p>
    <w:p>
      <w:pPr>
        <w:pStyle w:val="7"/>
        <w:kinsoku/>
        <w:spacing w:line="560" w:lineRule="exact"/>
        <w:ind w:firstLine="664" w:firstLineChars="200"/>
        <w:rPr>
          <w:rFonts w:ascii="Times New Roman" w:hAnsi="Times New Roman" w:eastAsia="仿宋_GB2312" w:cs="仿宋_GB2312"/>
          <w:color w:val="000000" w:themeColor="text1"/>
          <w:spacing w:val="6"/>
          <w:sz w:val="32"/>
          <w:szCs w:val="32"/>
          <w:lang w:eastAsia="zh-CN"/>
          <w14:textFill>
            <w14:solidFill>
              <w14:schemeClr w14:val="tx1"/>
            </w14:solidFill>
          </w14:textFill>
        </w:rPr>
      </w:pP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其中，“核心团队作为骨干成员投资的项目”，应为“核心团队作为骨干成员管理的基金”（具体要求见“五”）所投资的项目；</w:t>
      </w:r>
      <w:r>
        <w:rPr>
          <w:rFonts w:hint="eastAsia" w:ascii="Times New Roman" w:hAnsi="Times New Roman" w:eastAsia="仿宋_GB2312" w:cs="仿宋_GB2312"/>
          <w:color w:val="000000" w:themeColor="text1"/>
          <w:spacing w:val="6"/>
          <w:sz w:val="32"/>
          <w:szCs w:val="32"/>
          <w:highlight w:val="none"/>
          <w:u w:val="none"/>
          <w:lang w:eastAsia="zh-CN"/>
          <w14:textFill>
            <w14:solidFill>
              <w14:schemeClr w14:val="tx1"/>
            </w14:solidFill>
          </w14:textFill>
        </w:rPr>
        <w:t>且需要经过时任机构盖章</w:t>
      </w:r>
      <w:r>
        <w:rPr>
          <w:rFonts w:hint="eastAsia" w:ascii="Times New Roman" w:hAnsi="Times New Roman" w:eastAsia="仿宋_GB2312" w:cs="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auto"/>
          <w:spacing w:val="6"/>
          <w:sz w:val="32"/>
          <w:szCs w:val="32"/>
          <w:lang w:eastAsia="zh-CN"/>
        </w:rPr>
        <w:t>未提供时任机构盖章件或材料不全的，不予纳入业绩评价。</w:t>
      </w:r>
    </w:p>
    <w:p>
      <w:pPr>
        <w:pStyle w:val="7"/>
        <w:numPr>
          <w:ilvl w:val="255"/>
          <w:numId w:val="0"/>
        </w:numPr>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七、管理人投资研究能力</w:t>
      </w:r>
    </w:p>
    <w:p>
      <w:pPr>
        <w:pStyle w:val="7"/>
        <w:kinsoku/>
        <w:spacing w:line="560" w:lineRule="exact"/>
        <w:ind w:firstLine="664" w:firstLineChars="200"/>
        <w:rPr>
          <w:rFonts w:ascii="Times New Roman" w:hAnsi="Times New Roman" w:eastAsia="仿宋_GB2312" w:cs="仿宋_GB2312"/>
          <w:color w:val="auto"/>
          <w:spacing w:val="6"/>
          <w:sz w:val="32"/>
          <w:szCs w:val="32"/>
          <w:lang w:eastAsia="zh-CN"/>
        </w:rPr>
      </w:pPr>
      <w:r>
        <w:rPr>
          <w:rFonts w:hint="eastAsia" w:ascii="Times New Roman" w:hAnsi="Times New Roman" w:eastAsia="仿宋_GB2312" w:cs="仿宋_GB2312"/>
          <w:color w:val="auto"/>
          <w:spacing w:val="6"/>
          <w:sz w:val="32"/>
          <w:szCs w:val="32"/>
          <w:lang w:eastAsia="zh-CN"/>
        </w:rPr>
        <w:t>说明管理人如何开展行业研究及重点研究方向，说明过往对本基金所约定的投资领域开展的相关产业研究情况，是否形成相关研究成果，并提供材料证明。</w:t>
      </w:r>
    </w:p>
    <w:p>
      <w:pPr>
        <w:pStyle w:val="7"/>
        <w:numPr>
          <w:ilvl w:val="255"/>
          <w:numId w:val="0"/>
        </w:numPr>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八、管理人管理团队情况</w:t>
      </w:r>
    </w:p>
    <w:p>
      <w:pPr>
        <w:pStyle w:val="7"/>
        <w:kinsoku/>
        <w:spacing w:line="560" w:lineRule="exact"/>
        <w:ind w:firstLine="664" w:firstLineChars="200"/>
        <w:rPr>
          <w:rFonts w:ascii="Times New Roman" w:hAnsi="Times New Roman" w:eastAsia="仿宋_GB2312" w:cs="仿宋_GB2312"/>
          <w:color w:val="auto"/>
          <w:spacing w:val="6"/>
          <w:sz w:val="32"/>
          <w:szCs w:val="32"/>
          <w:lang w:eastAsia="zh-CN"/>
        </w:rPr>
      </w:pPr>
      <w:r>
        <w:rPr>
          <w:rFonts w:hint="eastAsia" w:ascii="Times New Roman" w:hAnsi="Times New Roman" w:eastAsia="仿宋_GB2312" w:cs="仿宋_GB2312"/>
          <w:color w:val="auto"/>
          <w:spacing w:val="6"/>
          <w:sz w:val="32"/>
          <w:szCs w:val="32"/>
          <w:lang w:eastAsia="zh-CN"/>
        </w:rPr>
        <w:t>说明并提供</w:t>
      </w:r>
      <w:r>
        <w:rPr>
          <w:rFonts w:hint="eastAsia" w:ascii="Times New Roman" w:hAnsi="Times New Roman" w:eastAsia="仿宋_GB2312" w:cs="仿宋_GB2312"/>
          <w:color w:val="auto"/>
          <w:spacing w:val="6"/>
          <w:sz w:val="32"/>
          <w:szCs w:val="32"/>
          <w:u w:val="single"/>
          <w:lang w:eastAsia="zh-CN"/>
        </w:rPr>
        <w:t>附表</w:t>
      </w:r>
      <w:r>
        <w:rPr>
          <w:rFonts w:hint="eastAsia" w:ascii="Times New Roman" w:hAnsi="Times New Roman" w:eastAsia="仿宋_GB2312" w:cs="仿宋_GB2312"/>
          <w:color w:val="auto"/>
          <w:spacing w:val="6"/>
          <w:sz w:val="32"/>
          <w:szCs w:val="32"/>
          <w:u w:val="single"/>
          <w:lang w:val="en-US" w:eastAsia="zh-CN"/>
        </w:rPr>
        <w:t>3</w:t>
      </w:r>
      <w:r>
        <w:rPr>
          <w:rFonts w:hint="eastAsia" w:ascii="Times New Roman" w:hAnsi="Times New Roman" w:eastAsia="仿宋_GB2312" w:cs="仿宋_GB2312"/>
          <w:color w:val="auto"/>
          <w:spacing w:val="6"/>
          <w:sz w:val="32"/>
          <w:szCs w:val="32"/>
          <w:u w:val="single"/>
          <w:lang w:eastAsia="zh-CN"/>
        </w:rPr>
        <w:t>管理团队成员列表</w:t>
      </w:r>
      <w:r>
        <w:rPr>
          <w:rFonts w:hint="eastAsia" w:ascii="Times New Roman" w:hAnsi="Times New Roman" w:eastAsia="仿宋_GB2312" w:cs="仿宋_GB2312"/>
          <w:color w:val="auto"/>
          <w:spacing w:val="6"/>
          <w:sz w:val="32"/>
          <w:szCs w:val="32"/>
          <w:lang w:eastAsia="zh-CN"/>
        </w:rPr>
        <w:t>。</w:t>
      </w:r>
      <w:r>
        <w:rPr>
          <w:rFonts w:hint="eastAsia" w:ascii="Times New Roman" w:hAnsi="Times New Roman" w:eastAsia="仿宋_GB2312" w:cs="仿宋_GB2312"/>
          <w:spacing w:val="6"/>
          <w:sz w:val="32"/>
          <w:szCs w:val="32"/>
          <w:lang w:eastAsia="zh-CN"/>
        </w:rPr>
        <w:t>请附上证明</w:t>
      </w:r>
      <w:r>
        <w:rPr>
          <w:rFonts w:hint="eastAsia" w:ascii="Times New Roman" w:hAnsi="Times New Roman" w:eastAsia="仿宋_GB2312" w:cs="仿宋_GB2312"/>
          <w:color w:val="auto"/>
          <w:spacing w:val="6"/>
          <w:sz w:val="32"/>
          <w:szCs w:val="32"/>
          <w:lang w:eastAsia="zh-CN"/>
        </w:rPr>
        <w:t>“子基金管理机构至少有</w:t>
      </w:r>
      <w:r>
        <w:rPr>
          <w:rFonts w:ascii="Times New Roman" w:hAnsi="Times New Roman" w:eastAsia="仿宋_GB2312" w:cs="仿宋_GB2312"/>
          <w:color w:val="auto"/>
          <w:spacing w:val="6"/>
          <w:sz w:val="32"/>
          <w:szCs w:val="32"/>
          <w:lang w:eastAsia="zh-CN"/>
        </w:rPr>
        <w:t>3</w:t>
      </w:r>
      <w:r>
        <w:rPr>
          <w:rFonts w:hint="eastAsia" w:ascii="Times New Roman" w:hAnsi="Times New Roman" w:eastAsia="仿宋_GB2312" w:cs="仿宋_GB2312"/>
          <w:color w:val="auto"/>
          <w:spacing w:val="6"/>
          <w:sz w:val="32"/>
          <w:szCs w:val="32"/>
          <w:lang w:eastAsia="zh-CN"/>
        </w:rPr>
        <w:t>名具备</w:t>
      </w:r>
      <w:r>
        <w:rPr>
          <w:rFonts w:ascii="Times New Roman" w:hAnsi="Times New Roman" w:eastAsia="仿宋_GB2312" w:cs="仿宋_GB2312"/>
          <w:color w:val="auto"/>
          <w:spacing w:val="6"/>
          <w:sz w:val="32"/>
          <w:szCs w:val="32"/>
          <w:lang w:eastAsia="zh-CN"/>
        </w:rPr>
        <w:t>3</w:t>
      </w:r>
      <w:r>
        <w:rPr>
          <w:rFonts w:hint="eastAsia" w:ascii="Times New Roman" w:hAnsi="Times New Roman" w:eastAsia="仿宋_GB2312" w:cs="仿宋_GB2312"/>
          <w:color w:val="auto"/>
          <w:spacing w:val="6"/>
          <w:sz w:val="32"/>
          <w:szCs w:val="32"/>
          <w:lang w:eastAsia="zh-CN"/>
        </w:rPr>
        <w:t>年以上早期项目投资经验或相关行业经验的高级管理人员”的相关材料，包括但不限于人员简历等。</w:t>
      </w:r>
    </w:p>
    <w:p>
      <w:pPr>
        <w:pStyle w:val="7"/>
        <w:numPr>
          <w:ilvl w:val="255"/>
          <w:numId w:val="0"/>
        </w:numPr>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九、管理人管理制度和机制</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说明以下内容。</w:t>
      </w:r>
    </w:p>
    <w:p>
      <w:pPr>
        <w:kinsoku/>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（一）基金治理架构：基金股东会与董事会、合伙人会议与投资决策委员会、咨询委员会（如有）权责划分。</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（二）基金投资策略：主要说明投资领域、阶段、地域、限制、闲置资金使用等。</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（三）项目获取机制：结合基金投资方向及团队构成特点，说明项目来源、项目遴选程序。</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（四）投资决策机制：应详细说明投资决策机构、组成、决策方式、程序、表决机制、关联交易处理方式等。</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（五）激励约束机制：说明管理机构薪酬水平、跟投等激励约束机制。</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（六）投后管理制度：结合基金投资方向及团队构成特点，详细说明投后管理内容、分工及所能提供的投后增值服务（须重点说明管理人为被投企业提供后续增值服务的能力，可通过案例进行佐证）。</w:t>
      </w:r>
    </w:p>
    <w:p>
      <w:pPr>
        <w:kinsoku/>
        <w:spacing w:line="56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（七）风险控制机制：结合基金投资方向及团队构成特点，列出本基金可能出现的风险，并对可能出现的风险提出应对措施。</w:t>
      </w:r>
    </w:p>
    <w:p>
      <w:pPr>
        <w:kinsoku/>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（八）投资退出策略：结合基金投资方向及团队构成特点说明退出策略。</w:t>
      </w:r>
    </w:p>
    <w:p>
      <w:pPr>
        <w:kinsoku/>
        <w:spacing w:line="56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九</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财务管理制度：拥有独立健全的财务管理体系。</w:t>
      </w:r>
    </w:p>
    <w:p>
      <w:pPr>
        <w:pStyle w:val="7"/>
        <w:kinsoku/>
        <w:spacing w:line="560" w:lineRule="exact"/>
        <w:ind w:firstLine="668"/>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附相关材料：相关管理制度、机制清单。</w:t>
      </w:r>
    </w:p>
    <w:p>
      <w:pPr>
        <w:pStyle w:val="7"/>
        <w:kinsoku/>
        <w:spacing w:line="560" w:lineRule="exact"/>
        <w:ind w:firstLine="664" w:firstLineChars="200"/>
        <w:rPr>
          <w:rFonts w:ascii="Times New Roman" w:hAnsi="Times New Roman" w:eastAsia="黑体" w:cs="黑体"/>
          <w:spacing w:val="6"/>
          <w:sz w:val="32"/>
          <w:szCs w:val="32"/>
          <w:lang w:eastAsia="zh-CN"/>
        </w:rPr>
      </w:pPr>
      <w:r>
        <w:rPr>
          <w:rFonts w:hint="eastAsia" w:ascii="Times New Roman" w:hAnsi="Times New Roman" w:eastAsia="黑体" w:cs="黑体"/>
          <w:spacing w:val="6"/>
          <w:sz w:val="32"/>
          <w:szCs w:val="32"/>
          <w:lang w:eastAsia="zh-CN"/>
        </w:rPr>
        <w:t>十、管理人储备项目情况</w:t>
      </w:r>
    </w:p>
    <w:p>
      <w:pPr>
        <w:pStyle w:val="7"/>
        <w:kinsoku/>
        <w:spacing w:line="560" w:lineRule="exact"/>
        <w:ind w:firstLine="664" w:firstLineChars="200"/>
        <w:rPr>
          <w:rFonts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lang w:eastAsia="zh-CN"/>
        </w:rPr>
        <w:t>说明管理人储备项目情况，并提供</w:t>
      </w:r>
      <w:r>
        <w:rPr>
          <w:rFonts w:hint="eastAsia" w:ascii="Times New Roman" w:hAnsi="Times New Roman" w:eastAsia="仿宋_GB2312" w:cs="仿宋_GB2312"/>
          <w:spacing w:val="6"/>
          <w:sz w:val="32"/>
          <w:szCs w:val="32"/>
          <w:u w:val="single"/>
          <w:lang w:eastAsia="zh-CN"/>
        </w:rPr>
        <w:t>附表</w:t>
      </w:r>
      <w:r>
        <w:rPr>
          <w:rFonts w:hint="eastAsia" w:ascii="Times New Roman" w:hAnsi="Times New Roman" w:eastAsia="仿宋_GB2312" w:cs="仿宋_GB2312"/>
          <w:spacing w:val="6"/>
          <w:sz w:val="32"/>
          <w:szCs w:val="32"/>
          <w:u w:val="single"/>
          <w:lang w:val="en-US" w:eastAsia="zh-CN"/>
        </w:rPr>
        <w:t>4</w:t>
      </w:r>
      <w:r>
        <w:rPr>
          <w:rFonts w:hint="eastAsia" w:ascii="Times New Roman" w:hAnsi="Times New Roman" w:eastAsia="仿宋_GB2312" w:cs="仿宋_GB2312"/>
          <w:spacing w:val="6"/>
          <w:sz w:val="32"/>
          <w:szCs w:val="32"/>
          <w:u w:val="single"/>
          <w:lang w:eastAsia="zh-CN"/>
        </w:rPr>
        <w:t>基金储备项目表</w:t>
      </w:r>
      <w:r>
        <w:rPr>
          <w:rFonts w:hint="eastAsia" w:ascii="Times New Roman" w:hAnsi="Times New Roman" w:eastAsia="仿宋_GB2312" w:cs="仿宋_GB2312"/>
          <w:spacing w:val="6"/>
          <w:sz w:val="32"/>
          <w:szCs w:val="32"/>
          <w:lang w:eastAsia="zh-CN"/>
        </w:rPr>
        <w:t>。</w:t>
      </w:r>
    </w:p>
    <w:p>
      <w:pPr>
        <w:pStyle w:val="7"/>
        <w:kinsoku/>
        <w:spacing w:line="560" w:lineRule="exact"/>
        <w:ind w:firstLine="664" w:firstLineChars="200"/>
        <w:rPr>
          <w:rFonts w:ascii="Times New Roman" w:hAnsi="Times New Roman" w:eastAsia="黑体" w:cs="黑体"/>
          <w:spacing w:val="6"/>
          <w:sz w:val="32"/>
          <w:szCs w:val="32"/>
          <w:lang w:eastAsia="zh-CN"/>
        </w:rPr>
      </w:pPr>
      <w:r>
        <w:rPr>
          <w:rFonts w:ascii="Times New Roman" w:hAnsi="Times New Roman" w:eastAsia="黑体" w:cs="黑体"/>
          <w:spacing w:val="6"/>
          <w:sz w:val="32"/>
          <w:szCs w:val="32"/>
          <w:lang w:eastAsia="zh-CN"/>
        </w:rPr>
        <w:t>十一</w:t>
      </w:r>
      <w:r>
        <w:rPr>
          <w:rFonts w:hint="eastAsia" w:ascii="Times New Roman" w:hAnsi="Times New Roman" w:eastAsia="黑体" w:cs="黑体"/>
          <w:spacing w:val="6"/>
          <w:sz w:val="32"/>
          <w:szCs w:val="32"/>
          <w:lang w:eastAsia="zh-CN"/>
        </w:rPr>
        <w:t>、</w:t>
      </w:r>
      <w:r>
        <w:rPr>
          <w:rFonts w:ascii="Times New Roman" w:hAnsi="Times New Roman" w:eastAsia="黑体" w:cs="黑体"/>
          <w:spacing w:val="6"/>
          <w:sz w:val="32"/>
          <w:szCs w:val="32"/>
          <w:lang w:eastAsia="zh-CN"/>
        </w:rPr>
        <w:t>共同管理人</w:t>
      </w:r>
      <w:r>
        <w:rPr>
          <w:rFonts w:hint="eastAsia" w:ascii="Times New Roman" w:hAnsi="Times New Roman" w:eastAsia="黑体" w:cs="黑体"/>
          <w:spacing w:val="6"/>
          <w:sz w:val="32"/>
          <w:szCs w:val="32"/>
          <w:lang w:eastAsia="zh-CN"/>
        </w:rPr>
        <w:t>说明（</w:t>
      </w:r>
      <w:r>
        <w:rPr>
          <w:rFonts w:hint="eastAsia" w:ascii="Times New Roman" w:hAnsi="Times New Roman" w:eastAsia="黑体" w:cs="黑体"/>
          <w:spacing w:val="6"/>
          <w:sz w:val="32"/>
          <w:szCs w:val="32"/>
          <w:lang w:val="en-US" w:eastAsia="zh-CN"/>
        </w:rPr>
        <w:t>如有</w:t>
      </w:r>
      <w:r>
        <w:rPr>
          <w:rFonts w:hint="eastAsia" w:ascii="Times New Roman" w:hAnsi="Times New Roman" w:eastAsia="黑体" w:cs="黑体"/>
          <w:spacing w:val="6"/>
          <w:sz w:val="32"/>
          <w:szCs w:val="32"/>
          <w:lang w:eastAsia="zh-CN"/>
        </w:rPr>
        <w:t>）</w:t>
      </w:r>
    </w:p>
    <w:p>
      <w:pPr>
        <w:pStyle w:val="7"/>
        <w:kinsoku/>
        <w:spacing w:line="560" w:lineRule="exact"/>
        <w:ind w:firstLine="664" w:firstLineChars="200"/>
        <w:rPr>
          <w:rFonts w:ascii="Times New Roman" w:hAnsi="Times New Roman" w:eastAsia="仿宋_GB2312" w:cs="仿宋_GB2312"/>
          <w:color w:val="auto"/>
          <w:spacing w:val="6"/>
          <w:sz w:val="32"/>
          <w:szCs w:val="32"/>
          <w:lang w:eastAsia="zh-CN"/>
        </w:rPr>
      </w:pPr>
      <w:r>
        <w:rPr>
          <w:rFonts w:hint="eastAsia" w:ascii="Times New Roman" w:hAnsi="Times New Roman" w:eastAsia="仿宋_GB2312" w:cs="仿宋_GB2312"/>
          <w:spacing w:val="6"/>
          <w:sz w:val="32"/>
          <w:szCs w:val="32"/>
          <w:lang w:eastAsia="zh-CN"/>
        </w:rPr>
        <w:t>如采用双GP模式，请说明共同管理人的基本情况、投资情况、共同管理模式、利益分配等内容。</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adjustRightInd w:val="0"/>
        <w:snapToGrid w:val="0"/>
        <w:spacing w:before="156" w:beforeLines="50" w:after="156" w:afterLines="50" w:line="24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承诺函</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宁波市天使投资引导基金有限公司：</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本机构目前正在向贵公司申报宁波市天使投资引导基金（以下简称“引导基金”）参与设立的</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（以下简称“基金”），现就基金申请设立相关事宜，作出以下说明和承诺：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本机构理解《宁波市天使投资引导基金管理办法》及实施细则（甬科资〔2023〕113号）等文件的规定，承诺本机构和基金申请方案符合前述文件规定的要求；本机构将继续遵守前述文件的规定，并承诺基金设立之日起，完全按照文件的规定管理基金事务。</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二、本机构为在【XXXX国家或地区】依法设立并有效存续的【有限责任公司、股份有限公司、合伙企业或其他法律主体】。</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本机构承担基金的募资工作，承诺自贵公司对基金设立方案公示期结束且无异议之日起1年内完成基金合伙协议（或公司章程）的签署工作；如基金未在前述期限内完成合伙协议（或公司章程）的签署工作，本机构自愿放弃使用宁波市天使投资引导基金承诺出资并承担相应的法律责任。</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五、本机构承诺若本机构仅作为基金管理人而未在基金中出资，将指定在宁波注册的关联方出资并承担相应法律责任，且本机构自愿就基金包括法律责任及义务在内的相关事宜承担连带责任，并在合伙协议（或公司章程）中明确表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六、因本机构或其关联方、基金违反《宁波市天使投资引导基金管理办法》及实施细则（甬科资〔2023〕113号）的相关规定导致基金强制退出而产生的风险和损失，本机构自愿承担全部责任。</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七、如上述说明和承诺情况存在任何虚假或隐瞒，本机构愿承担由此而产生的一切法律责任。同时，如贵公司在基金设立后发现上述说明和承诺情况存在任何虚假或隐瞒，本机构愿承担由此而产生的包括但不限于以下法律责任：（1）向基金承担相应责任并赔偿由此对基金造成的全部损失；（2）依据基金《合伙协议》/《公司章程》/《委托管理协议》等规定承担相应的法律责任；（3）承担其他与此相关的法律责任。</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特此承诺！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jc w:val="right"/>
        <w:textAlignment w:val="auto"/>
        <w:rPr>
          <w:rFonts w:hint="eastAsia"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right="1785" w:rightChars="850" w:firstLine="440" w:firstLineChars="200"/>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承诺人：（公章）</w:t>
      </w:r>
    </w:p>
    <w:p>
      <w:pPr>
        <w:keepNext w:val="0"/>
        <w:keepLines w:val="0"/>
        <w:pageBreakBefore w:val="0"/>
        <w:widowControl w:val="0"/>
        <w:kinsoku/>
        <w:wordWrap/>
        <w:overflowPunct/>
        <w:topLinePunct w:val="0"/>
        <w:autoSpaceDE/>
        <w:autoSpaceDN/>
        <w:bidi w:val="0"/>
        <w:adjustRightInd w:val="0"/>
        <w:snapToGrid w:val="0"/>
        <w:spacing w:line="312" w:lineRule="auto"/>
        <w:ind w:right="1785" w:rightChars="850" w:firstLine="440" w:firstLineChars="200"/>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法定代表人/执行事务合伙人</w:t>
      </w:r>
    </w:p>
    <w:p>
      <w:pPr>
        <w:keepNext w:val="0"/>
        <w:keepLines w:val="0"/>
        <w:pageBreakBefore w:val="0"/>
        <w:widowControl w:val="0"/>
        <w:kinsoku/>
        <w:wordWrap/>
        <w:overflowPunct/>
        <w:topLinePunct w:val="0"/>
        <w:autoSpaceDE/>
        <w:autoSpaceDN/>
        <w:bidi w:val="0"/>
        <w:adjustRightInd w:val="0"/>
        <w:snapToGrid w:val="0"/>
        <w:spacing w:line="312" w:lineRule="auto"/>
        <w:ind w:right="1785" w:rightChars="850" w:firstLine="440" w:firstLineChars="200"/>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（委派代表）（签字）：</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jc w:val="right"/>
        <w:textAlignment w:val="auto"/>
        <w:rPr>
          <w:rFonts w:hint="default" w:ascii="仿宋" w:hAnsi="仿宋" w:eastAsia="仿宋" w:cs="仿宋"/>
          <w:sz w:val="22"/>
          <w:szCs w:val="22"/>
          <w:lang w:val="en-US"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2"/>
          <w:szCs w:val="22"/>
          <w:lang w:val="en-US" w:eastAsia="zh-CN"/>
        </w:rPr>
        <w:t>日期：     年    月   日</w:t>
      </w:r>
    </w:p>
    <w:p>
      <w:pPr>
        <w:adjustRightInd w:val="0"/>
        <w:snapToGrid w:val="0"/>
        <w:spacing w:before="156" w:beforeLines="50" w:after="156" w:afterLines="50" w:line="24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Hans"/>
        </w:rPr>
        <w:t>出资承诺函</w:t>
      </w:r>
      <w:r>
        <w:rPr>
          <w:rFonts w:hint="eastAsia" w:ascii="仿宋" w:hAnsi="仿宋" w:eastAsia="仿宋" w:cs="仿宋"/>
          <w:b/>
          <w:bCs/>
          <w:sz w:val="36"/>
          <w:szCs w:val="36"/>
          <w:lang w:val="en-US" w:eastAsia="zh-CN"/>
        </w:rPr>
        <w:t>（模板）</w:t>
      </w:r>
    </w:p>
    <w:p>
      <w:pPr>
        <w:snapToGrid w:val="0"/>
        <w:spacing w:line="360" w:lineRule="auto"/>
        <w:ind w:firstLine="420" w:firstLineChars="200"/>
        <w:rPr>
          <w:rFonts w:cs="Times New Roman"/>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致【</w:t>
      </w:r>
      <w:r>
        <w:rPr>
          <w:rFonts w:hint="eastAsia" w:ascii="仿宋" w:hAnsi="仿宋" w:eastAsia="仿宋" w:cs="仿宋"/>
          <w:i/>
          <w:iCs/>
          <w:sz w:val="24"/>
          <w:szCs w:val="24"/>
          <w:highlight w:val="yellow"/>
          <w:lang w:eastAsia="zh-Hans"/>
        </w:rPr>
        <w:t>请填写子基金管理机构的名称</w:t>
      </w:r>
      <w:r>
        <w:rPr>
          <w:rFonts w:hint="eastAsia" w:ascii="仿宋" w:hAnsi="仿宋" w:eastAsia="仿宋" w:cs="仿宋"/>
          <w:sz w:val="24"/>
          <w:szCs w:val="24"/>
          <w:lang w:eastAsia="zh-Hans"/>
        </w:rPr>
        <w:t>】</w:t>
      </w:r>
      <w:r>
        <w:rPr>
          <w:rFonts w:hint="eastAsia" w:ascii="仿宋" w:hAnsi="仿宋" w:eastAsia="仿宋" w:cs="仿宋"/>
          <w:sz w:val="24"/>
          <w:szCs w:val="24"/>
          <w:highlight w:val="yellow"/>
          <w:lang w:eastAsia="zh-Hans"/>
        </w:rPr>
        <w:t>（以下简称“</w:t>
      </w:r>
      <w:r>
        <w:rPr>
          <w:rFonts w:hint="eastAsia" w:ascii="仿宋" w:hAnsi="仿宋" w:eastAsia="仿宋" w:cs="仿宋"/>
          <w:sz w:val="24"/>
          <w:szCs w:val="24"/>
          <w:highlight w:val="yellow"/>
          <w:lang w:val="en-US" w:eastAsia="zh-CN"/>
        </w:rPr>
        <w:t>***</w:t>
      </w:r>
      <w:r>
        <w:rPr>
          <w:rFonts w:hint="eastAsia" w:ascii="仿宋" w:hAnsi="仿宋" w:eastAsia="仿宋" w:cs="仿宋"/>
          <w:sz w:val="24"/>
          <w:szCs w:val="24"/>
          <w:highlight w:val="yellow"/>
          <w:lang w:eastAsia="zh-Hans"/>
        </w:rPr>
        <w:t>基金”）</w:t>
      </w:r>
      <w:r>
        <w:rPr>
          <w:rFonts w:hint="eastAsia" w:ascii="仿宋" w:hAnsi="仿宋" w:eastAsia="仿宋" w:cs="仿宋"/>
          <w:sz w:val="24"/>
          <w:szCs w:val="24"/>
          <w:lang w:eastAsia="zh-Hans"/>
        </w:rPr>
        <w:t>：</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鉴于：</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highlight w:val="yellow"/>
          <w:lang w:eastAsia="zh-Hans"/>
        </w:rPr>
        <w:t>【</w:t>
      </w:r>
      <w:r>
        <w:rPr>
          <w:rFonts w:hint="eastAsia" w:ascii="仿宋" w:hAnsi="仿宋" w:eastAsia="仿宋" w:cs="仿宋"/>
          <w:i/>
          <w:iCs/>
          <w:sz w:val="24"/>
          <w:szCs w:val="24"/>
          <w:highlight w:val="yellow"/>
          <w:lang w:eastAsia="zh-Hans"/>
        </w:rPr>
        <w:t>请填写子基金名称</w:t>
      </w:r>
      <w:r>
        <w:rPr>
          <w:rFonts w:hint="eastAsia" w:ascii="仿宋" w:hAnsi="仿宋" w:eastAsia="仿宋" w:cs="仿宋"/>
          <w:i/>
          <w:iCs/>
          <w:sz w:val="24"/>
          <w:szCs w:val="24"/>
          <w:highlight w:val="yellow"/>
          <w:lang w:eastAsia="zh-CN"/>
        </w:rPr>
        <w:t>：</w:t>
      </w:r>
      <w:r>
        <w:rPr>
          <w:rFonts w:hint="eastAsia" w:ascii="仿宋" w:hAnsi="仿宋" w:eastAsia="仿宋" w:cs="仿宋"/>
          <w:i w:val="0"/>
          <w:iCs w:val="0"/>
          <w:sz w:val="24"/>
          <w:szCs w:val="24"/>
          <w:highlight w:val="yellow"/>
          <w:lang w:val="en-US" w:eastAsia="zh-CN"/>
        </w:rPr>
        <w:t>宁波xxx基金</w:t>
      </w:r>
      <w:r>
        <w:rPr>
          <w:rFonts w:hint="eastAsia" w:ascii="仿宋" w:hAnsi="仿宋" w:eastAsia="仿宋" w:cs="仿宋"/>
          <w:sz w:val="24"/>
          <w:szCs w:val="24"/>
          <w:highlight w:val="yellow"/>
          <w:lang w:eastAsia="zh-Hans"/>
        </w:rPr>
        <w:t>】</w:t>
      </w:r>
      <w:r>
        <w:rPr>
          <w:rFonts w:hint="eastAsia" w:ascii="仿宋" w:hAnsi="仿宋" w:eastAsia="仿宋" w:cs="仿宋"/>
          <w:sz w:val="24"/>
          <w:szCs w:val="24"/>
          <w:lang w:eastAsia="zh-Hans"/>
        </w:rPr>
        <w:t>（暂定名，具体名称以市场监督机关核准的为准）（</w:t>
      </w:r>
      <w:r>
        <w:rPr>
          <w:rFonts w:hint="eastAsia" w:ascii="仿宋" w:hAnsi="仿宋" w:eastAsia="仿宋" w:cs="仿宋"/>
          <w:sz w:val="24"/>
          <w:szCs w:val="24"/>
        </w:rPr>
        <w:t>以</w:t>
      </w:r>
      <w:r>
        <w:rPr>
          <w:rFonts w:hint="eastAsia" w:ascii="仿宋" w:hAnsi="仿宋" w:eastAsia="仿宋" w:cs="仿宋"/>
          <w:sz w:val="24"/>
          <w:szCs w:val="24"/>
          <w:lang w:eastAsia="zh-Hans"/>
        </w:rPr>
        <w:t>下</w:t>
      </w:r>
      <w:r>
        <w:rPr>
          <w:rFonts w:hint="eastAsia" w:ascii="仿宋" w:hAnsi="仿宋" w:eastAsia="仿宋" w:cs="仿宋"/>
          <w:sz w:val="24"/>
          <w:szCs w:val="24"/>
        </w:rPr>
        <w:t>简</w:t>
      </w:r>
      <w:r>
        <w:rPr>
          <w:rFonts w:hint="eastAsia" w:ascii="仿宋" w:hAnsi="仿宋" w:eastAsia="仿宋" w:cs="仿宋"/>
          <w:sz w:val="24"/>
          <w:szCs w:val="24"/>
          <w:lang w:eastAsia="zh-Hans"/>
        </w:rPr>
        <w:t>称“基金”）是一家拟以人民币出资，并即将在</w:t>
      </w:r>
      <w:bookmarkStart w:id="0" w:name="_GoBack"/>
      <w:r>
        <w:rPr>
          <w:rFonts w:hint="eastAsia" w:ascii="仿宋" w:hAnsi="仿宋" w:eastAsia="仿宋" w:cs="仿宋"/>
          <w:sz w:val="24"/>
          <w:szCs w:val="24"/>
          <w:lang w:val="en-US" w:eastAsia="zh-CN"/>
        </w:rPr>
        <w:t>浙江省宁波市</w:t>
      </w:r>
      <w:bookmarkEnd w:id="0"/>
      <w:r>
        <w:rPr>
          <w:rFonts w:hint="eastAsia" w:ascii="仿宋" w:hAnsi="仿宋" w:eastAsia="仿宋" w:cs="仿宋"/>
          <w:sz w:val="24"/>
          <w:szCs w:val="24"/>
          <w:lang w:eastAsia="zh-Hans"/>
        </w:rPr>
        <w:t>设立组建的【</w:t>
      </w:r>
      <w:r>
        <w:rPr>
          <w:rFonts w:hint="eastAsia" w:ascii="仿宋" w:hAnsi="仿宋" w:eastAsia="仿宋" w:cs="仿宋"/>
          <w:i/>
          <w:iCs/>
          <w:sz w:val="24"/>
          <w:szCs w:val="24"/>
          <w:highlight w:val="yellow"/>
          <w:lang w:eastAsia="zh-Hans"/>
        </w:rPr>
        <w:t>请根据子基金的组织形式填写，有限合伙制或公司制</w:t>
      </w:r>
      <w:r>
        <w:rPr>
          <w:rFonts w:hint="eastAsia" w:ascii="仿宋" w:hAnsi="仿宋" w:eastAsia="仿宋" w:cs="仿宋"/>
          <w:sz w:val="24"/>
          <w:szCs w:val="24"/>
          <w:lang w:eastAsia="zh-Hans"/>
        </w:rPr>
        <w:t>】基金。基金由在中国证券投资基金业协会登记具备私募基金管理人资格的机构【</w:t>
      </w:r>
      <w:r>
        <w:rPr>
          <w:rFonts w:hint="eastAsia" w:ascii="仿宋" w:hAnsi="仿宋" w:eastAsia="仿宋" w:cs="仿宋"/>
          <w:i/>
          <w:iCs/>
          <w:sz w:val="24"/>
          <w:szCs w:val="24"/>
          <w:highlight w:val="yellow"/>
          <w:lang w:eastAsia="zh-Hans"/>
        </w:rPr>
        <w:t>请填写子基金管理机构的名称</w:t>
      </w:r>
      <w:r>
        <w:rPr>
          <w:rFonts w:hint="eastAsia" w:ascii="仿宋" w:hAnsi="仿宋" w:eastAsia="仿宋" w:cs="仿宋"/>
          <w:sz w:val="24"/>
          <w:szCs w:val="24"/>
          <w:lang w:eastAsia="zh-Hans"/>
        </w:rPr>
        <w:t>】（</w:t>
      </w:r>
      <w:r>
        <w:rPr>
          <w:rFonts w:hint="eastAsia" w:ascii="仿宋" w:hAnsi="仿宋" w:eastAsia="仿宋" w:cs="仿宋"/>
          <w:sz w:val="24"/>
          <w:szCs w:val="24"/>
        </w:rPr>
        <w:t>登记编码：【</w:t>
      </w:r>
      <w:r>
        <w:rPr>
          <w:rFonts w:hint="eastAsia" w:ascii="仿宋" w:hAnsi="仿宋" w:eastAsia="仿宋" w:cs="仿宋"/>
          <w:i/>
          <w:sz w:val="24"/>
          <w:szCs w:val="24"/>
          <w:highlight w:val="yellow"/>
          <w:lang w:eastAsia="zh-Hans"/>
        </w:rPr>
        <w:t>请填写子基金管理机构登记编码</w:t>
      </w:r>
      <w:r>
        <w:rPr>
          <w:rFonts w:hint="eastAsia" w:ascii="仿宋" w:hAnsi="仿宋" w:eastAsia="仿宋" w:cs="仿宋"/>
          <w:sz w:val="24"/>
          <w:szCs w:val="24"/>
        </w:rPr>
        <w:t>】）</w:t>
      </w:r>
      <w:r>
        <w:rPr>
          <w:rFonts w:hint="eastAsia" w:ascii="仿宋" w:hAnsi="仿宋" w:eastAsia="仿宋" w:cs="仿宋"/>
          <w:sz w:val="24"/>
          <w:szCs w:val="24"/>
          <w:lang w:eastAsia="zh-Hans"/>
        </w:rPr>
        <w:t>进行管理。</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本投资人确认如下事项：</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1.</w:t>
      </w:r>
      <w:r>
        <w:rPr>
          <w:rFonts w:hint="eastAsia" w:ascii="仿宋" w:hAnsi="仿宋" w:eastAsia="仿宋" w:cs="仿宋"/>
          <w:sz w:val="24"/>
          <w:szCs w:val="24"/>
        </w:rPr>
        <w:t>本</w:t>
      </w:r>
      <w:r>
        <w:rPr>
          <w:rFonts w:hint="eastAsia" w:ascii="仿宋" w:hAnsi="仿宋" w:eastAsia="仿宋" w:cs="仿宋"/>
          <w:sz w:val="24"/>
          <w:szCs w:val="24"/>
          <w:lang w:eastAsia="zh-Hans"/>
        </w:rPr>
        <w:t>投资人</w:t>
      </w:r>
      <w:r>
        <w:rPr>
          <w:rFonts w:hint="eastAsia" w:ascii="仿宋" w:hAnsi="仿宋" w:eastAsia="仿宋" w:cs="仿宋"/>
          <w:sz w:val="24"/>
          <w:szCs w:val="24"/>
        </w:rPr>
        <w:t>承诺</w:t>
      </w:r>
      <w:r>
        <w:rPr>
          <w:rFonts w:hint="eastAsia" w:ascii="仿宋" w:hAnsi="仿宋" w:eastAsia="仿宋" w:cs="仿宋"/>
          <w:sz w:val="24"/>
          <w:szCs w:val="24"/>
          <w:lang w:eastAsia="zh-Hans"/>
        </w:rPr>
        <w:t>向基金出资人民币共计不</w:t>
      </w:r>
      <w:r>
        <w:rPr>
          <w:rFonts w:hint="eastAsia" w:ascii="仿宋" w:hAnsi="仿宋" w:eastAsia="仿宋" w:cs="仿宋"/>
          <w:sz w:val="24"/>
          <w:szCs w:val="24"/>
        </w:rPr>
        <w:t>低于</w:t>
      </w:r>
      <w:r>
        <w:rPr>
          <w:rFonts w:hint="eastAsia" w:ascii="仿宋" w:hAnsi="仿宋" w:eastAsia="仿宋" w:cs="仿宋"/>
          <w:sz w:val="24"/>
          <w:szCs w:val="24"/>
          <w:highlight w:val="yellow"/>
          <w:u w:val="single"/>
          <w:lang w:eastAsia="zh-Hans"/>
        </w:rPr>
        <w:t xml:space="preserve">       </w:t>
      </w:r>
      <w:r>
        <w:rPr>
          <w:rFonts w:hint="eastAsia" w:ascii="仿宋" w:hAnsi="仿宋" w:eastAsia="仿宋" w:cs="仿宋"/>
          <w:sz w:val="24"/>
          <w:szCs w:val="24"/>
          <w:lang w:eastAsia="zh-Hans"/>
        </w:rPr>
        <w:t>万元（大写：</w:t>
      </w:r>
      <w:r>
        <w:rPr>
          <w:rFonts w:hint="eastAsia" w:ascii="仿宋" w:hAnsi="仿宋" w:eastAsia="仿宋" w:cs="仿宋"/>
          <w:sz w:val="24"/>
          <w:szCs w:val="24"/>
          <w:highlight w:val="yellow"/>
          <w:lang w:eastAsia="zh-Hans"/>
        </w:rPr>
        <w:t>【】万元</w:t>
      </w:r>
      <w:r>
        <w:rPr>
          <w:rFonts w:hint="eastAsia" w:ascii="仿宋" w:hAnsi="仿宋" w:eastAsia="仿宋" w:cs="仿宋"/>
          <w:sz w:val="24"/>
          <w:szCs w:val="24"/>
          <w:lang w:eastAsia="zh-Hans"/>
        </w:rPr>
        <w:t>），</w:t>
      </w:r>
      <w:r>
        <w:rPr>
          <w:rFonts w:hint="eastAsia" w:ascii="仿宋" w:hAnsi="仿宋" w:eastAsia="仿宋" w:cs="仿宋"/>
          <w:sz w:val="24"/>
          <w:szCs w:val="24"/>
        </w:rPr>
        <w:t>对应认缴出资比例</w:t>
      </w:r>
      <w:r>
        <w:rPr>
          <w:rFonts w:hint="eastAsia" w:ascii="仿宋" w:hAnsi="仿宋" w:eastAsia="仿宋" w:cs="仿宋"/>
          <w:sz w:val="24"/>
          <w:szCs w:val="24"/>
          <w:highlight w:val="yellow"/>
        </w:rPr>
        <w:t>【】%</w:t>
      </w:r>
      <w:r>
        <w:rPr>
          <w:rFonts w:hint="eastAsia" w:ascii="仿宋" w:hAnsi="仿宋" w:eastAsia="仿宋" w:cs="仿宋"/>
          <w:sz w:val="24"/>
          <w:szCs w:val="24"/>
        </w:rPr>
        <w:t>，</w:t>
      </w:r>
      <w:r>
        <w:rPr>
          <w:rFonts w:hint="eastAsia" w:ascii="仿宋" w:hAnsi="仿宋" w:eastAsia="仿宋" w:cs="仿宋"/>
          <w:sz w:val="24"/>
          <w:szCs w:val="24"/>
          <w:lang w:eastAsia="zh-Hans"/>
        </w:rPr>
        <w:t>以认购基金的权益，并按照基金合伙协议/公司章程约定，</w:t>
      </w:r>
      <w:r>
        <w:rPr>
          <w:rFonts w:hint="eastAsia" w:ascii="仿宋" w:hAnsi="仿宋" w:eastAsia="仿宋" w:cs="仿宋"/>
          <w:sz w:val="24"/>
          <w:szCs w:val="24"/>
        </w:rPr>
        <w:t>按</w:t>
      </w:r>
      <w:r>
        <w:rPr>
          <w:rFonts w:hint="eastAsia" w:ascii="仿宋" w:hAnsi="仿宋" w:eastAsia="仿宋" w:cs="仿宋"/>
          <w:sz w:val="24"/>
          <w:szCs w:val="24"/>
          <w:lang w:eastAsia="zh-Hans"/>
        </w:rPr>
        <w:t>时足额缴付</w:t>
      </w:r>
      <w:r>
        <w:rPr>
          <w:rFonts w:hint="eastAsia" w:ascii="仿宋" w:hAnsi="仿宋" w:eastAsia="仿宋" w:cs="仿宋"/>
          <w:sz w:val="24"/>
          <w:szCs w:val="24"/>
        </w:rPr>
        <w:t>出资</w:t>
      </w:r>
      <w:r>
        <w:rPr>
          <w:rFonts w:hint="eastAsia" w:ascii="仿宋" w:hAnsi="仿宋" w:eastAsia="仿宋" w:cs="仿宋"/>
          <w:sz w:val="24"/>
          <w:szCs w:val="24"/>
          <w:lang w:eastAsia="zh-Hans"/>
        </w:rPr>
        <w:t>到位。</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2.</w:t>
      </w:r>
      <w:r>
        <w:rPr>
          <w:rFonts w:hint="eastAsia" w:ascii="仿宋" w:hAnsi="仿宋" w:eastAsia="仿宋" w:cs="仿宋"/>
          <w:sz w:val="24"/>
          <w:szCs w:val="24"/>
        </w:rPr>
        <w:t>本投资人为符合《私募投资基金监督管理暂行办法》规定的合格投资者，</w:t>
      </w:r>
      <w:r>
        <w:rPr>
          <w:rFonts w:hint="eastAsia" w:ascii="仿宋" w:hAnsi="仿宋" w:eastAsia="仿宋" w:cs="仿宋"/>
          <w:sz w:val="24"/>
          <w:szCs w:val="24"/>
          <w:lang w:eastAsia="zh-Hans"/>
        </w:rPr>
        <w:t>理解投资过程中可能存在的风险、</w:t>
      </w:r>
      <w:r>
        <w:rPr>
          <w:rFonts w:hint="eastAsia" w:ascii="仿宋" w:hAnsi="仿宋" w:eastAsia="仿宋" w:cs="仿宋"/>
          <w:sz w:val="24"/>
          <w:szCs w:val="24"/>
        </w:rPr>
        <w:t>具备相应风险承担能力</w:t>
      </w:r>
      <w:r>
        <w:rPr>
          <w:rFonts w:hint="eastAsia" w:ascii="仿宋" w:hAnsi="仿宋" w:eastAsia="仿宋" w:cs="仿宋"/>
          <w:sz w:val="24"/>
          <w:szCs w:val="24"/>
          <w:lang w:eastAsia="zh-Hans"/>
        </w:rPr>
        <w:t>，承诺</w:t>
      </w:r>
      <w:r>
        <w:rPr>
          <w:rFonts w:hint="eastAsia" w:ascii="仿宋" w:hAnsi="仿宋" w:eastAsia="仿宋" w:cs="仿宋"/>
          <w:sz w:val="24"/>
          <w:szCs w:val="24"/>
        </w:rPr>
        <w:t>本投资人具备</w:t>
      </w:r>
      <w:r>
        <w:rPr>
          <w:rFonts w:hint="eastAsia" w:ascii="仿宋" w:hAnsi="仿宋" w:eastAsia="仿宋" w:cs="仿宋"/>
          <w:sz w:val="24"/>
          <w:szCs w:val="24"/>
          <w:lang w:eastAsia="zh-Hans"/>
        </w:rPr>
        <w:t>本次认购</w:t>
      </w:r>
      <w:r>
        <w:rPr>
          <w:rFonts w:hint="eastAsia" w:ascii="仿宋" w:hAnsi="仿宋" w:eastAsia="仿宋" w:cs="仿宋"/>
          <w:sz w:val="24"/>
          <w:szCs w:val="24"/>
        </w:rPr>
        <w:t>基金之出资能力，且</w:t>
      </w:r>
      <w:r>
        <w:rPr>
          <w:rFonts w:hint="eastAsia" w:ascii="仿宋" w:hAnsi="仿宋" w:eastAsia="仿宋" w:cs="仿宋"/>
          <w:sz w:val="24"/>
          <w:szCs w:val="24"/>
          <w:lang w:eastAsia="zh-Hans"/>
        </w:rPr>
        <w:t>资金来源合法。</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3.</w:t>
      </w:r>
      <w:r>
        <w:rPr>
          <w:rFonts w:hint="eastAsia" w:ascii="仿宋" w:hAnsi="仿宋" w:eastAsia="仿宋" w:cs="仿宋"/>
          <w:sz w:val="24"/>
          <w:szCs w:val="24"/>
        </w:rPr>
        <w:t>本投资人</w:t>
      </w:r>
      <w:r>
        <w:rPr>
          <w:rFonts w:hint="eastAsia" w:ascii="仿宋" w:hAnsi="仿宋" w:eastAsia="仿宋" w:cs="仿宋"/>
          <w:sz w:val="24"/>
          <w:szCs w:val="24"/>
          <w:lang w:eastAsia="zh-Hans"/>
        </w:rPr>
        <w:t>为自身利益认购基金权益，没有受其他人委托、信托等为其他人代持的情况，也没有和其他人之间存在拆分权益的安排并且不存在拆分出售或拆分转让的意图。</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Hans"/>
        </w:rPr>
        <w:t>4.</w:t>
      </w:r>
      <w:r>
        <w:rPr>
          <w:rFonts w:hint="eastAsia" w:ascii="仿宋" w:hAnsi="仿宋" w:eastAsia="仿宋" w:cs="仿宋"/>
          <w:sz w:val="24"/>
          <w:szCs w:val="24"/>
        </w:rPr>
        <w:t>本投资人</w:t>
      </w:r>
      <w:r>
        <w:rPr>
          <w:rFonts w:hint="eastAsia" w:ascii="仿宋" w:hAnsi="仿宋" w:eastAsia="仿宋" w:cs="仿宋"/>
          <w:sz w:val="24"/>
          <w:szCs w:val="24"/>
          <w:lang w:eastAsia="zh-Hans"/>
        </w:rPr>
        <w:t>提供的关于本</w:t>
      </w:r>
      <w:r>
        <w:rPr>
          <w:rFonts w:hint="eastAsia" w:ascii="仿宋" w:hAnsi="仿宋" w:eastAsia="仿宋" w:cs="仿宋"/>
          <w:sz w:val="24"/>
          <w:szCs w:val="24"/>
        </w:rPr>
        <w:t>机构</w:t>
      </w:r>
      <w:r>
        <w:rPr>
          <w:rFonts w:hint="eastAsia" w:ascii="仿宋" w:hAnsi="仿宋" w:eastAsia="仿宋" w:cs="仿宋"/>
          <w:sz w:val="24"/>
          <w:szCs w:val="24"/>
          <w:lang w:eastAsia="zh-Hans"/>
        </w:rPr>
        <w:t>/本人全部资料和信息均是真实、准确和完整的，不存在虚假记载、误导性陈述和重大遗漏，且该等全部资料和信息的复印件/电子件均与原件完全一致</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0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5.</w:t>
      </w:r>
      <w:r>
        <w:rPr>
          <w:rFonts w:hint="eastAsia" w:ascii="仿宋" w:hAnsi="仿宋" w:eastAsia="仿宋" w:cs="仿宋"/>
          <w:sz w:val="24"/>
          <w:szCs w:val="24"/>
        </w:rPr>
        <w:t>本投资人指定本机构</w:t>
      </w:r>
      <w:r>
        <w:rPr>
          <w:rFonts w:hint="eastAsia" w:ascii="仿宋" w:hAnsi="仿宋" w:eastAsia="仿宋" w:cs="仿宋"/>
          <w:sz w:val="24"/>
          <w:szCs w:val="24"/>
          <w:lang w:eastAsia="zh-Hans"/>
        </w:rPr>
        <w:t>员工/</w:t>
      </w:r>
      <w:r>
        <w:rPr>
          <w:rFonts w:hint="eastAsia" w:ascii="仿宋" w:hAnsi="仿宋" w:eastAsia="仿宋" w:cs="仿宋"/>
          <w:sz w:val="24"/>
          <w:szCs w:val="24"/>
        </w:rPr>
        <w:t>联系人（针对自然人联系人）</w:t>
      </w:r>
      <w:r>
        <w:rPr>
          <w:rFonts w:hint="eastAsia" w:ascii="仿宋" w:hAnsi="仿宋" w:eastAsia="仿宋" w:cs="仿宋"/>
          <w:sz w:val="24"/>
          <w:szCs w:val="24"/>
          <w:highlight w:val="yellow"/>
          <w:lang w:eastAsia="zh-Hans"/>
        </w:rPr>
        <w:t>【</w:t>
      </w:r>
      <w:r>
        <w:rPr>
          <w:rFonts w:hint="eastAsia" w:ascii="仿宋" w:hAnsi="仿宋" w:eastAsia="仿宋" w:cs="仿宋"/>
          <w:sz w:val="24"/>
          <w:szCs w:val="24"/>
          <w:highlight w:val="yellow"/>
        </w:rPr>
        <w:t xml:space="preserve"> </w:t>
      </w:r>
      <w:r>
        <w:rPr>
          <w:rFonts w:hint="eastAsia" w:ascii="仿宋" w:hAnsi="仿宋" w:eastAsia="仿宋" w:cs="仿宋"/>
          <w:sz w:val="24"/>
          <w:szCs w:val="24"/>
          <w:highlight w:val="yellow"/>
          <w:lang w:eastAsia="zh-Hans"/>
        </w:rPr>
        <w:t>】</w:t>
      </w:r>
      <w:r>
        <w:rPr>
          <w:rFonts w:hint="eastAsia" w:ascii="仿宋" w:hAnsi="仿宋" w:eastAsia="仿宋" w:cs="仿宋"/>
          <w:sz w:val="24"/>
          <w:szCs w:val="24"/>
          <w:lang w:eastAsia="zh-Hans"/>
        </w:rPr>
        <w:t>为基金工作联系人，</w:t>
      </w:r>
      <w:r>
        <w:rPr>
          <w:rFonts w:hint="eastAsia" w:ascii="仿宋" w:hAnsi="仿宋" w:eastAsia="仿宋" w:cs="仿宋"/>
          <w:sz w:val="24"/>
          <w:szCs w:val="24"/>
          <w:highlight w:val="yellow"/>
          <w:lang w:eastAsia="zh-Hans"/>
        </w:rPr>
        <w:t>联系</w:t>
      </w:r>
      <w:r>
        <w:rPr>
          <w:rFonts w:hint="eastAsia" w:ascii="仿宋" w:hAnsi="仿宋" w:eastAsia="仿宋" w:cs="仿宋"/>
          <w:sz w:val="24"/>
          <w:szCs w:val="24"/>
          <w:highlight w:val="yellow"/>
        </w:rPr>
        <w:t>电话</w:t>
      </w:r>
      <w:r>
        <w:rPr>
          <w:rFonts w:hint="eastAsia" w:ascii="仿宋" w:hAnsi="仿宋" w:eastAsia="仿宋" w:cs="仿宋"/>
          <w:sz w:val="24"/>
          <w:szCs w:val="24"/>
          <w:highlight w:val="yellow"/>
          <w:lang w:eastAsia="zh-Hans"/>
        </w:rPr>
        <w:t>：【</w:t>
      </w:r>
      <w:r>
        <w:rPr>
          <w:rFonts w:hint="eastAsia" w:ascii="仿宋" w:hAnsi="仿宋" w:eastAsia="仿宋" w:cs="仿宋"/>
          <w:sz w:val="24"/>
          <w:szCs w:val="24"/>
          <w:highlight w:val="yellow"/>
        </w:rPr>
        <w:t xml:space="preserve"> </w:t>
      </w:r>
      <w:r>
        <w:rPr>
          <w:rFonts w:hint="eastAsia" w:ascii="仿宋" w:hAnsi="仿宋" w:eastAsia="仿宋" w:cs="仿宋"/>
          <w:sz w:val="24"/>
          <w:szCs w:val="24"/>
          <w:highlight w:val="yellow"/>
          <w:lang w:eastAsia="zh-Hans"/>
        </w:rPr>
        <w:t>】，</w:t>
      </w:r>
      <w:r>
        <w:rPr>
          <w:rFonts w:hint="eastAsia" w:ascii="仿宋" w:hAnsi="仿宋" w:eastAsia="仿宋" w:cs="仿宋"/>
          <w:sz w:val="24"/>
          <w:szCs w:val="24"/>
          <w:highlight w:val="yellow"/>
        </w:rPr>
        <w:t>联系邮件：【 】</w:t>
      </w:r>
      <w:r>
        <w:rPr>
          <w:rFonts w:hint="eastAsia" w:ascii="仿宋" w:hAnsi="仿宋" w:eastAsia="仿宋" w:cs="仿宋"/>
          <w:sz w:val="24"/>
          <w:szCs w:val="24"/>
          <w:lang w:eastAsia="zh-Hans"/>
        </w:rPr>
        <w:t>。</w:t>
      </w:r>
    </w:p>
    <w:p>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6.如上述说明和承诺情况存在任何虚假或隐瞒，本投资人愿承担由此产生的相应法律责任</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特此承诺。</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bCs/>
          <w:sz w:val="24"/>
          <w:szCs w:val="24"/>
        </w:rPr>
      </w:pPr>
      <w:r>
        <w:rPr>
          <w:rFonts w:hint="eastAsia" w:ascii="仿宋" w:hAnsi="仿宋" w:eastAsia="仿宋" w:cs="仿宋"/>
          <w:bCs/>
          <w:sz w:val="24"/>
          <w:szCs w:val="24"/>
        </w:rPr>
        <w:t>投资人</w:t>
      </w:r>
      <w:r>
        <w:rPr>
          <w:rFonts w:hint="eastAsia" w:ascii="仿宋" w:hAnsi="仿宋" w:eastAsia="仿宋" w:cs="仿宋"/>
          <w:bCs/>
          <w:sz w:val="24"/>
          <w:szCs w:val="24"/>
          <w:lang w:val="en-US" w:eastAsia="zh-CN"/>
        </w:rPr>
        <w:t>/机构</w:t>
      </w:r>
      <w:r>
        <w:rPr>
          <w:rFonts w:hint="eastAsia" w:ascii="仿宋" w:hAnsi="仿宋" w:eastAsia="仿宋" w:cs="仿宋"/>
          <w:bCs/>
          <w:sz w:val="24"/>
          <w:szCs w:val="24"/>
        </w:rPr>
        <w:t>（加盖公章、骑缝章</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如有</w:t>
      </w:r>
      <w:r>
        <w:rPr>
          <w:rFonts w:hint="eastAsia" w:ascii="仿宋" w:hAnsi="仿宋" w:eastAsia="仿宋" w:cs="仿宋"/>
          <w:bCs/>
          <w:sz w:val="24"/>
          <w:szCs w:val="24"/>
          <w:lang w:eastAsia="zh-CN"/>
        </w:rPr>
        <w:t>）</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法定代表人/执行事务合伙人（签字）：</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adjustRightInd w:val="0"/>
        <w:snapToGrid w:val="0"/>
        <w:spacing w:before="156" w:beforeLines="50" w:after="156" w:afterLines="50" w:line="240" w:lineRule="atLeas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子基金关键人员锁定承诺函（模板）</w:t>
      </w:r>
    </w:p>
    <w:p>
      <w:pPr>
        <w:widowControl/>
        <w:kinsoku w:val="0"/>
        <w:autoSpaceDE w:val="0"/>
        <w:autoSpaceDN w:val="0"/>
        <w:adjustRightInd w:val="0"/>
        <w:snapToGrid w:val="0"/>
        <w:spacing w:before="188" w:line="346" w:lineRule="auto"/>
        <w:ind w:right="59"/>
        <w:jc w:val="both"/>
        <w:textAlignment w:val="baseline"/>
        <w:rPr>
          <w:rFonts w:hint="eastAsia" w:ascii="仿宋" w:hAnsi="仿宋" w:eastAsia="仿宋" w:cs="仿宋"/>
          <w:snapToGrid w:val="0"/>
          <w:color w:val="000000"/>
          <w:spacing w:val="8"/>
          <w:kern w:val="0"/>
          <w:sz w:val="28"/>
          <w:szCs w:val="28"/>
          <w:lang w:val="en-US" w:eastAsia="zh-CN"/>
        </w:rPr>
      </w:pPr>
    </w:p>
    <w:p>
      <w:pPr>
        <w:widowControl/>
        <w:kinsoku w:val="0"/>
        <w:autoSpaceDE w:val="0"/>
        <w:autoSpaceDN w:val="0"/>
        <w:adjustRightInd w:val="0"/>
        <w:snapToGrid w:val="0"/>
        <w:spacing w:before="188" w:line="346" w:lineRule="auto"/>
        <w:ind w:right="59"/>
        <w:jc w:val="both"/>
        <w:textAlignment w:val="baseline"/>
        <w:rPr>
          <w:rFonts w:hint="eastAsia" w:ascii="仿宋" w:hAnsi="仿宋" w:eastAsia="仿宋" w:cs="仿宋"/>
          <w:snapToGrid w:val="0"/>
          <w:color w:val="000000"/>
          <w:spacing w:val="8"/>
          <w:kern w:val="0"/>
          <w:sz w:val="24"/>
          <w:szCs w:val="24"/>
          <w:lang w:val="en-US" w:eastAsia="zh-CN"/>
        </w:rPr>
      </w:pPr>
      <w:r>
        <w:rPr>
          <w:rFonts w:hint="eastAsia" w:ascii="仿宋" w:hAnsi="仿宋" w:eastAsia="仿宋" w:cs="仿宋"/>
          <w:snapToGrid w:val="0"/>
          <w:color w:val="000000"/>
          <w:spacing w:val="8"/>
          <w:kern w:val="0"/>
          <w:sz w:val="24"/>
          <w:szCs w:val="24"/>
          <w:lang w:val="en-US" w:eastAsia="zh-CN"/>
        </w:rPr>
        <w:t>致宁波市天使投资引导基金有限公司：</w:t>
      </w:r>
    </w:p>
    <w:p>
      <w:pPr>
        <w:widowControl/>
        <w:kinsoku w:val="0"/>
        <w:autoSpaceDE w:val="0"/>
        <w:autoSpaceDN w:val="0"/>
        <w:adjustRightInd w:val="0"/>
        <w:snapToGrid w:val="0"/>
        <w:spacing w:before="188" w:line="346" w:lineRule="auto"/>
        <w:ind w:right="59" w:firstLine="512" w:firstLineChars="200"/>
        <w:jc w:val="both"/>
        <w:textAlignment w:val="baseline"/>
        <w:rPr>
          <w:rFonts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8"/>
          <w:kern w:val="0"/>
          <w:sz w:val="24"/>
          <w:szCs w:val="24"/>
          <w:lang w:val="en-US" w:eastAsia="zh-CN"/>
        </w:rPr>
        <w:t>本机构承诺，按照《宁波市天使投资引导基金管理办法》及实施细则（甬科资〔2023〕113号）要求，针对【拟组建基金（暂定名，具体名称以市场监督机关核准的为准）】基金的投委会委员和管理团队核心成员</w:t>
      </w:r>
      <w:r>
        <w:rPr>
          <w:rFonts w:hint="eastAsia" w:ascii="仿宋" w:hAnsi="仿宋" w:eastAsia="仿宋" w:cs="仿宋"/>
          <w:snapToGrid w:val="0"/>
          <w:color w:val="000000"/>
          <w:spacing w:val="8"/>
          <w:kern w:val="0"/>
          <w:sz w:val="24"/>
          <w:szCs w:val="24"/>
          <w:u w:val="single"/>
          <w:lang w:val="en-US" w:eastAsia="zh-CN"/>
        </w:rPr>
        <w:t xml:space="preserve">    ***、***、***、…</w:t>
      </w:r>
      <w:r>
        <w:rPr>
          <w:rFonts w:hint="eastAsia" w:ascii="仿宋" w:hAnsi="仿宋" w:eastAsia="仿宋" w:cs="仿宋"/>
          <w:snapToGrid w:val="0"/>
          <w:color w:val="000000"/>
          <w:spacing w:val="8"/>
          <w:kern w:val="0"/>
          <w:sz w:val="24"/>
          <w:szCs w:val="24"/>
          <w:lang w:val="en-US" w:eastAsia="zh-CN"/>
        </w:rPr>
        <w:t>进行锁定。</w:t>
      </w:r>
      <w:r>
        <w:rPr>
          <w:rFonts w:ascii="仿宋" w:hAnsi="仿宋" w:eastAsia="仿宋" w:cs="仿宋"/>
          <w:snapToGrid w:val="0"/>
          <w:color w:val="000000"/>
          <w:spacing w:val="8"/>
          <w:kern w:val="0"/>
          <w:sz w:val="24"/>
          <w:szCs w:val="24"/>
          <w:lang w:eastAsia="en-US"/>
        </w:rPr>
        <w:t>在基金完成70%的投资进度之前，被锁定人员不作为其他天</w:t>
      </w:r>
      <w:r>
        <w:rPr>
          <w:rFonts w:ascii="仿宋" w:hAnsi="仿宋" w:eastAsia="仿宋" w:cs="仿宋"/>
          <w:snapToGrid w:val="0"/>
          <w:color w:val="000000"/>
          <w:spacing w:val="5"/>
          <w:kern w:val="0"/>
          <w:sz w:val="24"/>
          <w:szCs w:val="24"/>
          <w:lang w:eastAsia="en-US"/>
        </w:rPr>
        <w:t>使基金的关键人参与投资相同地域，基金管理机构不得募集、</w:t>
      </w:r>
      <w:r>
        <w:rPr>
          <w:rFonts w:ascii="仿宋" w:hAnsi="仿宋" w:eastAsia="仿宋" w:cs="仿宋"/>
          <w:snapToGrid w:val="0"/>
          <w:color w:val="000000"/>
          <w:spacing w:val="2"/>
          <w:kern w:val="0"/>
          <w:sz w:val="24"/>
          <w:szCs w:val="24"/>
          <w:lang w:eastAsia="en-US"/>
        </w:rPr>
        <w:t>管理相同投资地域的其他天使基金。</w:t>
      </w:r>
      <w:r>
        <w:rPr>
          <w:rFonts w:hint="eastAsia" w:ascii="仿宋" w:hAnsi="仿宋" w:eastAsia="仿宋" w:cs="仿宋"/>
          <w:snapToGrid w:val="0"/>
          <w:color w:val="000000"/>
          <w:spacing w:val="2"/>
          <w:kern w:val="0"/>
          <w:sz w:val="24"/>
          <w:szCs w:val="24"/>
          <w:lang w:eastAsia="en-US"/>
        </w:rPr>
        <w:t>本机构自愿就基金包括法律责任及义务在内的相关事宜承担连带责任，并在合伙协议（或公司章程）中明确表述。</w:t>
      </w:r>
    </w:p>
    <w:p>
      <w:pPr>
        <w:widowControl/>
        <w:kinsoku w:val="0"/>
        <w:autoSpaceDE w:val="0"/>
        <w:autoSpaceDN w:val="0"/>
        <w:adjustRightInd w:val="0"/>
        <w:snapToGrid w:val="0"/>
        <w:spacing w:before="188" w:line="346" w:lineRule="auto"/>
        <w:ind w:right="59" w:firstLine="488" w:firstLineChars="200"/>
        <w:jc w:val="both"/>
        <w:textAlignment w:val="baseline"/>
        <w:rPr>
          <w:rFonts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eastAsia="en-US"/>
        </w:rPr>
        <w:t>特此承诺。</w:t>
      </w:r>
    </w:p>
    <w:p>
      <w:pPr>
        <w:widowControl/>
        <w:kinsoku w:val="0"/>
        <w:autoSpaceDE w:val="0"/>
        <w:autoSpaceDN w:val="0"/>
        <w:adjustRightInd w:val="0"/>
        <w:snapToGrid w:val="0"/>
        <w:spacing w:before="188" w:line="346" w:lineRule="auto"/>
        <w:ind w:right="59"/>
        <w:jc w:val="both"/>
        <w:textAlignment w:val="baseline"/>
        <w:rPr>
          <w:rFonts w:ascii="仿宋" w:hAnsi="仿宋" w:eastAsia="仿宋" w:cs="仿宋"/>
          <w:snapToGrid w:val="0"/>
          <w:color w:val="000000"/>
          <w:spacing w:val="2"/>
          <w:kern w:val="0"/>
          <w:sz w:val="24"/>
          <w:szCs w:val="24"/>
          <w:lang w:eastAsia="en-US"/>
        </w:rPr>
      </w:pPr>
    </w:p>
    <w:p>
      <w:pPr>
        <w:widowControl/>
        <w:kinsoku w:val="0"/>
        <w:autoSpaceDE w:val="0"/>
        <w:autoSpaceDN w:val="0"/>
        <w:adjustRightInd w:val="0"/>
        <w:snapToGrid w:val="0"/>
        <w:spacing w:before="188" w:line="346" w:lineRule="auto"/>
        <w:ind w:right="59"/>
        <w:jc w:val="both"/>
        <w:textAlignment w:val="baseline"/>
        <w:rPr>
          <w:rFonts w:ascii="仿宋" w:hAnsi="仿宋" w:eastAsia="仿宋" w:cs="仿宋"/>
          <w:snapToGrid w:val="0"/>
          <w:color w:val="000000"/>
          <w:spacing w:val="2"/>
          <w:kern w:val="0"/>
          <w:sz w:val="24"/>
          <w:szCs w:val="24"/>
          <w:lang w:eastAsia="en-US"/>
        </w:rPr>
      </w:pPr>
    </w:p>
    <w:p>
      <w:pPr>
        <w:widowControl/>
        <w:kinsoku w:val="0"/>
        <w:autoSpaceDE w:val="0"/>
        <w:autoSpaceDN w:val="0"/>
        <w:adjustRightInd w:val="0"/>
        <w:snapToGrid w:val="0"/>
        <w:spacing w:before="188" w:line="346" w:lineRule="auto"/>
        <w:ind w:right="59"/>
        <w:jc w:val="both"/>
        <w:textAlignment w:val="baseline"/>
        <w:rPr>
          <w:rFonts w:ascii="仿宋" w:hAnsi="仿宋" w:eastAsia="仿宋" w:cs="仿宋"/>
          <w:snapToGrid w:val="0"/>
          <w:color w:val="000000"/>
          <w:spacing w:val="2"/>
          <w:kern w:val="0"/>
          <w:sz w:val="24"/>
          <w:szCs w:val="24"/>
          <w:lang w:eastAsia="en-US"/>
        </w:rPr>
      </w:pPr>
    </w:p>
    <w:p>
      <w:pPr>
        <w:widowControl/>
        <w:kinsoku w:val="0"/>
        <w:autoSpaceDE w:val="0"/>
        <w:autoSpaceDN w:val="0"/>
        <w:adjustRightInd w:val="0"/>
        <w:snapToGrid w:val="0"/>
        <w:spacing w:before="188" w:line="346" w:lineRule="auto"/>
        <w:ind w:right="59" w:firstLine="664"/>
        <w:jc w:val="both"/>
        <w:textAlignment w:val="baseline"/>
        <w:rPr>
          <w:rFonts w:hint="eastAsia"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val="en-US" w:eastAsia="zh-CN"/>
        </w:rPr>
        <w:t>管理</w:t>
      </w:r>
      <w:r>
        <w:rPr>
          <w:rFonts w:hint="eastAsia" w:ascii="仿宋" w:hAnsi="仿宋" w:eastAsia="仿宋" w:cs="仿宋"/>
          <w:snapToGrid w:val="0"/>
          <w:color w:val="000000"/>
          <w:spacing w:val="2"/>
          <w:kern w:val="0"/>
          <w:sz w:val="24"/>
          <w:szCs w:val="24"/>
          <w:lang w:eastAsia="en-US"/>
        </w:rPr>
        <w:t>机构（加盖公章）：</w:t>
      </w:r>
    </w:p>
    <w:p>
      <w:pPr>
        <w:widowControl/>
        <w:kinsoku w:val="0"/>
        <w:autoSpaceDE w:val="0"/>
        <w:autoSpaceDN w:val="0"/>
        <w:adjustRightInd w:val="0"/>
        <w:snapToGrid w:val="0"/>
        <w:spacing w:before="188" w:line="346" w:lineRule="auto"/>
        <w:ind w:right="59" w:firstLine="664"/>
        <w:jc w:val="both"/>
        <w:textAlignment w:val="baseline"/>
        <w:rPr>
          <w:rFonts w:hint="eastAsia"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eastAsia="en-US"/>
        </w:rPr>
        <w:t>法定代表人/执行事务合伙人（签字）：</w:t>
      </w:r>
    </w:p>
    <w:p>
      <w:pPr>
        <w:widowControl/>
        <w:kinsoku w:val="0"/>
        <w:autoSpaceDE w:val="0"/>
        <w:autoSpaceDN w:val="0"/>
        <w:adjustRightInd w:val="0"/>
        <w:snapToGrid w:val="0"/>
        <w:spacing w:before="188" w:line="346" w:lineRule="auto"/>
        <w:ind w:right="59" w:firstLine="664"/>
        <w:jc w:val="both"/>
        <w:textAlignment w:val="baseline"/>
      </w:pPr>
      <w:r>
        <w:rPr>
          <w:rFonts w:hint="eastAsia" w:ascii="仿宋" w:hAnsi="仿宋" w:eastAsia="仿宋" w:cs="仿宋"/>
          <w:snapToGrid w:val="0"/>
          <w:color w:val="000000"/>
          <w:spacing w:val="2"/>
          <w:kern w:val="0"/>
          <w:sz w:val="24"/>
          <w:szCs w:val="24"/>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039772-2280-453E-8A1E-569A0AB7B3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ACD9B01A-D5BF-4030-BFDA-CC4EB47D87F4}"/>
  </w:font>
  <w:font w:name="仿宋">
    <w:panose1 w:val="02010609060101010101"/>
    <w:charset w:val="86"/>
    <w:family w:val="modern"/>
    <w:pitch w:val="default"/>
    <w:sig w:usb0="800002BF" w:usb1="38CF7CFA" w:usb2="00000016" w:usb3="00000000" w:csb0="00040001" w:csb1="00000000"/>
    <w:embedRegular r:id="rId3" w:fontKey="{CDB58DC0-B420-4280-84AF-69986C719510}"/>
  </w:font>
  <w:font w:name="Wingdings 2">
    <w:panose1 w:val="05020102010507070707"/>
    <w:charset w:val="00"/>
    <w:family w:val="auto"/>
    <w:pitch w:val="default"/>
    <w:sig w:usb0="00000000" w:usb1="00000000" w:usb2="00000000" w:usb3="00000000" w:csb0="80000000" w:csb1="00000000"/>
    <w:embedRegular r:id="rId4" w:fontKey="{95F845A9-D01B-45AD-8967-10965ACB3578}"/>
  </w:font>
  <w:font w:name="仿宋_GB2312">
    <w:panose1 w:val="02010609030101010101"/>
    <w:charset w:val="86"/>
    <w:family w:val="modern"/>
    <w:pitch w:val="default"/>
    <w:sig w:usb0="00000001" w:usb1="080E0000" w:usb2="00000000" w:usb3="00000000" w:csb0="00040000" w:csb1="00000000"/>
    <w:embedRegular r:id="rId5" w:fontKey="{178AB90B-0F49-4FA6-94D2-1A8CCF350D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C5592"/>
    <w:multiLevelType w:val="singleLevel"/>
    <w:tmpl w:val="861C5592"/>
    <w:lvl w:ilvl="0" w:tentative="0">
      <w:start w:val="1"/>
      <w:numFmt w:val="chineseCounting"/>
      <w:suff w:val="nothing"/>
      <w:lvlText w:val="%1、"/>
      <w:lvlJc w:val="left"/>
      <w:rPr>
        <w:rFonts w:hint="eastAsia"/>
      </w:rPr>
    </w:lvl>
  </w:abstractNum>
  <w:abstractNum w:abstractNumId="1">
    <w:nsid w:val="5209EA26"/>
    <w:multiLevelType w:val="singleLevel"/>
    <w:tmpl w:val="5209EA2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40af2b67-eeae-4b5d-92d8-629e52618924"/>
  </w:docVars>
  <w:rsids>
    <w:rsidRoot w:val="3ABC32FD"/>
    <w:rsid w:val="004E4DDF"/>
    <w:rsid w:val="01F66973"/>
    <w:rsid w:val="025E5084"/>
    <w:rsid w:val="02C5399C"/>
    <w:rsid w:val="032363E5"/>
    <w:rsid w:val="038908D8"/>
    <w:rsid w:val="03CE4308"/>
    <w:rsid w:val="042042C5"/>
    <w:rsid w:val="047A1C27"/>
    <w:rsid w:val="07452A69"/>
    <w:rsid w:val="07AD40C1"/>
    <w:rsid w:val="08E26C00"/>
    <w:rsid w:val="0AB17A25"/>
    <w:rsid w:val="0C201306"/>
    <w:rsid w:val="0CA737D5"/>
    <w:rsid w:val="0D3606B5"/>
    <w:rsid w:val="0DDD4DD4"/>
    <w:rsid w:val="0F5A6277"/>
    <w:rsid w:val="0FB26250"/>
    <w:rsid w:val="0FF24D67"/>
    <w:rsid w:val="10466E02"/>
    <w:rsid w:val="108D2CE2"/>
    <w:rsid w:val="111D4066"/>
    <w:rsid w:val="13851644"/>
    <w:rsid w:val="143D5402"/>
    <w:rsid w:val="14A64372"/>
    <w:rsid w:val="14E31122"/>
    <w:rsid w:val="154554A1"/>
    <w:rsid w:val="159E296F"/>
    <w:rsid w:val="15EE4223"/>
    <w:rsid w:val="187F73B4"/>
    <w:rsid w:val="18ED0419"/>
    <w:rsid w:val="18FD5005"/>
    <w:rsid w:val="196A4598"/>
    <w:rsid w:val="1A3F6DFB"/>
    <w:rsid w:val="1AFA0F74"/>
    <w:rsid w:val="1BE224D8"/>
    <w:rsid w:val="1D1E3640"/>
    <w:rsid w:val="1D8B7338"/>
    <w:rsid w:val="1DCA465F"/>
    <w:rsid w:val="1DD106B2"/>
    <w:rsid w:val="1DFC0380"/>
    <w:rsid w:val="1E1D38F7"/>
    <w:rsid w:val="1E522B3C"/>
    <w:rsid w:val="1EAE1EFC"/>
    <w:rsid w:val="1F3031B6"/>
    <w:rsid w:val="1F3D58D3"/>
    <w:rsid w:val="2016409F"/>
    <w:rsid w:val="22066450"/>
    <w:rsid w:val="228F28EA"/>
    <w:rsid w:val="229E0D7F"/>
    <w:rsid w:val="232B2612"/>
    <w:rsid w:val="23FF13A9"/>
    <w:rsid w:val="26985077"/>
    <w:rsid w:val="26B7408B"/>
    <w:rsid w:val="27D8263D"/>
    <w:rsid w:val="27FD02F5"/>
    <w:rsid w:val="284B1061"/>
    <w:rsid w:val="28AA41B9"/>
    <w:rsid w:val="28CD5F1A"/>
    <w:rsid w:val="29491A44"/>
    <w:rsid w:val="295B1778"/>
    <w:rsid w:val="29916F47"/>
    <w:rsid w:val="29CF5DE3"/>
    <w:rsid w:val="2A0F5659"/>
    <w:rsid w:val="2A1262DA"/>
    <w:rsid w:val="2A300607"/>
    <w:rsid w:val="2A612DBE"/>
    <w:rsid w:val="2BD355F5"/>
    <w:rsid w:val="2C8B2374"/>
    <w:rsid w:val="2CDA0C05"/>
    <w:rsid w:val="2D1B58D1"/>
    <w:rsid w:val="2E2959A0"/>
    <w:rsid w:val="2F0106CB"/>
    <w:rsid w:val="2FBA611F"/>
    <w:rsid w:val="30006BD5"/>
    <w:rsid w:val="31AE5604"/>
    <w:rsid w:val="34512C5C"/>
    <w:rsid w:val="35305E12"/>
    <w:rsid w:val="35957DBF"/>
    <w:rsid w:val="35C80195"/>
    <w:rsid w:val="363D167B"/>
    <w:rsid w:val="36C35A24"/>
    <w:rsid w:val="37446FB4"/>
    <w:rsid w:val="379C3687"/>
    <w:rsid w:val="37D90437"/>
    <w:rsid w:val="386E24B2"/>
    <w:rsid w:val="38BB64D7"/>
    <w:rsid w:val="38D46E50"/>
    <w:rsid w:val="38EC561D"/>
    <w:rsid w:val="3971469F"/>
    <w:rsid w:val="39941C2B"/>
    <w:rsid w:val="39A34F54"/>
    <w:rsid w:val="3A4678DA"/>
    <w:rsid w:val="3ABC32FD"/>
    <w:rsid w:val="3D587C71"/>
    <w:rsid w:val="3DF53AF1"/>
    <w:rsid w:val="3EA05675"/>
    <w:rsid w:val="406E71C2"/>
    <w:rsid w:val="40D75730"/>
    <w:rsid w:val="40DE6ABE"/>
    <w:rsid w:val="426254CD"/>
    <w:rsid w:val="429F227D"/>
    <w:rsid w:val="43284892"/>
    <w:rsid w:val="4344530D"/>
    <w:rsid w:val="437E1838"/>
    <w:rsid w:val="440C749E"/>
    <w:rsid w:val="449B0852"/>
    <w:rsid w:val="44A27E03"/>
    <w:rsid w:val="45A73B0C"/>
    <w:rsid w:val="45A74900"/>
    <w:rsid w:val="45A94815"/>
    <w:rsid w:val="46373496"/>
    <w:rsid w:val="48284AC3"/>
    <w:rsid w:val="493E4527"/>
    <w:rsid w:val="49A14B2D"/>
    <w:rsid w:val="49E507B4"/>
    <w:rsid w:val="4AA46683"/>
    <w:rsid w:val="4B2B320E"/>
    <w:rsid w:val="4BA83F51"/>
    <w:rsid w:val="4CBB36DF"/>
    <w:rsid w:val="4CD93EDD"/>
    <w:rsid w:val="4DEC6553"/>
    <w:rsid w:val="4E836CA5"/>
    <w:rsid w:val="4E843B69"/>
    <w:rsid w:val="4EEA0130"/>
    <w:rsid w:val="4F2B0E41"/>
    <w:rsid w:val="4F931164"/>
    <w:rsid w:val="50C07F8E"/>
    <w:rsid w:val="51421DCD"/>
    <w:rsid w:val="52187956"/>
    <w:rsid w:val="52831274"/>
    <w:rsid w:val="53136C3C"/>
    <w:rsid w:val="53764934"/>
    <w:rsid w:val="545F7ABE"/>
    <w:rsid w:val="55006F39"/>
    <w:rsid w:val="55431A4E"/>
    <w:rsid w:val="55822627"/>
    <w:rsid w:val="55A439DB"/>
    <w:rsid w:val="566779FD"/>
    <w:rsid w:val="58AB6E2E"/>
    <w:rsid w:val="58D629D4"/>
    <w:rsid w:val="59A246D5"/>
    <w:rsid w:val="5A8D3080"/>
    <w:rsid w:val="5AB02E22"/>
    <w:rsid w:val="5AB95CB8"/>
    <w:rsid w:val="5ABB5323"/>
    <w:rsid w:val="5B2179FC"/>
    <w:rsid w:val="5B57504B"/>
    <w:rsid w:val="5B7C790D"/>
    <w:rsid w:val="5BE2525D"/>
    <w:rsid w:val="5D2B511D"/>
    <w:rsid w:val="5ED74E21"/>
    <w:rsid w:val="5EDA4AF4"/>
    <w:rsid w:val="5F08322C"/>
    <w:rsid w:val="5F5521EA"/>
    <w:rsid w:val="5F7F2518"/>
    <w:rsid w:val="5FA770D9"/>
    <w:rsid w:val="5FA840C8"/>
    <w:rsid w:val="5FD01870"/>
    <w:rsid w:val="612032CE"/>
    <w:rsid w:val="61320103"/>
    <w:rsid w:val="63C60FC0"/>
    <w:rsid w:val="64416899"/>
    <w:rsid w:val="64E85552"/>
    <w:rsid w:val="64EF67C7"/>
    <w:rsid w:val="667C4500"/>
    <w:rsid w:val="670562A3"/>
    <w:rsid w:val="67E87498"/>
    <w:rsid w:val="68160DC3"/>
    <w:rsid w:val="685B745D"/>
    <w:rsid w:val="6903401A"/>
    <w:rsid w:val="692073C4"/>
    <w:rsid w:val="69E16D60"/>
    <w:rsid w:val="6A5F5CCB"/>
    <w:rsid w:val="6C1C0317"/>
    <w:rsid w:val="6C204107"/>
    <w:rsid w:val="6D6C291E"/>
    <w:rsid w:val="6D8401FD"/>
    <w:rsid w:val="6E2711F5"/>
    <w:rsid w:val="6E533D98"/>
    <w:rsid w:val="6E6950EA"/>
    <w:rsid w:val="6E777A87"/>
    <w:rsid w:val="70623609"/>
    <w:rsid w:val="711A5C1A"/>
    <w:rsid w:val="725D25C5"/>
    <w:rsid w:val="728A3B01"/>
    <w:rsid w:val="73880040"/>
    <w:rsid w:val="741144D9"/>
    <w:rsid w:val="74B03CF2"/>
    <w:rsid w:val="74C652D0"/>
    <w:rsid w:val="753C37D8"/>
    <w:rsid w:val="775A1CF3"/>
    <w:rsid w:val="77B75398"/>
    <w:rsid w:val="791E32C2"/>
    <w:rsid w:val="79256331"/>
    <w:rsid w:val="7A2D2E1A"/>
    <w:rsid w:val="7C26752C"/>
    <w:rsid w:val="7C291869"/>
    <w:rsid w:val="7CB26467"/>
    <w:rsid w:val="7D4D0BD2"/>
    <w:rsid w:val="7E996E10"/>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paragraph" w:styleId="7">
    <w:name w:val="Body Text First Indent 2"/>
    <w:basedOn w:val="1"/>
    <w:qFormat/>
    <w:uiPriority w:val="0"/>
    <w:pPr>
      <w:ind w:firstLine="420"/>
    </w:pPr>
  </w:style>
  <w:style w:type="character" w:styleId="10">
    <w:name w:val="Strong"/>
    <w:qFormat/>
    <w:uiPriority w:val="0"/>
    <w:rPr>
      <w:b/>
    </w:rPr>
  </w:style>
  <w:style w:type="character" w:customStyle="1" w:styleId="11">
    <w:name w:val="font71"/>
    <w:basedOn w:val="9"/>
    <w:qFormat/>
    <w:uiPriority w:val="0"/>
    <w:rPr>
      <w:rFonts w:ascii="Arial" w:hAnsi="Arial" w:cs="Arial"/>
      <w:color w:val="000000"/>
      <w:sz w:val="20"/>
      <w:szCs w:val="20"/>
      <w:u w:val="none"/>
    </w:rPr>
  </w:style>
  <w:style w:type="character" w:customStyle="1" w:styleId="12">
    <w:name w:val="font61"/>
    <w:basedOn w:val="9"/>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7462</Words>
  <Characters>7864</Characters>
  <Lines>0</Lines>
  <Paragraphs>0</Paragraphs>
  <TotalTime>3</TotalTime>
  <ScaleCrop>false</ScaleCrop>
  <LinksUpToDate>false</LinksUpToDate>
  <CharactersWithSpaces>8344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2024-02-07T07:30:00Z</dcterms:created>
  <dc:creator>SZR</dc:creator>
  <cp:lastModifiedBy>Nina</cp:lastModifiedBy>
  <cp:lastPrinted>2024-09-24T10:05:00Z</cp:lastPrinted>
  <dcterms:modified xsi:type="dcterms:W3CDTF">2024-11-01T03:57:08Z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339EB5AED07E4F53B60B4A2EC28E6B09_13</vt:lpwstr>
  </property>
</Properties>
</file>