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方正小标宋简体" w:cs="Times New Roman"/>
          <w:sz w:val="48"/>
          <w:szCs w:val="48"/>
        </w:rPr>
      </w:pPr>
      <w:r>
        <w:rPr>
          <w:rFonts w:ascii="Times New Roman" w:hAnsi="Times New Roman" w:eastAsia="方正小标宋简体" w:cs="Times New Roman"/>
          <w:sz w:val="48"/>
          <w:szCs w:val="48"/>
        </w:rPr>
        <w:t>XX基金</w:t>
      </w:r>
    </w:p>
    <w:p>
      <w:pPr>
        <w:spacing w:line="560" w:lineRule="exact"/>
        <w:jc w:val="center"/>
        <w:rPr>
          <w:rFonts w:ascii="Times New Roman" w:hAnsi="Times New Roman" w:eastAsia="方正小标宋简体" w:cs="Times New Roman"/>
          <w:sz w:val="48"/>
          <w:szCs w:val="48"/>
        </w:rPr>
      </w:pPr>
      <w:r>
        <w:rPr>
          <w:rFonts w:ascii="Times New Roman" w:hAnsi="Times New Roman" w:eastAsia="方正小标宋简体" w:cs="Times New Roman"/>
          <w:sz w:val="48"/>
          <w:szCs w:val="48"/>
        </w:rPr>
        <w:t>申请方案</w:t>
      </w:r>
    </w:p>
    <w:p>
      <w:pPr>
        <w:spacing w:line="56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（参考模板）</w:t>
      </w: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pStyle w:val="2"/>
        <w:bidi w:val="0"/>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联系人：</w:t>
      </w: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联系电话：</w:t>
      </w: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邮箱：</w:t>
      </w:r>
    </w:p>
    <w:p>
      <w:pPr>
        <w:spacing w:line="560" w:lineRule="exact"/>
        <w:ind w:firstLine="944" w:firstLineChars="295"/>
        <w:jc w:val="center"/>
        <w:rPr>
          <w:rFonts w:ascii="Times New Roman" w:hAnsi="Times New Roman" w:eastAsia="方正小标宋简体" w:cs="Times New Roman"/>
          <w:sz w:val="32"/>
          <w:szCs w:val="32"/>
        </w:rPr>
      </w:pP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申请机构：XXX公司</w:t>
      </w: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202</w:t>
      </w:r>
      <w:r>
        <w:rPr>
          <w:rFonts w:hint="eastAsia" w:ascii="Times New Roman" w:hAnsi="Times New Roman" w:eastAsia="方正小标宋简体" w:cs="Times New Roman"/>
          <w:sz w:val="32"/>
          <w:szCs w:val="32"/>
          <w:lang w:val="en-US" w:eastAsia="zh-CN"/>
        </w:rPr>
        <w:t>4</w:t>
      </w:r>
      <w:r>
        <w:rPr>
          <w:rFonts w:ascii="Times New Roman" w:hAnsi="Times New Roman" w:eastAsia="方正小标宋简体" w:cs="Times New Roman"/>
          <w:sz w:val="32"/>
          <w:szCs w:val="32"/>
        </w:rPr>
        <w:t>年XX月</w:t>
      </w:r>
    </w:p>
    <w:p>
      <w:pPr>
        <w:spacing w:line="560" w:lineRule="exact"/>
        <w:jc w:val="center"/>
        <w:rPr>
          <w:rFonts w:ascii="Times New Roman" w:hAnsi="Times New Roman" w:eastAsia="黑体" w:cs="Times New Roman"/>
          <w:sz w:val="32"/>
          <w:szCs w:val="32"/>
        </w:rPr>
      </w:pPr>
    </w:p>
    <w:p>
      <w:pPr>
        <w:spacing w:line="560" w:lineRule="exact"/>
        <w:rPr>
          <w:rFonts w:ascii="Times New Roman" w:hAnsi="Times New Roman" w:eastAsia="黑体" w:cs="Times New Roman"/>
          <w:sz w:val="32"/>
          <w:szCs w:val="32"/>
        </w:rPr>
      </w:pPr>
    </w:p>
    <w:p>
      <w:pPr>
        <w:spacing w:line="560" w:lineRule="exact"/>
        <w:rPr>
          <w:rFonts w:ascii="Times New Roman" w:hAnsi="Times New Roman" w:eastAsia="黑体" w:cs="Times New Roman"/>
          <w:sz w:val="32"/>
          <w:szCs w:val="32"/>
        </w:rPr>
      </w:pPr>
    </w:p>
    <w:p>
      <w:pPr>
        <w:spacing w:line="560" w:lineRule="exact"/>
        <w:rPr>
          <w:rFonts w:ascii="Times New Roman" w:hAnsi="Times New Roman" w:eastAsia="黑体" w:cs="Times New Roman"/>
          <w:sz w:val="32"/>
          <w:szCs w:val="32"/>
        </w:rPr>
      </w:pPr>
    </w:p>
    <w:p>
      <w:pPr>
        <w:spacing w:line="560" w:lineRule="exact"/>
        <w:rPr>
          <w:rFonts w:ascii="Times New Roman" w:hAnsi="Times New Roman" w:eastAsia="黑体" w:cs="Times New Roman"/>
          <w:sz w:val="32"/>
          <w:szCs w:val="32"/>
        </w:rPr>
      </w:pP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一、基金设立背景与行业领域分析</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主要内容包括但不限于：行业领域国际国内现状分析、机构对产业细分领域理解</w:t>
      </w:r>
      <w:r>
        <w:rPr>
          <w:rFonts w:hint="eastAsia" w:ascii="Times New Roman" w:hAnsi="Times New Roman" w:eastAsia="方正仿宋" w:cs="Times New Roman"/>
          <w:sz w:val="32"/>
          <w:szCs w:val="32"/>
        </w:rPr>
        <w:t>、基金对</w:t>
      </w:r>
      <w:r>
        <w:rPr>
          <w:rFonts w:hint="eastAsia" w:ascii="Times New Roman" w:hAnsi="Times New Roman" w:eastAsia="方正仿宋" w:cs="Times New Roman"/>
          <w:sz w:val="32"/>
          <w:szCs w:val="32"/>
          <w:lang w:val="en-US" w:eastAsia="zh-CN"/>
        </w:rPr>
        <w:t>宜宾市</w:t>
      </w:r>
      <w:r>
        <w:rPr>
          <w:rFonts w:hint="eastAsia" w:ascii="Times New Roman" w:hAnsi="Times New Roman" w:eastAsia="方正仿宋" w:cs="Times New Roman"/>
          <w:sz w:val="32"/>
          <w:szCs w:val="32"/>
        </w:rPr>
        <w:t>产业发展作用</w:t>
      </w:r>
      <w:r>
        <w:rPr>
          <w:rFonts w:ascii="Times New Roman" w:hAnsi="Times New Roman" w:eastAsia="方正仿宋" w:cs="Times New Roman"/>
          <w:sz w:val="32"/>
          <w:szCs w:val="32"/>
        </w:rPr>
        <w:t>等。</w:t>
      </w: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二、基金概况及出资人介绍</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对拟设基金要素进行描述，并按出资规模，依次介绍出资人（机构或个人）的概况（可列表）。</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基金募集情况，须说明剩余资金的募集计划及时间安排，基金每年度投资计划</w:t>
      </w:r>
      <w:r>
        <w:rPr>
          <w:rFonts w:ascii="Times New Roman" w:hAnsi="Times New Roman" w:eastAsia="方正仿宋" w:cs="Times New Roman"/>
          <w:sz w:val="32"/>
          <w:szCs w:val="32"/>
        </w:rPr>
        <w:t>、</w:t>
      </w:r>
      <w:r>
        <w:rPr>
          <w:rFonts w:hint="eastAsia" w:ascii="Times New Roman" w:hAnsi="Times New Roman" w:eastAsia="方正仿宋" w:cs="Times New Roman"/>
          <w:sz w:val="32"/>
          <w:szCs w:val="32"/>
        </w:rPr>
        <w:t>返投计划。具体格式参见附表《出资人》。</w:t>
      </w: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三、基金管理机构和团队</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（一）基金管理机构</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1.</w:t>
      </w:r>
      <w:r>
        <w:rPr>
          <w:rFonts w:hint="eastAsia" w:ascii="Times New Roman" w:hAnsi="Times New Roman" w:eastAsia="方正仿宋" w:cs="Times New Roman"/>
          <w:sz w:val="32"/>
          <w:szCs w:val="32"/>
        </w:rPr>
        <w:t>工商登记信息</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2.</w:t>
      </w:r>
      <w:r>
        <w:rPr>
          <w:rFonts w:hint="eastAsia" w:ascii="Times New Roman" w:hAnsi="Times New Roman" w:eastAsia="方正仿宋" w:cs="Times New Roman"/>
          <w:sz w:val="32"/>
          <w:szCs w:val="32"/>
        </w:rPr>
        <w:t>基协登记信息</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3.</w:t>
      </w:r>
      <w:r>
        <w:rPr>
          <w:rFonts w:hint="eastAsia" w:ascii="Times New Roman" w:hAnsi="Times New Roman" w:eastAsia="方正仿宋" w:cs="Times New Roman"/>
          <w:sz w:val="32"/>
          <w:szCs w:val="32"/>
        </w:rPr>
        <w:t>历史沿革</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4.</w:t>
      </w:r>
      <w:r>
        <w:rPr>
          <w:rFonts w:hint="eastAsia" w:ascii="Times New Roman" w:hAnsi="Times New Roman" w:eastAsia="方正仿宋" w:cs="Times New Roman"/>
          <w:sz w:val="32"/>
          <w:szCs w:val="32"/>
        </w:rPr>
        <w:t>股权结构、实际控制人</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图表配合文字详细说明。</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5.</w:t>
      </w:r>
      <w:r>
        <w:rPr>
          <w:rFonts w:hint="eastAsia" w:ascii="Times New Roman" w:hAnsi="Times New Roman" w:eastAsia="方正仿宋" w:cs="Times New Roman"/>
          <w:sz w:val="32"/>
          <w:szCs w:val="32"/>
        </w:rPr>
        <w:t>内部治理架构</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包括但不限于组织架构（各部门主要职能及人数）、公司治理、内控机制和管理制度、项目遴选机制、投资决策机制、激励约束机制、团队跟进投资机制、资产托管机制和风险控制机制等。</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6.</w:t>
      </w:r>
      <w:r>
        <w:rPr>
          <w:rFonts w:hint="eastAsia" w:ascii="Times New Roman" w:hAnsi="Times New Roman" w:eastAsia="方正仿宋" w:cs="Times New Roman"/>
          <w:sz w:val="32"/>
          <w:szCs w:val="32"/>
        </w:rPr>
        <w:t>基金管理机构主要管理人员名单</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包括投资团队和中后台赋能团队主要管理人员，涵盖姓名、职务、年龄、毕业院校、专业及学历、加入团队时间、分工情况、与投资和金融相关的工作履历、共同合作经历等内容。具体格式参见附表《在职人员》及《核心团队成员共事经历》。</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7.</w:t>
      </w:r>
      <w:r>
        <w:rPr>
          <w:rFonts w:hint="eastAsia" w:ascii="Times New Roman" w:hAnsi="Times New Roman" w:eastAsia="方正仿宋" w:cs="Times New Roman"/>
          <w:sz w:val="32"/>
          <w:szCs w:val="32"/>
        </w:rPr>
        <w:t>管理机构及其主要股东、普通合伙人在管基金情况</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分基金列示，图表配合文字详细说明，包括：基金名称、注册地、设立时间、基金规模、实缴资本、主要出资人、投资领域、投资阶段、投资项目数量及金额、退出项目数量及金额、退出方式、基金业绩（IRR、DPI、MOIC）（以L</w:t>
      </w:r>
      <w:r>
        <w:rPr>
          <w:rFonts w:ascii="Times New Roman" w:hAnsi="Times New Roman" w:eastAsia="方正仿宋" w:cs="Times New Roman"/>
          <w:sz w:val="32"/>
          <w:szCs w:val="32"/>
        </w:rPr>
        <w:t>P</w:t>
      </w:r>
      <w:r>
        <w:rPr>
          <w:rFonts w:hint="eastAsia" w:ascii="Times New Roman" w:hAnsi="Times New Roman" w:eastAsia="方正仿宋" w:cs="Times New Roman"/>
          <w:sz w:val="32"/>
          <w:szCs w:val="32"/>
        </w:rPr>
        <w:t>资金进出时点计算）</w:t>
      </w:r>
      <w:r>
        <w:rPr>
          <w:rFonts w:ascii="Times New Roman" w:hAnsi="Times New Roman" w:eastAsia="方正仿宋" w:cs="Times New Roman"/>
          <w:sz w:val="32"/>
          <w:szCs w:val="32"/>
        </w:rPr>
        <w:t>、</w:t>
      </w:r>
      <w:r>
        <w:rPr>
          <w:rFonts w:hint="eastAsia" w:ascii="Times New Roman" w:hAnsi="Times New Roman" w:eastAsia="方正仿宋" w:cs="Times New Roman"/>
          <w:sz w:val="32"/>
          <w:szCs w:val="32"/>
        </w:rPr>
        <w:t>基金的核心团队等，以及本基金相对于其他基金的独立性说明（内容包括但不限于本基金投资领域内的投资机会在本基金和其他在管基金之间如何分配）。若有过与国家及地方引导基金合作经历，请列示返投要求及返投完成情况。具体格式参见附表《已设基金》。</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8.</w:t>
      </w:r>
      <w:r>
        <w:rPr>
          <w:rFonts w:hint="eastAsia" w:ascii="Times New Roman" w:hAnsi="Times New Roman" w:eastAsia="方正仿宋" w:cs="Times New Roman"/>
          <w:sz w:val="32"/>
          <w:szCs w:val="32"/>
        </w:rPr>
        <w:t>负面舆情信息披露</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9.</w:t>
      </w:r>
      <w:r>
        <w:rPr>
          <w:rFonts w:hint="eastAsia" w:ascii="Times New Roman" w:hAnsi="Times New Roman" w:eastAsia="方正仿宋" w:cs="Times New Roman"/>
          <w:sz w:val="32"/>
          <w:szCs w:val="32"/>
        </w:rPr>
        <w:t>管理人优势</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请简要说明管理人异于其他同类机构的优势，包括不限于机构资源禀赋等，能为已投项目提供的核心外部资源链接，科学顾问团队名单、专家顾问团队名单。</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（二）拟设基金管理团队</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1.拟设基金</w:t>
      </w:r>
      <w:r>
        <w:rPr>
          <w:rFonts w:hint="eastAsia" w:ascii="Times New Roman" w:hAnsi="Times New Roman" w:eastAsia="方正仿宋" w:cs="Times New Roman"/>
          <w:sz w:val="32"/>
          <w:szCs w:val="32"/>
        </w:rPr>
        <w:t>关键人士及核心团队构成及分工；</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2.</w:t>
      </w:r>
      <w:r>
        <w:rPr>
          <w:rFonts w:ascii="Times New Roman" w:hAnsi="Times New Roman" w:eastAsia="方正仿宋" w:cs="Times New Roman"/>
          <w:sz w:val="32"/>
          <w:szCs w:val="32"/>
        </w:rPr>
        <w:t>按顺序依次阐述拟设基金</w:t>
      </w:r>
      <w:r>
        <w:rPr>
          <w:rFonts w:hint="eastAsia" w:ascii="Times New Roman" w:hAnsi="Times New Roman" w:eastAsia="方正仿宋" w:cs="Times New Roman"/>
          <w:sz w:val="32"/>
          <w:szCs w:val="32"/>
        </w:rPr>
        <w:t>核心团队（包括投决会成员和基金负责人）</w:t>
      </w:r>
      <w:r>
        <w:rPr>
          <w:rFonts w:ascii="Times New Roman" w:hAnsi="Times New Roman" w:eastAsia="方正仿宋" w:cs="Times New Roman"/>
          <w:sz w:val="32"/>
          <w:szCs w:val="32"/>
        </w:rPr>
        <w:t>详细资料及履历</w:t>
      </w:r>
      <w:r>
        <w:rPr>
          <w:rFonts w:hint="eastAsia" w:ascii="Times New Roman" w:hAnsi="Times New Roman" w:eastAsia="方正仿宋" w:cs="Times New Roman"/>
          <w:sz w:val="32"/>
          <w:szCs w:val="32"/>
        </w:rPr>
        <w:t>（包括不限于在定向合作领域企业担任高级管理人员；定向合作方向学科背景；与投资、金融和定向合作方向相关的工作履历）</w:t>
      </w:r>
      <w:r>
        <w:rPr>
          <w:rFonts w:ascii="Times New Roman" w:hAnsi="Times New Roman" w:eastAsia="方正仿宋" w:cs="Times New Roman"/>
          <w:sz w:val="32"/>
          <w:szCs w:val="32"/>
        </w:rPr>
        <w:t>、</w:t>
      </w:r>
      <w:r>
        <w:rPr>
          <w:rFonts w:hint="eastAsia" w:ascii="Times New Roman" w:hAnsi="Times New Roman" w:eastAsia="方正仿宋" w:cs="Times New Roman"/>
          <w:sz w:val="32"/>
          <w:szCs w:val="32"/>
        </w:rPr>
        <w:t>获奖情况</w:t>
      </w:r>
      <w:r>
        <w:rPr>
          <w:rFonts w:ascii="Times New Roman" w:hAnsi="Times New Roman" w:eastAsia="方正仿宋" w:cs="Times New Roman"/>
          <w:sz w:val="32"/>
          <w:szCs w:val="32"/>
        </w:rPr>
        <w:t>、管理各类基金情况、</w:t>
      </w:r>
      <w:r>
        <w:rPr>
          <w:rFonts w:hint="eastAsia" w:ascii="Times New Roman" w:hAnsi="Times New Roman" w:eastAsia="方正仿宋" w:cs="Times New Roman"/>
          <w:sz w:val="32"/>
          <w:szCs w:val="32"/>
        </w:rPr>
        <w:t>项目投资业绩（包括投资时点、投资金额、投资绩效和担任角色），项目来源渠道</w:t>
      </w:r>
      <w:r>
        <w:rPr>
          <w:rFonts w:ascii="Times New Roman" w:hAnsi="Times New Roman" w:eastAsia="方正仿宋" w:cs="Times New Roman"/>
          <w:sz w:val="32"/>
          <w:szCs w:val="32"/>
        </w:rPr>
        <w:t>；</w:t>
      </w:r>
      <w:r>
        <w:rPr>
          <w:rFonts w:hint="eastAsia" w:ascii="Times New Roman" w:hAnsi="Times New Roman" w:eastAsia="方正仿宋" w:cs="Times New Roman"/>
          <w:sz w:val="32"/>
          <w:szCs w:val="32"/>
        </w:rPr>
        <w:t>具体格式参见附表《核心团队》。</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3</w:t>
      </w:r>
      <w:r>
        <w:rPr>
          <w:rFonts w:ascii="Times New Roman" w:hAnsi="Times New Roman" w:eastAsia="方正仿宋" w:cs="Times New Roman"/>
          <w:sz w:val="32"/>
          <w:szCs w:val="32"/>
        </w:rPr>
        <w:t>.提供主要管理人员之间的合作经历（如有）；</w:t>
      </w:r>
    </w:p>
    <w:p>
      <w:pPr>
        <w:spacing w:line="560" w:lineRule="exact"/>
        <w:ind w:firstLine="640" w:firstLineChars="200"/>
        <w:rPr>
          <w:rFonts w:ascii="Times New Roman" w:hAnsi="Times New Roman" w:eastAsia="方正仿宋" w:cs="Times New Roman"/>
          <w:sz w:val="32"/>
          <w:szCs w:val="32"/>
        </w:rPr>
      </w:pPr>
      <w:r>
        <w:rPr>
          <w:rFonts w:hint="eastAsia" w:ascii="Times New Roman" w:hAnsi="Times New Roman" w:eastAsia="方正仿宋" w:cs="Times New Roman"/>
          <w:sz w:val="32"/>
          <w:szCs w:val="32"/>
        </w:rPr>
        <w:t>4</w:t>
      </w:r>
      <w:r>
        <w:rPr>
          <w:rFonts w:ascii="Times New Roman" w:hAnsi="Times New Roman" w:eastAsia="方正仿宋" w:cs="Times New Roman"/>
          <w:sz w:val="32"/>
          <w:szCs w:val="32"/>
        </w:rPr>
        <w:t>.提供主要管理人员已投资</w:t>
      </w:r>
      <w:r>
        <w:rPr>
          <w:rFonts w:hint="eastAsia" w:ascii="Times New Roman" w:hAnsi="Times New Roman" w:eastAsia="方正仿宋" w:cs="Times New Roman"/>
          <w:sz w:val="32"/>
          <w:szCs w:val="32"/>
        </w:rPr>
        <w:t>的已上市及回报倍数大于5倍的天使类</w:t>
      </w:r>
      <w:r>
        <w:rPr>
          <w:rFonts w:ascii="Times New Roman" w:hAnsi="Times New Roman" w:eastAsia="方正仿宋" w:cs="Times New Roman"/>
          <w:sz w:val="32"/>
          <w:szCs w:val="32"/>
        </w:rPr>
        <w:t>项目名称、</w:t>
      </w:r>
      <w:r>
        <w:rPr>
          <w:rFonts w:hint="eastAsia" w:ascii="Times New Roman" w:hAnsi="Times New Roman" w:eastAsia="方正仿宋" w:cs="Times New Roman"/>
          <w:sz w:val="32"/>
          <w:szCs w:val="32"/>
        </w:rPr>
        <w:t>注册地址</w:t>
      </w:r>
      <w:r>
        <w:rPr>
          <w:rFonts w:ascii="Times New Roman" w:hAnsi="Times New Roman" w:eastAsia="方正仿宋" w:cs="Times New Roman"/>
          <w:sz w:val="32"/>
          <w:szCs w:val="32"/>
        </w:rPr>
        <w:t>、投资时间、投资金额、初始股权比例、退出金额、目前持有价值、IRR、团队主要成员参与角色等</w:t>
      </w:r>
      <w:r>
        <w:rPr>
          <w:rFonts w:hint="eastAsia" w:ascii="Times New Roman" w:hAnsi="Times New Roman" w:eastAsia="方正仿宋" w:cs="Times New Roman"/>
          <w:sz w:val="32"/>
          <w:szCs w:val="32"/>
        </w:rPr>
        <w:t>。具体格式参见附表《核心团队投资重点项目》。</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四、基金框架</w:t>
      </w:r>
      <w:r>
        <w:rPr>
          <w:rFonts w:hint="eastAsia" w:ascii="Times New Roman" w:hAnsi="Times New Roman" w:eastAsia="黑体" w:cs="Times New Roman"/>
          <w:sz w:val="32"/>
          <w:szCs w:val="32"/>
        </w:rPr>
        <w:t>方案</w:t>
      </w:r>
    </w:p>
    <w:p>
      <w:pPr>
        <w:spacing w:line="560" w:lineRule="exact"/>
        <w:ind w:firstLine="640" w:firstLineChars="200"/>
        <w:rPr>
          <w:rFonts w:hint="eastAsia" w:ascii="Times New Roman" w:hAnsi="Times New Roman" w:eastAsia="方正仿宋" w:cs="Times New Roman"/>
          <w:sz w:val="32"/>
          <w:szCs w:val="32"/>
        </w:rPr>
      </w:pPr>
      <w:r>
        <w:rPr>
          <w:rFonts w:hint="eastAsia" w:ascii="Times New Roman" w:hAnsi="Times New Roman" w:eastAsia="方正仿宋" w:cs="Times New Roman"/>
          <w:sz w:val="32"/>
          <w:szCs w:val="32"/>
        </w:rPr>
        <w:t>包括基金名称、基金规模、组织形式、存续期限、注册地、基金出资安排、投资策略、投资阶段、管理模式、投委会构成、收益分配。</w:t>
      </w: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五、项目储备情况</w:t>
      </w:r>
    </w:p>
    <w:p>
      <w:pPr>
        <w:spacing w:line="560" w:lineRule="exact"/>
        <w:ind w:firstLine="640" w:firstLineChars="200"/>
        <w:rPr>
          <w:rFonts w:ascii="Times New Roman" w:hAnsi="Times New Roman" w:eastAsia="方正仿宋" w:cs="Times New Roman"/>
          <w:sz w:val="32"/>
          <w:szCs w:val="32"/>
        </w:rPr>
      </w:pPr>
      <w:r>
        <w:rPr>
          <w:rFonts w:ascii="Times New Roman" w:hAnsi="Times New Roman" w:eastAsia="方正仿宋" w:cs="Times New Roman"/>
          <w:sz w:val="32"/>
          <w:szCs w:val="32"/>
        </w:rPr>
        <w:t>应包含项目简介、成立时间、所属细分领域、所处地域、项目技术</w:t>
      </w:r>
      <w:r>
        <w:rPr>
          <w:rFonts w:hint="eastAsia" w:ascii="Times New Roman" w:hAnsi="Times New Roman" w:eastAsia="方正仿宋" w:cs="Times New Roman"/>
          <w:sz w:val="32"/>
          <w:szCs w:val="32"/>
        </w:rPr>
        <w:t>优势或商业模式</w:t>
      </w:r>
      <w:r>
        <w:rPr>
          <w:rFonts w:ascii="Times New Roman" w:hAnsi="Times New Roman" w:eastAsia="方正仿宋" w:cs="Times New Roman"/>
          <w:sz w:val="32"/>
          <w:szCs w:val="32"/>
        </w:rPr>
        <w:t>亮点、计划投资金额、投资轮次</w:t>
      </w:r>
      <w:r>
        <w:rPr>
          <w:rFonts w:hint="eastAsia" w:ascii="Times New Roman" w:hAnsi="Times New Roman" w:eastAsia="方正仿宋" w:cs="Times New Roman"/>
          <w:sz w:val="32"/>
          <w:szCs w:val="32"/>
        </w:rPr>
        <w:t>、目前进展</w:t>
      </w:r>
      <w:r>
        <w:rPr>
          <w:rFonts w:ascii="Times New Roman" w:hAnsi="Times New Roman" w:eastAsia="方正仿宋" w:cs="Times New Roman"/>
          <w:sz w:val="32"/>
          <w:szCs w:val="32"/>
        </w:rPr>
        <w:t>、</w:t>
      </w:r>
      <w:r>
        <w:rPr>
          <w:rFonts w:hint="eastAsia" w:ascii="Times New Roman" w:hAnsi="Times New Roman" w:eastAsia="方正仿宋" w:cs="Times New Roman"/>
          <w:sz w:val="32"/>
          <w:szCs w:val="32"/>
        </w:rPr>
        <w:t>是否拟引入</w:t>
      </w:r>
      <w:r>
        <w:rPr>
          <w:rFonts w:hint="eastAsia" w:ascii="Times New Roman" w:hAnsi="Times New Roman" w:eastAsia="方正仿宋" w:cs="Times New Roman"/>
          <w:sz w:val="32"/>
          <w:szCs w:val="32"/>
          <w:lang w:val="en-US" w:eastAsia="zh-CN"/>
        </w:rPr>
        <w:t>宜宾市</w:t>
      </w:r>
      <w:r>
        <w:rPr>
          <w:rFonts w:ascii="Times New Roman" w:hAnsi="Times New Roman" w:eastAsia="方正仿宋" w:cs="Times New Roman"/>
          <w:sz w:val="32"/>
          <w:szCs w:val="32"/>
        </w:rPr>
        <w:t>。</w:t>
      </w:r>
      <w:r>
        <w:rPr>
          <w:rFonts w:hint="eastAsia" w:ascii="Times New Roman" w:hAnsi="Times New Roman" w:eastAsia="方正仿宋" w:cs="Times New Roman"/>
          <w:sz w:val="32"/>
          <w:szCs w:val="32"/>
        </w:rPr>
        <w:t>具体格式参见附表《基金储备项目》</w:t>
      </w:r>
      <w:r>
        <w:rPr>
          <w:rFonts w:ascii="Times New Roman" w:hAnsi="Times New Roman" w:eastAsia="方正仿宋" w:cs="Times New Roman"/>
          <w:sz w:val="32"/>
          <w:szCs w:val="32"/>
        </w:rPr>
        <w:t>。</w:t>
      </w:r>
    </w:p>
    <w:p>
      <w:pPr>
        <w:spacing w:line="560" w:lineRule="exact"/>
        <w:ind w:firstLine="640" w:firstLineChars="200"/>
        <w:rPr>
          <w:rFonts w:hint="eastAsia" w:ascii="Times New Roman" w:hAnsi="Times New Roman" w:eastAsia="黑体" w:cs="Times New Roman"/>
          <w:sz w:val="32"/>
          <w:szCs w:val="32"/>
        </w:rPr>
      </w:pPr>
      <w:r>
        <w:rPr>
          <w:rFonts w:hint="eastAsia" w:ascii="Times New Roman" w:hAnsi="Times New Roman" w:eastAsia="黑体" w:cs="Times New Roman"/>
          <w:sz w:val="32"/>
          <w:szCs w:val="32"/>
          <w:lang w:eastAsia="zh-CN"/>
        </w:rPr>
        <w:t>六、</w:t>
      </w:r>
      <w:r>
        <w:rPr>
          <w:rFonts w:hint="eastAsia" w:ascii="Times New Roman" w:hAnsi="Times New Roman" w:eastAsia="黑体" w:cs="Times New Roman"/>
          <w:sz w:val="32"/>
          <w:szCs w:val="32"/>
        </w:rPr>
        <w:t>早期科技创新生态建设方案</w:t>
      </w:r>
    </w:p>
    <w:p>
      <w:pPr>
        <w:spacing w:line="560" w:lineRule="exact"/>
        <w:ind w:firstLine="640" w:firstLineChars="200"/>
        <w:rPr>
          <w:rFonts w:hint="eastAsia" w:ascii="Times New Roman" w:hAnsi="Times New Roman" w:eastAsia="方正仿宋" w:cs="Times New Roman"/>
          <w:sz w:val="32"/>
          <w:szCs w:val="32"/>
        </w:rPr>
      </w:pPr>
      <w:r>
        <w:rPr>
          <w:rFonts w:hint="eastAsia" w:ascii="Times New Roman" w:hAnsi="Times New Roman" w:eastAsia="方正仿宋" w:cs="Times New Roman"/>
          <w:sz w:val="32"/>
          <w:szCs w:val="32"/>
        </w:rPr>
        <w:t>从产业契合度、团队专业性、落地可行性、预期效果等方面阐述</w:t>
      </w:r>
    </w:p>
    <w:p>
      <w:pPr>
        <w:bidi w:val="0"/>
        <w:rPr>
          <w:rFonts w:hint="eastAsia" w:asciiTheme="minorHAnsi" w:hAnsiTheme="minorHAnsi" w:eastAsiaTheme="minorEastAsia" w:cstheme="minorBidi"/>
          <w:kern w:val="2"/>
          <w:sz w:val="21"/>
          <w:szCs w:val="22"/>
          <w:lang w:val="en-US" w:eastAsia="zh-CN" w:bidi="ar-SA"/>
        </w:rPr>
      </w:pPr>
    </w:p>
    <w:p>
      <w:pPr>
        <w:bidi w:val="0"/>
        <w:rPr>
          <w:rFonts w:hint="eastAsia"/>
          <w:lang w:val="en-US" w:eastAsia="zh-CN"/>
        </w:rPr>
      </w:pPr>
    </w:p>
    <w:p>
      <w:pPr>
        <w:bidi w:val="0"/>
        <w:rPr>
          <w:rFonts w:hint="eastAsia"/>
          <w:lang w:val="en-US" w:eastAsia="zh-CN"/>
        </w:rPr>
      </w:pPr>
    </w:p>
    <w:p>
      <w:pPr>
        <w:bidi w:val="0"/>
        <w:jc w:val="center"/>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仿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
    <w:altName w:val="仿宋"/>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FhZjUxOGRlYTE0MmI4MDE1MTIyOTA4ZTUwN2I3NmEifQ=="/>
  </w:docVars>
  <w:rsids>
    <w:rsidRoot w:val="004A0427"/>
    <w:rsid w:val="0000027E"/>
    <w:rsid w:val="000002D3"/>
    <w:rsid w:val="0000101D"/>
    <w:rsid w:val="00002BC3"/>
    <w:rsid w:val="0000662D"/>
    <w:rsid w:val="00011BD9"/>
    <w:rsid w:val="000136B2"/>
    <w:rsid w:val="000160E4"/>
    <w:rsid w:val="000256C0"/>
    <w:rsid w:val="000262FE"/>
    <w:rsid w:val="0003100E"/>
    <w:rsid w:val="000328E8"/>
    <w:rsid w:val="0003384D"/>
    <w:rsid w:val="00035E18"/>
    <w:rsid w:val="0004005C"/>
    <w:rsid w:val="000445EA"/>
    <w:rsid w:val="00044EDA"/>
    <w:rsid w:val="00045034"/>
    <w:rsid w:val="00045F53"/>
    <w:rsid w:val="0005205E"/>
    <w:rsid w:val="00056200"/>
    <w:rsid w:val="0006102A"/>
    <w:rsid w:val="000633D4"/>
    <w:rsid w:val="00064853"/>
    <w:rsid w:val="00064D6F"/>
    <w:rsid w:val="00075B5E"/>
    <w:rsid w:val="00080F00"/>
    <w:rsid w:val="000818F0"/>
    <w:rsid w:val="00085FFD"/>
    <w:rsid w:val="000866D3"/>
    <w:rsid w:val="0008737B"/>
    <w:rsid w:val="0008788F"/>
    <w:rsid w:val="00087E0D"/>
    <w:rsid w:val="00090347"/>
    <w:rsid w:val="00091498"/>
    <w:rsid w:val="000930B0"/>
    <w:rsid w:val="000A0185"/>
    <w:rsid w:val="000A11E0"/>
    <w:rsid w:val="000A381B"/>
    <w:rsid w:val="000A71C2"/>
    <w:rsid w:val="000B0164"/>
    <w:rsid w:val="000B631E"/>
    <w:rsid w:val="000B6396"/>
    <w:rsid w:val="000C32B1"/>
    <w:rsid w:val="000C597A"/>
    <w:rsid w:val="000D5915"/>
    <w:rsid w:val="000D62E5"/>
    <w:rsid w:val="000E0060"/>
    <w:rsid w:val="000E32AD"/>
    <w:rsid w:val="000E5FBA"/>
    <w:rsid w:val="000F158D"/>
    <w:rsid w:val="000F1797"/>
    <w:rsid w:val="000F5552"/>
    <w:rsid w:val="00100337"/>
    <w:rsid w:val="0010065C"/>
    <w:rsid w:val="001014DE"/>
    <w:rsid w:val="00101518"/>
    <w:rsid w:val="001033CE"/>
    <w:rsid w:val="00104C90"/>
    <w:rsid w:val="00107056"/>
    <w:rsid w:val="0011011C"/>
    <w:rsid w:val="00110A85"/>
    <w:rsid w:val="00113D2C"/>
    <w:rsid w:val="0011441B"/>
    <w:rsid w:val="00114554"/>
    <w:rsid w:val="00120465"/>
    <w:rsid w:val="0012292A"/>
    <w:rsid w:val="00126916"/>
    <w:rsid w:val="00127315"/>
    <w:rsid w:val="00130070"/>
    <w:rsid w:val="00132984"/>
    <w:rsid w:val="00135CBB"/>
    <w:rsid w:val="001376DA"/>
    <w:rsid w:val="00145CD1"/>
    <w:rsid w:val="001519A1"/>
    <w:rsid w:val="00152BFF"/>
    <w:rsid w:val="0015654C"/>
    <w:rsid w:val="001572B9"/>
    <w:rsid w:val="001604E7"/>
    <w:rsid w:val="00160E9E"/>
    <w:rsid w:val="001636C2"/>
    <w:rsid w:val="00164D90"/>
    <w:rsid w:val="00173C49"/>
    <w:rsid w:val="00177A54"/>
    <w:rsid w:val="001808BB"/>
    <w:rsid w:val="00186F10"/>
    <w:rsid w:val="001A2FFF"/>
    <w:rsid w:val="001A35ED"/>
    <w:rsid w:val="001A469E"/>
    <w:rsid w:val="001A5AE1"/>
    <w:rsid w:val="001A60A7"/>
    <w:rsid w:val="001B2321"/>
    <w:rsid w:val="001B4086"/>
    <w:rsid w:val="001B71FB"/>
    <w:rsid w:val="001C300A"/>
    <w:rsid w:val="001C7A52"/>
    <w:rsid w:val="001D1DEE"/>
    <w:rsid w:val="001E1991"/>
    <w:rsid w:val="001E2C63"/>
    <w:rsid w:val="001E36A5"/>
    <w:rsid w:val="001F0EC2"/>
    <w:rsid w:val="00201760"/>
    <w:rsid w:val="002036A0"/>
    <w:rsid w:val="00203919"/>
    <w:rsid w:val="0020540A"/>
    <w:rsid w:val="00210898"/>
    <w:rsid w:val="0021386E"/>
    <w:rsid w:val="00213D67"/>
    <w:rsid w:val="0021402A"/>
    <w:rsid w:val="002204EB"/>
    <w:rsid w:val="00221158"/>
    <w:rsid w:val="0022174B"/>
    <w:rsid w:val="00223639"/>
    <w:rsid w:val="00236484"/>
    <w:rsid w:val="00236FA3"/>
    <w:rsid w:val="00237244"/>
    <w:rsid w:val="00243A1E"/>
    <w:rsid w:val="00265E26"/>
    <w:rsid w:val="0027210C"/>
    <w:rsid w:val="00290704"/>
    <w:rsid w:val="00293755"/>
    <w:rsid w:val="00294273"/>
    <w:rsid w:val="002944F6"/>
    <w:rsid w:val="002955C1"/>
    <w:rsid w:val="00296E3A"/>
    <w:rsid w:val="002A0D11"/>
    <w:rsid w:val="002A3493"/>
    <w:rsid w:val="002A6D53"/>
    <w:rsid w:val="002A6E64"/>
    <w:rsid w:val="002B118D"/>
    <w:rsid w:val="002B14D3"/>
    <w:rsid w:val="002B2AEE"/>
    <w:rsid w:val="002B42EA"/>
    <w:rsid w:val="002B6462"/>
    <w:rsid w:val="002B6DE0"/>
    <w:rsid w:val="002B7115"/>
    <w:rsid w:val="002B74E2"/>
    <w:rsid w:val="002C0D0A"/>
    <w:rsid w:val="002C52F8"/>
    <w:rsid w:val="002C58C7"/>
    <w:rsid w:val="002C784C"/>
    <w:rsid w:val="002D3131"/>
    <w:rsid w:val="002E36D3"/>
    <w:rsid w:val="002E47F3"/>
    <w:rsid w:val="002E5EC3"/>
    <w:rsid w:val="002E6450"/>
    <w:rsid w:val="002F462C"/>
    <w:rsid w:val="002F51C7"/>
    <w:rsid w:val="002F59AC"/>
    <w:rsid w:val="002F762C"/>
    <w:rsid w:val="002F7DE0"/>
    <w:rsid w:val="00311274"/>
    <w:rsid w:val="00315871"/>
    <w:rsid w:val="00316E89"/>
    <w:rsid w:val="00324E43"/>
    <w:rsid w:val="00325B59"/>
    <w:rsid w:val="0033262A"/>
    <w:rsid w:val="00335325"/>
    <w:rsid w:val="003424C5"/>
    <w:rsid w:val="003459AA"/>
    <w:rsid w:val="00345F9F"/>
    <w:rsid w:val="003500DC"/>
    <w:rsid w:val="00350F7A"/>
    <w:rsid w:val="00352763"/>
    <w:rsid w:val="00352CA7"/>
    <w:rsid w:val="00352E28"/>
    <w:rsid w:val="00354AA5"/>
    <w:rsid w:val="0035668C"/>
    <w:rsid w:val="003566CB"/>
    <w:rsid w:val="00357971"/>
    <w:rsid w:val="00363180"/>
    <w:rsid w:val="00366BD2"/>
    <w:rsid w:val="003708DA"/>
    <w:rsid w:val="00372D4B"/>
    <w:rsid w:val="00373DD8"/>
    <w:rsid w:val="003748CA"/>
    <w:rsid w:val="00375401"/>
    <w:rsid w:val="0037553F"/>
    <w:rsid w:val="003761FF"/>
    <w:rsid w:val="00376383"/>
    <w:rsid w:val="00376A1A"/>
    <w:rsid w:val="0038077A"/>
    <w:rsid w:val="00384D11"/>
    <w:rsid w:val="00385180"/>
    <w:rsid w:val="00390B03"/>
    <w:rsid w:val="003918D1"/>
    <w:rsid w:val="00394E92"/>
    <w:rsid w:val="0039729A"/>
    <w:rsid w:val="003A1124"/>
    <w:rsid w:val="003A1AB8"/>
    <w:rsid w:val="003A35A7"/>
    <w:rsid w:val="003A6F5E"/>
    <w:rsid w:val="003A720B"/>
    <w:rsid w:val="003B117A"/>
    <w:rsid w:val="003B2EC3"/>
    <w:rsid w:val="003B6F20"/>
    <w:rsid w:val="003C0C52"/>
    <w:rsid w:val="003C57F0"/>
    <w:rsid w:val="003D0426"/>
    <w:rsid w:val="003D6D93"/>
    <w:rsid w:val="003D74C5"/>
    <w:rsid w:val="003E74AB"/>
    <w:rsid w:val="003E79CC"/>
    <w:rsid w:val="003F0BFB"/>
    <w:rsid w:val="003F224E"/>
    <w:rsid w:val="004020E0"/>
    <w:rsid w:val="0040401A"/>
    <w:rsid w:val="004061DB"/>
    <w:rsid w:val="0041005D"/>
    <w:rsid w:val="00411E1E"/>
    <w:rsid w:val="00414C5E"/>
    <w:rsid w:val="00420353"/>
    <w:rsid w:val="004335C8"/>
    <w:rsid w:val="00434EEA"/>
    <w:rsid w:val="00434F9E"/>
    <w:rsid w:val="00450394"/>
    <w:rsid w:val="004529A0"/>
    <w:rsid w:val="004535C6"/>
    <w:rsid w:val="00453B10"/>
    <w:rsid w:val="00456086"/>
    <w:rsid w:val="00456259"/>
    <w:rsid w:val="004565B4"/>
    <w:rsid w:val="00462878"/>
    <w:rsid w:val="00463B92"/>
    <w:rsid w:val="00464759"/>
    <w:rsid w:val="0046741F"/>
    <w:rsid w:val="00467EE5"/>
    <w:rsid w:val="00475B90"/>
    <w:rsid w:val="004807EB"/>
    <w:rsid w:val="00482A9C"/>
    <w:rsid w:val="00485C60"/>
    <w:rsid w:val="004910D7"/>
    <w:rsid w:val="00497660"/>
    <w:rsid w:val="004A0427"/>
    <w:rsid w:val="004A0664"/>
    <w:rsid w:val="004A10A1"/>
    <w:rsid w:val="004A1DE1"/>
    <w:rsid w:val="004A3A42"/>
    <w:rsid w:val="004A4EDB"/>
    <w:rsid w:val="004B0527"/>
    <w:rsid w:val="004B0A43"/>
    <w:rsid w:val="004B38A9"/>
    <w:rsid w:val="004B51FB"/>
    <w:rsid w:val="004C0E3F"/>
    <w:rsid w:val="004C5381"/>
    <w:rsid w:val="004C5E1D"/>
    <w:rsid w:val="004D2B2E"/>
    <w:rsid w:val="004E33A6"/>
    <w:rsid w:val="004F62EE"/>
    <w:rsid w:val="00505B23"/>
    <w:rsid w:val="00505F1D"/>
    <w:rsid w:val="00506F5F"/>
    <w:rsid w:val="005075B0"/>
    <w:rsid w:val="00513F4B"/>
    <w:rsid w:val="00514608"/>
    <w:rsid w:val="005230C9"/>
    <w:rsid w:val="00523BFF"/>
    <w:rsid w:val="00526F9F"/>
    <w:rsid w:val="00536479"/>
    <w:rsid w:val="00537208"/>
    <w:rsid w:val="00537EB7"/>
    <w:rsid w:val="005404E5"/>
    <w:rsid w:val="00541D9C"/>
    <w:rsid w:val="00546CDB"/>
    <w:rsid w:val="0055039E"/>
    <w:rsid w:val="00552CEE"/>
    <w:rsid w:val="00553F1B"/>
    <w:rsid w:val="0055765E"/>
    <w:rsid w:val="00562FC0"/>
    <w:rsid w:val="0056395D"/>
    <w:rsid w:val="00563F5F"/>
    <w:rsid w:val="00566A12"/>
    <w:rsid w:val="00571E25"/>
    <w:rsid w:val="005728AA"/>
    <w:rsid w:val="00572DCB"/>
    <w:rsid w:val="00574BBE"/>
    <w:rsid w:val="00580658"/>
    <w:rsid w:val="00580669"/>
    <w:rsid w:val="00582C1B"/>
    <w:rsid w:val="00584FB2"/>
    <w:rsid w:val="00586371"/>
    <w:rsid w:val="00591DB4"/>
    <w:rsid w:val="00591E62"/>
    <w:rsid w:val="00595C46"/>
    <w:rsid w:val="00597382"/>
    <w:rsid w:val="005A0AB5"/>
    <w:rsid w:val="005A1965"/>
    <w:rsid w:val="005A1B30"/>
    <w:rsid w:val="005A20A0"/>
    <w:rsid w:val="005A4E6B"/>
    <w:rsid w:val="005A5F95"/>
    <w:rsid w:val="005A670E"/>
    <w:rsid w:val="005B0DFE"/>
    <w:rsid w:val="005B3966"/>
    <w:rsid w:val="005B57D6"/>
    <w:rsid w:val="005B592A"/>
    <w:rsid w:val="005B6979"/>
    <w:rsid w:val="005B7AE2"/>
    <w:rsid w:val="005C0628"/>
    <w:rsid w:val="005C3580"/>
    <w:rsid w:val="005D3CAF"/>
    <w:rsid w:val="005D4D72"/>
    <w:rsid w:val="005D5AF3"/>
    <w:rsid w:val="005E0101"/>
    <w:rsid w:val="005E0E09"/>
    <w:rsid w:val="005E1720"/>
    <w:rsid w:val="005E4502"/>
    <w:rsid w:val="005E74E2"/>
    <w:rsid w:val="005F3B49"/>
    <w:rsid w:val="005F7FC3"/>
    <w:rsid w:val="00600099"/>
    <w:rsid w:val="00601B45"/>
    <w:rsid w:val="006111B0"/>
    <w:rsid w:val="00613C5A"/>
    <w:rsid w:val="006222A2"/>
    <w:rsid w:val="00622C77"/>
    <w:rsid w:val="00623CC7"/>
    <w:rsid w:val="0062451B"/>
    <w:rsid w:val="00626C60"/>
    <w:rsid w:val="00630433"/>
    <w:rsid w:val="0063652D"/>
    <w:rsid w:val="00640AFD"/>
    <w:rsid w:val="006427B1"/>
    <w:rsid w:val="006429DD"/>
    <w:rsid w:val="006473C5"/>
    <w:rsid w:val="00647E56"/>
    <w:rsid w:val="00652569"/>
    <w:rsid w:val="00652C28"/>
    <w:rsid w:val="00653F53"/>
    <w:rsid w:val="00654C68"/>
    <w:rsid w:val="00655C6E"/>
    <w:rsid w:val="006574FE"/>
    <w:rsid w:val="006575F1"/>
    <w:rsid w:val="00657CED"/>
    <w:rsid w:val="00661AF7"/>
    <w:rsid w:val="006641D1"/>
    <w:rsid w:val="00665AD6"/>
    <w:rsid w:val="00667EE7"/>
    <w:rsid w:val="00671309"/>
    <w:rsid w:val="00672DBB"/>
    <w:rsid w:val="00676744"/>
    <w:rsid w:val="00685394"/>
    <w:rsid w:val="006858F1"/>
    <w:rsid w:val="0068683E"/>
    <w:rsid w:val="006953FD"/>
    <w:rsid w:val="00695A27"/>
    <w:rsid w:val="00695CCD"/>
    <w:rsid w:val="00696829"/>
    <w:rsid w:val="006969B8"/>
    <w:rsid w:val="006A0D7B"/>
    <w:rsid w:val="006A543A"/>
    <w:rsid w:val="006A60AF"/>
    <w:rsid w:val="006B159A"/>
    <w:rsid w:val="006B314D"/>
    <w:rsid w:val="006B5DAA"/>
    <w:rsid w:val="006B7CF6"/>
    <w:rsid w:val="006C0514"/>
    <w:rsid w:val="006C0677"/>
    <w:rsid w:val="006C3A5F"/>
    <w:rsid w:val="006C3DEE"/>
    <w:rsid w:val="006D2500"/>
    <w:rsid w:val="006D2BB7"/>
    <w:rsid w:val="006D4EFE"/>
    <w:rsid w:val="006E2B98"/>
    <w:rsid w:val="006E5CB9"/>
    <w:rsid w:val="006F206E"/>
    <w:rsid w:val="006F2FE6"/>
    <w:rsid w:val="006F4D35"/>
    <w:rsid w:val="006F6197"/>
    <w:rsid w:val="006F637D"/>
    <w:rsid w:val="006F6C28"/>
    <w:rsid w:val="00700675"/>
    <w:rsid w:val="0070375F"/>
    <w:rsid w:val="00705979"/>
    <w:rsid w:val="00710806"/>
    <w:rsid w:val="00710DD0"/>
    <w:rsid w:val="00711CBC"/>
    <w:rsid w:val="00716033"/>
    <w:rsid w:val="007226EB"/>
    <w:rsid w:val="00730D4A"/>
    <w:rsid w:val="00733B4B"/>
    <w:rsid w:val="00734F97"/>
    <w:rsid w:val="0073601B"/>
    <w:rsid w:val="007368EC"/>
    <w:rsid w:val="00741F95"/>
    <w:rsid w:val="00742407"/>
    <w:rsid w:val="0074730B"/>
    <w:rsid w:val="0075454D"/>
    <w:rsid w:val="0075752E"/>
    <w:rsid w:val="007607B1"/>
    <w:rsid w:val="0076260C"/>
    <w:rsid w:val="00763004"/>
    <w:rsid w:val="00764186"/>
    <w:rsid w:val="00765A67"/>
    <w:rsid w:val="0077160D"/>
    <w:rsid w:val="00772213"/>
    <w:rsid w:val="00772656"/>
    <w:rsid w:val="00775DC4"/>
    <w:rsid w:val="007810D3"/>
    <w:rsid w:val="00781F56"/>
    <w:rsid w:val="00796784"/>
    <w:rsid w:val="007A4FBB"/>
    <w:rsid w:val="007A7711"/>
    <w:rsid w:val="007B20CD"/>
    <w:rsid w:val="007B676B"/>
    <w:rsid w:val="007B73AF"/>
    <w:rsid w:val="007C26E6"/>
    <w:rsid w:val="007C520B"/>
    <w:rsid w:val="007C733A"/>
    <w:rsid w:val="007D5FBA"/>
    <w:rsid w:val="007D79C3"/>
    <w:rsid w:val="007E0627"/>
    <w:rsid w:val="007E1EF5"/>
    <w:rsid w:val="007E27F7"/>
    <w:rsid w:val="007E3179"/>
    <w:rsid w:val="007E5B39"/>
    <w:rsid w:val="007E7452"/>
    <w:rsid w:val="007F104F"/>
    <w:rsid w:val="007F1A93"/>
    <w:rsid w:val="007F64F8"/>
    <w:rsid w:val="0080069E"/>
    <w:rsid w:val="00801D41"/>
    <w:rsid w:val="008038C7"/>
    <w:rsid w:val="00805DD6"/>
    <w:rsid w:val="008101F7"/>
    <w:rsid w:val="0081252F"/>
    <w:rsid w:val="00812607"/>
    <w:rsid w:val="00813793"/>
    <w:rsid w:val="00813F63"/>
    <w:rsid w:val="00822AE4"/>
    <w:rsid w:val="00824888"/>
    <w:rsid w:val="00830E0B"/>
    <w:rsid w:val="00830FDF"/>
    <w:rsid w:val="0083266C"/>
    <w:rsid w:val="00833362"/>
    <w:rsid w:val="00837DC3"/>
    <w:rsid w:val="00841724"/>
    <w:rsid w:val="0084270F"/>
    <w:rsid w:val="00842BA2"/>
    <w:rsid w:val="0085109A"/>
    <w:rsid w:val="00851B61"/>
    <w:rsid w:val="00853998"/>
    <w:rsid w:val="00855298"/>
    <w:rsid w:val="00856625"/>
    <w:rsid w:val="00863348"/>
    <w:rsid w:val="00870724"/>
    <w:rsid w:val="008715E1"/>
    <w:rsid w:val="00877A41"/>
    <w:rsid w:val="00877B10"/>
    <w:rsid w:val="0088081F"/>
    <w:rsid w:val="00883CB4"/>
    <w:rsid w:val="0088770E"/>
    <w:rsid w:val="00887BB8"/>
    <w:rsid w:val="008A1D52"/>
    <w:rsid w:val="008A32B4"/>
    <w:rsid w:val="008A3DC8"/>
    <w:rsid w:val="008A426F"/>
    <w:rsid w:val="008A5B57"/>
    <w:rsid w:val="008A673A"/>
    <w:rsid w:val="008B307B"/>
    <w:rsid w:val="008B6AB5"/>
    <w:rsid w:val="008B6F9A"/>
    <w:rsid w:val="008B71A2"/>
    <w:rsid w:val="008C067D"/>
    <w:rsid w:val="008C3450"/>
    <w:rsid w:val="008C4C3D"/>
    <w:rsid w:val="008D2FC5"/>
    <w:rsid w:val="008D3554"/>
    <w:rsid w:val="008D7067"/>
    <w:rsid w:val="008E03D0"/>
    <w:rsid w:val="008E3B82"/>
    <w:rsid w:val="008E3EE3"/>
    <w:rsid w:val="008E50A5"/>
    <w:rsid w:val="008F2427"/>
    <w:rsid w:val="008F707A"/>
    <w:rsid w:val="008F7594"/>
    <w:rsid w:val="009055C4"/>
    <w:rsid w:val="009167D8"/>
    <w:rsid w:val="00917177"/>
    <w:rsid w:val="009173E6"/>
    <w:rsid w:val="009246C8"/>
    <w:rsid w:val="00931F36"/>
    <w:rsid w:val="0093331B"/>
    <w:rsid w:val="00945EA3"/>
    <w:rsid w:val="00945F7F"/>
    <w:rsid w:val="00953452"/>
    <w:rsid w:val="00954309"/>
    <w:rsid w:val="009569E8"/>
    <w:rsid w:val="0096761A"/>
    <w:rsid w:val="0097077D"/>
    <w:rsid w:val="0097216B"/>
    <w:rsid w:val="00975F3D"/>
    <w:rsid w:val="0098189E"/>
    <w:rsid w:val="009830C9"/>
    <w:rsid w:val="00987375"/>
    <w:rsid w:val="009940B5"/>
    <w:rsid w:val="00995BA6"/>
    <w:rsid w:val="009A6019"/>
    <w:rsid w:val="009B054A"/>
    <w:rsid w:val="009B3E21"/>
    <w:rsid w:val="009B4927"/>
    <w:rsid w:val="009B4C9C"/>
    <w:rsid w:val="009B5BBC"/>
    <w:rsid w:val="009B6378"/>
    <w:rsid w:val="009D370A"/>
    <w:rsid w:val="009D5ECF"/>
    <w:rsid w:val="009E06E5"/>
    <w:rsid w:val="009E3E4C"/>
    <w:rsid w:val="009E45D4"/>
    <w:rsid w:val="009F28B8"/>
    <w:rsid w:val="009F47DC"/>
    <w:rsid w:val="00A03465"/>
    <w:rsid w:val="00A10A3D"/>
    <w:rsid w:val="00A2227B"/>
    <w:rsid w:val="00A23B17"/>
    <w:rsid w:val="00A27A19"/>
    <w:rsid w:val="00A35F73"/>
    <w:rsid w:val="00A36BF9"/>
    <w:rsid w:val="00A40FA2"/>
    <w:rsid w:val="00A41FD7"/>
    <w:rsid w:val="00A426BC"/>
    <w:rsid w:val="00A44CCD"/>
    <w:rsid w:val="00A4562F"/>
    <w:rsid w:val="00A45917"/>
    <w:rsid w:val="00A5447A"/>
    <w:rsid w:val="00A556B5"/>
    <w:rsid w:val="00A564FB"/>
    <w:rsid w:val="00A6170F"/>
    <w:rsid w:val="00A634FD"/>
    <w:rsid w:val="00A6383D"/>
    <w:rsid w:val="00A75946"/>
    <w:rsid w:val="00A75DA1"/>
    <w:rsid w:val="00A845B5"/>
    <w:rsid w:val="00A92572"/>
    <w:rsid w:val="00A93505"/>
    <w:rsid w:val="00A946CD"/>
    <w:rsid w:val="00AB0AF9"/>
    <w:rsid w:val="00AB1F49"/>
    <w:rsid w:val="00AB5227"/>
    <w:rsid w:val="00AB7512"/>
    <w:rsid w:val="00AC3329"/>
    <w:rsid w:val="00AC3C03"/>
    <w:rsid w:val="00AC5DDA"/>
    <w:rsid w:val="00AC7461"/>
    <w:rsid w:val="00AD06D9"/>
    <w:rsid w:val="00AD54F6"/>
    <w:rsid w:val="00AE4C18"/>
    <w:rsid w:val="00AE6792"/>
    <w:rsid w:val="00AF1EEE"/>
    <w:rsid w:val="00AF5618"/>
    <w:rsid w:val="00B03066"/>
    <w:rsid w:val="00B05555"/>
    <w:rsid w:val="00B0791F"/>
    <w:rsid w:val="00B07A1E"/>
    <w:rsid w:val="00B1018E"/>
    <w:rsid w:val="00B11928"/>
    <w:rsid w:val="00B204E1"/>
    <w:rsid w:val="00B20769"/>
    <w:rsid w:val="00B21B1D"/>
    <w:rsid w:val="00B2230D"/>
    <w:rsid w:val="00B23B63"/>
    <w:rsid w:val="00B25A0A"/>
    <w:rsid w:val="00B347B1"/>
    <w:rsid w:val="00B36658"/>
    <w:rsid w:val="00B411A5"/>
    <w:rsid w:val="00B43A79"/>
    <w:rsid w:val="00B43FDE"/>
    <w:rsid w:val="00B44312"/>
    <w:rsid w:val="00B44B92"/>
    <w:rsid w:val="00B4645E"/>
    <w:rsid w:val="00B47AFE"/>
    <w:rsid w:val="00B51123"/>
    <w:rsid w:val="00B51A43"/>
    <w:rsid w:val="00B52BE2"/>
    <w:rsid w:val="00B5361D"/>
    <w:rsid w:val="00B546DF"/>
    <w:rsid w:val="00B60F4F"/>
    <w:rsid w:val="00B67DA5"/>
    <w:rsid w:val="00B7027E"/>
    <w:rsid w:val="00B82F41"/>
    <w:rsid w:val="00B84AC1"/>
    <w:rsid w:val="00B86AC1"/>
    <w:rsid w:val="00B92B58"/>
    <w:rsid w:val="00B96991"/>
    <w:rsid w:val="00BA078D"/>
    <w:rsid w:val="00BA3820"/>
    <w:rsid w:val="00BB09F4"/>
    <w:rsid w:val="00BB206D"/>
    <w:rsid w:val="00BB3D39"/>
    <w:rsid w:val="00BC3473"/>
    <w:rsid w:val="00BC7110"/>
    <w:rsid w:val="00BD07D1"/>
    <w:rsid w:val="00BE5C3A"/>
    <w:rsid w:val="00BE6DD2"/>
    <w:rsid w:val="00BF5CAD"/>
    <w:rsid w:val="00C0352C"/>
    <w:rsid w:val="00C03F9D"/>
    <w:rsid w:val="00C06FDF"/>
    <w:rsid w:val="00C1033D"/>
    <w:rsid w:val="00C2005F"/>
    <w:rsid w:val="00C20C6D"/>
    <w:rsid w:val="00C21BDC"/>
    <w:rsid w:val="00C260CC"/>
    <w:rsid w:val="00C30508"/>
    <w:rsid w:val="00C359E7"/>
    <w:rsid w:val="00C36CBA"/>
    <w:rsid w:val="00C373C8"/>
    <w:rsid w:val="00C379A7"/>
    <w:rsid w:val="00C42858"/>
    <w:rsid w:val="00C4631B"/>
    <w:rsid w:val="00C467B1"/>
    <w:rsid w:val="00C474D9"/>
    <w:rsid w:val="00C519CF"/>
    <w:rsid w:val="00C52B8D"/>
    <w:rsid w:val="00C53B03"/>
    <w:rsid w:val="00C55217"/>
    <w:rsid w:val="00C566E9"/>
    <w:rsid w:val="00C63707"/>
    <w:rsid w:val="00C71926"/>
    <w:rsid w:val="00C812CD"/>
    <w:rsid w:val="00C81899"/>
    <w:rsid w:val="00C8315E"/>
    <w:rsid w:val="00C8514B"/>
    <w:rsid w:val="00C860DD"/>
    <w:rsid w:val="00C91496"/>
    <w:rsid w:val="00C94B6D"/>
    <w:rsid w:val="00C96507"/>
    <w:rsid w:val="00C96812"/>
    <w:rsid w:val="00CA2857"/>
    <w:rsid w:val="00CA3633"/>
    <w:rsid w:val="00CA3D43"/>
    <w:rsid w:val="00CA4B98"/>
    <w:rsid w:val="00CA559C"/>
    <w:rsid w:val="00CA79B1"/>
    <w:rsid w:val="00CB00EF"/>
    <w:rsid w:val="00CB7B48"/>
    <w:rsid w:val="00CC128B"/>
    <w:rsid w:val="00CC5ACD"/>
    <w:rsid w:val="00CC6340"/>
    <w:rsid w:val="00CC6EEE"/>
    <w:rsid w:val="00CC7C02"/>
    <w:rsid w:val="00CD0BE7"/>
    <w:rsid w:val="00CD0D68"/>
    <w:rsid w:val="00CD16D0"/>
    <w:rsid w:val="00CD341A"/>
    <w:rsid w:val="00CD553B"/>
    <w:rsid w:val="00CD5CEF"/>
    <w:rsid w:val="00CE0D69"/>
    <w:rsid w:val="00CE57F5"/>
    <w:rsid w:val="00CF00BA"/>
    <w:rsid w:val="00CF07E6"/>
    <w:rsid w:val="00CF2761"/>
    <w:rsid w:val="00D03182"/>
    <w:rsid w:val="00D0396C"/>
    <w:rsid w:val="00D05EE8"/>
    <w:rsid w:val="00D06033"/>
    <w:rsid w:val="00D07FC5"/>
    <w:rsid w:val="00D10765"/>
    <w:rsid w:val="00D13130"/>
    <w:rsid w:val="00D1548A"/>
    <w:rsid w:val="00D1663D"/>
    <w:rsid w:val="00D17A07"/>
    <w:rsid w:val="00D242DA"/>
    <w:rsid w:val="00D31DCE"/>
    <w:rsid w:val="00D34301"/>
    <w:rsid w:val="00D34751"/>
    <w:rsid w:val="00D429C9"/>
    <w:rsid w:val="00D510B0"/>
    <w:rsid w:val="00D51B8B"/>
    <w:rsid w:val="00D51D8C"/>
    <w:rsid w:val="00D51E18"/>
    <w:rsid w:val="00D536D0"/>
    <w:rsid w:val="00D5754B"/>
    <w:rsid w:val="00D62757"/>
    <w:rsid w:val="00D63F82"/>
    <w:rsid w:val="00D66CCD"/>
    <w:rsid w:val="00D7383E"/>
    <w:rsid w:val="00D74D37"/>
    <w:rsid w:val="00D76308"/>
    <w:rsid w:val="00D76E5E"/>
    <w:rsid w:val="00D81D5D"/>
    <w:rsid w:val="00D83E1B"/>
    <w:rsid w:val="00D85267"/>
    <w:rsid w:val="00D87E9D"/>
    <w:rsid w:val="00D92A71"/>
    <w:rsid w:val="00D9376D"/>
    <w:rsid w:val="00D94A77"/>
    <w:rsid w:val="00DA72CA"/>
    <w:rsid w:val="00DC435F"/>
    <w:rsid w:val="00DC545A"/>
    <w:rsid w:val="00DC5F75"/>
    <w:rsid w:val="00DD07D4"/>
    <w:rsid w:val="00DD4C4E"/>
    <w:rsid w:val="00DD4FD8"/>
    <w:rsid w:val="00DE45D2"/>
    <w:rsid w:val="00DE5300"/>
    <w:rsid w:val="00DF2B2E"/>
    <w:rsid w:val="00DF315E"/>
    <w:rsid w:val="00DF35D3"/>
    <w:rsid w:val="00DF5310"/>
    <w:rsid w:val="00E01225"/>
    <w:rsid w:val="00E033AD"/>
    <w:rsid w:val="00E04702"/>
    <w:rsid w:val="00E064CD"/>
    <w:rsid w:val="00E074D4"/>
    <w:rsid w:val="00E077BB"/>
    <w:rsid w:val="00E07BAD"/>
    <w:rsid w:val="00E100A2"/>
    <w:rsid w:val="00E137FE"/>
    <w:rsid w:val="00E15B9E"/>
    <w:rsid w:val="00E178A1"/>
    <w:rsid w:val="00E23910"/>
    <w:rsid w:val="00E23F39"/>
    <w:rsid w:val="00E25907"/>
    <w:rsid w:val="00E2754F"/>
    <w:rsid w:val="00E277FF"/>
    <w:rsid w:val="00E32F3A"/>
    <w:rsid w:val="00E3451D"/>
    <w:rsid w:val="00E41726"/>
    <w:rsid w:val="00E41CFC"/>
    <w:rsid w:val="00E527D3"/>
    <w:rsid w:val="00E6291C"/>
    <w:rsid w:val="00E66801"/>
    <w:rsid w:val="00E71D58"/>
    <w:rsid w:val="00E71F83"/>
    <w:rsid w:val="00E72F23"/>
    <w:rsid w:val="00E751DF"/>
    <w:rsid w:val="00E82910"/>
    <w:rsid w:val="00E86887"/>
    <w:rsid w:val="00E87328"/>
    <w:rsid w:val="00E90B80"/>
    <w:rsid w:val="00E9342B"/>
    <w:rsid w:val="00E95D4D"/>
    <w:rsid w:val="00E96216"/>
    <w:rsid w:val="00E97CF8"/>
    <w:rsid w:val="00EA45E1"/>
    <w:rsid w:val="00EA5A4F"/>
    <w:rsid w:val="00EA5EEE"/>
    <w:rsid w:val="00EB0361"/>
    <w:rsid w:val="00EB5369"/>
    <w:rsid w:val="00EB5E42"/>
    <w:rsid w:val="00EC0A66"/>
    <w:rsid w:val="00EC2ABC"/>
    <w:rsid w:val="00EC4715"/>
    <w:rsid w:val="00EC7D39"/>
    <w:rsid w:val="00ED342A"/>
    <w:rsid w:val="00EE04B6"/>
    <w:rsid w:val="00EE2F15"/>
    <w:rsid w:val="00EE361C"/>
    <w:rsid w:val="00EE5450"/>
    <w:rsid w:val="00EF4817"/>
    <w:rsid w:val="00EF4882"/>
    <w:rsid w:val="00EF7B37"/>
    <w:rsid w:val="00F01443"/>
    <w:rsid w:val="00F02B2A"/>
    <w:rsid w:val="00F14587"/>
    <w:rsid w:val="00F151CC"/>
    <w:rsid w:val="00F309CC"/>
    <w:rsid w:val="00F31505"/>
    <w:rsid w:val="00F31D08"/>
    <w:rsid w:val="00F40E49"/>
    <w:rsid w:val="00F43A33"/>
    <w:rsid w:val="00F46D4A"/>
    <w:rsid w:val="00F530F7"/>
    <w:rsid w:val="00F5443E"/>
    <w:rsid w:val="00F5547E"/>
    <w:rsid w:val="00F55A81"/>
    <w:rsid w:val="00F6313B"/>
    <w:rsid w:val="00F632FB"/>
    <w:rsid w:val="00F6515D"/>
    <w:rsid w:val="00F70F95"/>
    <w:rsid w:val="00F721E4"/>
    <w:rsid w:val="00F73748"/>
    <w:rsid w:val="00F73E34"/>
    <w:rsid w:val="00F80FA0"/>
    <w:rsid w:val="00F833E1"/>
    <w:rsid w:val="00F83627"/>
    <w:rsid w:val="00F8587E"/>
    <w:rsid w:val="00F90A1E"/>
    <w:rsid w:val="00F97005"/>
    <w:rsid w:val="00F97BB3"/>
    <w:rsid w:val="00FA07E5"/>
    <w:rsid w:val="00FA2740"/>
    <w:rsid w:val="00FA53CE"/>
    <w:rsid w:val="00FB066A"/>
    <w:rsid w:val="00FB1C3A"/>
    <w:rsid w:val="00FB2C94"/>
    <w:rsid w:val="00FB2EB2"/>
    <w:rsid w:val="00FB59F2"/>
    <w:rsid w:val="00FB5C2C"/>
    <w:rsid w:val="00FB5C93"/>
    <w:rsid w:val="00FC225B"/>
    <w:rsid w:val="00FD2823"/>
    <w:rsid w:val="00FD3440"/>
    <w:rsid w:val="00FD5210"/>
    <w:rsid w:val="00FE4339"/>
    <w:rsid w:val="00FE624C"/>
    <w:rsid w:val="01A96085"/>
    <w:rsid w:val="03FB660C"/>
    <w:rsid w:val="0AB87005"/>
    <w:rsid w:val="0B9D144A"/>
    <w:rsid w:val="0EF35089"/>
    <w:rsid w:val="207050D2"/>
    <w:rsid w:val="22D016F7"/>
    <w:rsid w:val="37CF6838"/>
    <w:rsid w:val="3B00126E"/>
    <w:rsid w:val="3D72488B"/>
    <w:rsid w:val="3DFEC263"/>
    <w:rsid w:val="3FFB7017"/>
    <w:rsid w:val="420537C4"/>
    <w:rsid w:val="4D8F8F23"/>
    <w:rsid w:val="53F40261"/>
    <w:rsid w:val="61EB5F25"/>
    <w:rsid w:val="62DFCA24"/>
    <w:rsid w:val="6BFDC981"/>
    <w:rsid w:val="6EDCBFD1"/>
    <w:rsid w:val="7340786E"/>
    <w:rsid w:val="73BEFC8B"/>
    <w:rsid w:val="73FC3EED"/>
    <w:rsid w:val="74C2288F"/>
    <w:rsid w:val="79EDD64C"/>
    <w:rsid w:val="7B6A1840"/>
    <w:rsid w:val="7CBF385B"/>
    <w:rsid w:val="7DAF0075"/>
    <w:rsid w:val="7DD5DBA6"/>
    <w:rsid w:val="7DED3721"/>
    <w:rsid w:val="7FE26632"/>
    <w:rsid w:val="7FE46B5C"/>
    <w:rsid w:val="BF7FAC92"/>
    <w:rsid w:val="C763156C"/>
    <w:rsid w:val="CF8F98EC"/>
    <w:rsid w:val="CFFFD34A"/>
    <w:rsid w:val="E707ADE4"/>
    <w:rsid w:val="F6DDB675"/>
    <w:rsid w:val="FAF9EBB6"/>
    <w:rsid w:val="FB59CB64"/>
    <w:rsid w:val="FE358663"/>
    <w:rsid w:val="FEF51559"/>
    <w:rsid w:val="FF3AE093"/>
    <w:rsid w:val="FFC66F89"/>
    <w:rsid w:val="FFCFEA84"/>
    <w:rsid w:val="FFFDE6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33"/>
    <w:semiHidden/>
    <w:unhideWhenUsed/>
    <w:qFormat/>
    <w:uiPriority w:val="99"/>
    <w:pPr>
      <w:jc w:val="left"/>
    </w:pPr>
  </w:style>
  <w:style w:type="paragraph" w:styleId="4">
    <w:name w:val="Body Text"/>
    <w:basedOn w:val="1"/>
    <w:next w:val="5"/>
    <w:link w:val="22"/>
    <w:qFormat/>
    <w:uiPriority w:val="99"/>
    <w:rPr>
      <w:rFonts w:ascii="Times New Roman" w:hAnsi="Times New Roman" w:eastAsia="宋体" w:cs="Times New Roman"/>
      <w:szCs w:val="20"/>
    </w:rPr>
  </w:style>
  <w:style w:type="paragraph" w:styleId="5">
    <w:name w:val="Plain Text"/>
    <w:basedOn w:val="1"/>
    <w:link w:val="20"/>
    <w:qFormat/>
    <w:uiPriority w:val="0"/>
    <w:rPr>
      <w:rFonts w:ascii="宋体" w:hAnsi="Courier New"/>
      <w:szCs w:val="21"/>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18"/>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3"/>
    <w:next w:val="3"/>
    <w:link w:val="34"/>
    <w:semiHidden/>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basedOn w:val="13"/>
    <w:unhideWhenUsed/>
    <w:qFormat/>
    <w:uiPriority w:val="99"/>
    <w:rPr>
      <w:color w:val="0000FF" w:themeColor="hyperlink"/>
      <w:u w:val="single"/>
      <w14:textFill>
        <w14:solidFill>
          <w14:schemeClr w14:val="hlink"/>
        </w14:solidFill>
      </w14:textFill>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9"/>
    <w:qFormat/>
    <w:uiPriority w:val="99"/>
    <w:rPr>
      <w:sz w:val="18"/>
      <w:szCs w:val="18"/>
    </w:rPr>
  </w:style>
  <w:style w:type="character" w:customStyle="1" w:styleId="17">
    <w:name w:val="页脚 Char"/>
    <w:basedOn w:val="13"/>
    <w:link w:val="8"/>
    <w:qFormat/>
    <w:uiPriority w:val="99"/>
    <w:rPr>
      <w:sz w:val="18"/>
      <w:szCs w:val="18"/>
    </w:rPr>
  </w:style>
  <w:style w:type="character" w:customStyle="1" w:styleId="18">
    <w:name w:val="批注框文本 Char"/>
    <w:basedOn w:val="13"/>
    <w:link w:val="7"/>
    <w:semiHidden/>
    <w:qFormat/>
    <w:uiPriority w:val="99"/>
    <w:rPr>
      <w:sz w:val="18"/>
      <w:szCs w:val="18"/>
    </w:rPr>
  </w:style>
  <w:style w:type="character" w:customStyle="1" w:styleId="19">
    <w:name w:val="日期 Char"/>
    <w:basedOn w:val="13"/>
    <w:link w:val="6"/>
    <w:semiHidden/>
    <w:qFormat/>
    <w:uiPriority w:val="99"/>
  </w:style>
  <w:style w:type="character" w:customStyle="1" w:styleId="20">
    <w:name w:val="纯文本 Char"/>
    <w:link w:val="5"/>
    <w:qFormat/>
    <w:uiPriority w:val="0"/>
    <w:rPr>
      <w:rFonts w:ascii="宋体" w:hAnsi="Courier New"/>
      <w:szCs w:val="21"/>
    </w:rPr>
  </w:style>
  <w:style w:type="character" w:customStyle="1" w:styleId="21">
    <w:name w:val="纯文本 Char1"/>
    <w:basedOn w:val="13"/>
    <w:semiHidden/>
    <w:qFormat/>
    <w:uiPriority w:val="99"/>
    <w:rPr>
      <w:rFonts w:ascii="宋体" w:hAnsi="Courier New" w:eastAsia="宋体" w:cs="Courier New"/>
      <w:szCs w:val="21"/>
    </w:rPr>
  </w:style>
  <w:style w:type="character" w:customStyle="1" w:styleId="22">
    <w:name w:val="正文文本 Char"/>
    <w:basedOn w:val="13"/>
    <w:link w:val="4"/>
    <w:qFormat/>
    <w:uiPriority w:val="99"/>
    <w:rPr>
      <w:rFonts w:ascii="Times New Roman" w:hAnsi="Times New Roman" w:eastAsia="宋体" w:cs="Times New Roman"/>
      <w:szCs w:val="20"/>
    </w:rPr>
  </w:style>
  <w:style w:type="paragraph" w:styleId="23">
    <w:name w:val="List Paragraph"/>
    <w:basedOn w:val="1"/>
    <w:qFormat/>
    <w:uiPriority w:val="34"/>
    <w:pPr>
      <w:ind w:firstLine="420" w:firstLineChars="200"/>
    </w:pPr>
  </w:style>
  <w:style w:type="paragraph" w:customStyle="1" w:styleId="24">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5">
    <w:name w:val="Char"/>
    <w:basedOn w:val="1"/>
    <w:qFormat/>
    <w:uiPriority w:val="0"/>
    <w:pPr>
      <w:widowControl/>
      <w:snapToGrid w:val="0"/>
      <w:spacing w:line="240" w:lineRule="exact"/>
      <w:jc w:val="left"/>
    </w:pPr>
    <w:rPr>
      <w:rFonts w:ascii="Verdana" w:hAnsi="Verdana" w:eastAsia="宋体" w:cs="Times New Roman"/>
      <w:kern w:val="0"/>
      <w:sz w:val="20"/>
      <w:szCs w:val="20"/>
      <w:lang w:eastAsia="en-US"/>
    </w:rPr>
  </w:style>
  <w:style w:type="paragraph" w:customStyle="1" w:styleId="26">
    <w:name w:val="尽调表格"/>
    <w:basedOn w:val="1"/>
    <w:link w:val="27"/>
    <w:qFormat/>
    <w:uiPriority w:val="0"/>
    <w:pPr>
      <w:widowControl/>
      <w:spacing w:before="30" w:after="30" w:line="240" w:lineRule="exact"/>
    </w:pPr>
    <w:rPr>
      <w:rFonts w:ascii="Arial" w:hAnsi="Arial" w:eastAsia="宋体" w:cs="宋体"/>
      <w:kern w:val="0"/>
      <w:szCs w:val="24"/>
    </w:rPr>
  </w:style>
  <w:style w:type="character" w:customStyle="1" w:styleId="27">
    <w:name w:val="尽调表格 字符"/>
    <w:basedOn w:val="13"/>
    <w:link w:val="26"/>
    <w:qFormat/>
    <w:uiPriority w:val="0"/>
    <w:rPr>
      <w:rFonts w:ascii="Arial" w:hAnsi="Arial" w:eastAsia="宋体" w:cs="宋体"/>
      <w:kern w:val="0"/>
      <w:szCs w:val="24"/>
    </w:rPr>
  </w:style>
  <w:style w:type="paragraph" w:customStyle="1" w:styleId="28">
    <w:name w:val="列表段落1"/>
    <w:basedOn w:val="1"/>
    <w:qFormat/>
    <w:uiPriority w:val="34"/>
    <w:pPr>
      <w:ind w:firstLine="420" w:firstLineChars="200"/>
    </w:pPr>
    <w:rPr>
      <w:rFonts w:ascii="Calibri" w:hAnsi="Calibri" w:eastAsia="宋体" w:cs="Times New Roman"/>
    </w:rPr>
  </w:style>
  <w:style w:type="paragraph" w:customStyle="1" w:styleId="29">
    <w:name w:val="Char1"/>
    <w:basedOn w:val="1"/>
    <w:qFormat/>
    <w:uiPriority w:val="0"/>
    <w:pPr>
      <w:widowControl/>
      <w:snapToGrid w:val="0"/>
      <w:spacing w:line="240" w:lineRule="exact"/>
      <w:jc w:val="left"/>
    </w:pPr>
    <w:rPr>
      <w:rFonts w:ascii="Verdana" w:hAnsi="Verdana" w:eastAsia="宋体" w:cs="Times New Roman"/>
      <w:kern w:val="0"/>
      <w:sz w:val="20"/>
      <w:szCs w:val="20"/>
      <w:lang w:eastAsia="en-US"/>
    </w:rPr>
  </w:style>
  <w:style w:type="paragraph" w:customStyle="1" w:styleId="30">
    <w:name w:val="Char2"/>
    <w:basedOn w:val="1"/>
    <w:qFormat/>
    <w:uiPriority w:val="0"/>
    <w:pPr>
      <w:widowControl/>
      <w:snapToGrid w:val="0"/>
      <w:spacing w:line="240" w:lineRule="exact"/>
      <w:jc w:val="left"/>
    </w:pPr>
    <w:rPr>
      <w:rFonts w:ascii="Verdana" w:hAnsi="Verdana" w:eastAsia="宋体" w:cs="Times New Roman"/>
      <w:kern w:val="0"/>
      <w:sz w:val="20"/>
      <w:szCs w:val="20"/>
      <w:lang w:eastAsia="en-US"/>
    </w:rPr>
  </w:style>
  <w:style w:type="paragraph" w:customStyle="1" w:styleId="31">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2">
    <w:name w:val="table_tr_td &gt; any"/>
    <w:basedOn w:val="1"/>
    <w:qFormat/>
    <w:uiPriority w:val="0"/>
    <w:rPr>
      <w:rFonts w:ascii="宋体" w:hAnsi="宋体" w:eastAsia="宋体" w:cs="宋体"/>
    </w:rPr>
  </w:style>
  <w:style w:type="character" w:customStyle="1" w:styleId="33">
    <w:name w:val="批注文字 Char"/>
    <w:basedOn w:val="13"/>
    <w:link w:val="3"/>
    <w:semiHidden/>
    <w:qFormat/>
    <w:uiPriority w:val="99"/>
    <w:rPr>
      <w:kern w:val="2"/>
      <w:sz w:val="21"/>
      <w:szCs w:val="22"/>
    </w:rPr>
  </w:style>
  <w:style w:type="character" w:customStyle="1" w:styleId="34">
    <w:name w:val="批注主题 Char"/>
    <w:basedOn w:val="33"/>
    <w:link w:val="10"/>
    <w:semiHidden/>
    <w:qFormat/>
    <w:uiPriority w:val="99"/>
    <w:rPr>
      <w:b/>
      <w:bCs/>
      <w:kern w:val="2"/>
      <w:sz w:val="21"/>
      <w:szCs w:val="22"/>
    </w:rPr>
  </w:style>
  <w:style w:type="paragraph" w:customStyle="1" w:styleId="35">
    <w:name w:val="制度正文"/>
    <w:basedOn w:val="1"/>
    <w:link w:val="36"/>
    <w:qFormat/>
    <w:uiPriority w:val="0"/>
    <w:pPr>
      <w:spacing w:line="590" w:lineRule="exact"/>
      <w:ind w:firstLine="640" w:firstLineChars="200"/>
    </w:pPr>
    <w:rPr>
      <w:rFonts w:ascii="Times New Roman" w:hAnsi="Times New Roman" w:eastAsia="方正仿宋_GBK" w:cs="Times New Roman"/>
      <w:sz w:val="32"/>
      <w:szCs w:val="32"/>
    </w:rPr>
  </w:style>
  <w:style w:type="character" w:customStyle="1" w:styleId="36">
    <w:name w:val="制度正文 字符"/>
    <w:basedOn w:val="13"/>
    <w:link w:val="35"/>
    <w:qFormat/>
    <w:uiPriority w:val="0"/>
    <w:rPr>
      <w:rFonts w:ascii="Times New Roman" w:hAnsi="Times New Roman" w:eastAsia="方正仿宋_GBK" w:cs="Times New Roman"/>
      <w:kern w:val="2"/>
      <w:sz w:val="32"/>
      <w:szCs w:val="32"/>
    </w:rPr>
  </w:style>
  <w:style w:type="paragraph" w:customStyle="1" w:styleId="37">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8">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9">
    <w:name w:val="修订5"/>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0">
    <w:name w:val="_Style 19"/>
    <w:basedOn w:val="1"/>
    <w:qFormat/>
    <w:uiPriority w:val="0"/>
    <w:pPr>
      <w:widowControl/>
      <w:snapToGrid w:val="0"/>
      <w:spacing w:line="240" w:lineRule="exact"/>
      <w:jc w:val="left"/>
    </w:pPr>
    <w:rPr>
      <w:rFonts w:ascii="Verdana" w:hAnsi="Verdana" w:eastAsia="宋体" w:cs="Times New Roman"/>
      <w:kern w:val="0"/>
      <w:sz w:val="20"/>
      <w:szCs w:val="20"/>
      <w:lang w:eastAsia="en-US"/>
    </w:rPr>
  </w:style>
  <w:style w:type="paragraph" w:customStyle="1" w:styleId="41">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2">
    <w:name w:val="Unresolved Mention"/>
    <w:basedOn w:val="1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1288</Words>
  <Characters>1318</Characters>
  <Lines>10</Lines>
  <Paragraphs>3</Paragraphs>
  <TotalTime>114</TotalTime>
  <ScaleCrop>false</ScaleCrop>
  <LinksUpToDate>false</LinksUpToDate>
  <CharactersWithSpaces>1318</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2023-05-31T19:09:00Z</dcterms:created>
  <dc:creator>dell</dc:creator>
  <cp:lastModifiedBy>W</cp:lastModifiedBy>
  <cp:lastPrinted>2023-05-31T21:44:00Z</cp:lastPrinted>
  <dcterms:modified xsi:type="dcterms:W3CDTF">2024-11-14T12:02:10Z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814B2A6A6506530E0D5F4F63991AB2C0</vt:lpwstr>
  </property>
</Properties>
</file>