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4FF60">
      <w:pPr>
        <w:jc w:val="center"/>
        <w:rPr>
          <w:rFonts w:eastAsia="方正小标宋简体"/>
          <w:sz w:val="44"/>
          <w:szCs w:val="44"/>
        </w:rPr>
      </w:pPr>
      <w:r>
        <w:rPr>
          <w:rFonts w:hint="eastAsia" w:eastAsia="方正小标宋简体"/>
          <w:sz w:val="44"/>
          <w:szCs w:val="44"/>
        </w:rPr>
        <w:t>河南省天使投资引导基金</w:t>
      </w:r>
      <w:r>
        <w:rPr>
          <w:rFonts w:hint="eastAsia" w:eastAsia="方正小标宋简体"/>
          <w:sz w:val="44"/>
          <w:szCs w:val="44"/>
          <w:lang w:val="en-US" w:eastAsia="zh-CN"/>
        </w:rPr>
        <w:t>第一批</w:t>
      </w:r>
      <w:r>
        <w:rPr>
          <w:rFonts w:hint="eastAsia" w:eastAsia="方正小标宋简体"/>
          <w:sz w:val="44"/>
          <w:szCs w:val="44"/>
        </w:rPr>
        <w:t>子基金</w:t>
      </w:r>
    </w:p>
    <w:p w14:paraId="463B8D72">
      <w:pPr>
        <w:jc w:val="center"/>
        <w:rPr>
          <w:rFonts w:eastAsia="方正小标宋简体"/>
          <w:sz w:val="44"/>
          <w:szCs w:val="44"/>
        </w:rPr>
      </w:pPr>
      <w:r>
        <w:rPr>
          <w:rFonts w:hint="eastAsia" w:eastAsia="方正小标宋简体"/>
          <w:sz w:val="44"/>
          <w:szCs w:val="44"/>
        </w:rPr>
        <w:t>申报指南及遴选办法</w:t>
      </w:r>
    </w:p>
    <w:p w14:paraId="534C3069">
      <w:pPr>
        <w:ind w:firstLine="640" w:firstLineChars="200"/>
        <w:rPr>
          <w:rFonts w:eastAsia="黑体"/>
        </w:rPr>
      </w:pPr>
    </w:p>
    <w:p w14:paraId="2746F4DD">
      <w:pPr>
        <w:spacing w:line="600" w:lineRule="exact"/>
        <w:ind w:firstLine="640" w:firstLineChars="200"/>
        <w:rPr>
          <w:rFonts w:eastAsia="黑体"/>
        </w:rPr>
      </w:pPr>
      <w:r>
        <w:rPr>
          <w:rFonts w:hint="eastAsia" w:eastAsia="黑体"/>
        </w:rPr>
        <w:t>一、天使母基金定位</w:t>
      </w:r>
    </w:p>
    <w:p w14:paraId="3CAD60D7">
      <w:pPr>
        <w:spacing w:line="600" w:lineRule="exact"/>
        <w:ind w:firstLine="640" w:firstLineChars="200"/>
      </w:pPr>
      <w:r>
        <w:rPr>
          <w:rFonts w:hint="eastAsia"/>
        </w:rPr>
        <w:t>河南省天使投资基金合伙企业（有限合伙）是由河南省财政出资，委托河南投资集团有限公司发起设立，带动社会资本更多投向河南省种子期、初创期等天使类项目的天使母基金，由河南投资集团汇融基金管理有限公司作为母基金管理机构，按照“政府引导、市场运作、科学决策、风险容忍”的原则，通过投资各类创业投资基金（以下简称“子基金”），引导各类资本投早、投小、投硬科技，推动创新链、产业链、资金链、人才链深度融合，打造“立足河南，面向全国”的一流创新生态体系。</w:t>
      </w:r>
    </w:p>
    <w:p w14:paraId="7D1711A8">
      <w:pPr>
        <w:spacing w:line="600" w:lineRule="exact"/>
        <w:ind w:firstLine="640" w:firstLineChars="200"/>
        <w:rPr>
          <w:rFonts w:eastAsia="黑体"/>
        </w:rPr>
      </w:pPr>
      <w:r>
        <w:rPr>
          <w:rFonts w:hint="eastAsia" w:eastAsia="黑体"/>
        </w:rPr>
        <w:t>二、子基金申请机构应具备的条件</w:t>
      </w:r>
    </w:p>
    <w:p w14:paraId="1FE9166E">
      <w:pPr>
        <w:spacing w:line="600" w:lineRule="exact"/>
        <w:ind w:firstLine="640" w:firstLineChars="200"/>
      </w:pPr>
      <w:r>
        <w:rPr>
          <w:rFonts w:hint="eastAsia"/>
        </w:rPr>
        <w:t>（一）子基金申请机构应符合以下要求：</w:t>
      </w:r>
    </w:p>
    <w:p w14:paraId="4C2CAD13">
      <w:pPr>
        <w:spacing w:line="600" w:lineRule="exact"/>
        <w:ind w:firstLine="640" w:firstLineChars="200"/>
      </w:pPr>
      <w:r>
        <w:rPr>
          <w:rFonts w:hint="eastAsia"/>
        </w:rPr>
        <w:t>1.依法设立且根据规定已完成相关审批、登记或备案；</w:t>
      </w:r>
    </w:p>
    <w:p w14:paraId="3C8124CF">
      <w:pPr>
        <w:spacing w:line="600" w:lineRule="exact"/>
        <w:ind w:firstLine="640" w:firstLineChars="200"/>
      </w:pPr>
      <w:r>
        <w:rPr>
          <w:rFonts w:hint="eastAsia"/>
        </w:rPr>
        <w:t>2.未被中国证券监督管理委员会、中国证券投资基金业协会等列为异常机构且不存在不良诚信记录等情形；</w:t>
      </w:r>
    </w:p>
    <w:p w14:paraId="4B0EDA08">
      <w:pPr>
        <w:spacing w:line="600" w:lineRule="exact"/>
        <w:ind w:firstLine="640" w:firstLineChars="200"/>
      </w:pPr>
      <w:r>
        <w:rPr>
          <w:rFonts w:hint="eastAsia"/>
        </w:rPr>
        <w:t>3.最近三年不存在重大违法违规行为；</w:t>
      </w:r>
    </w:p>
    <w:p w14:paraId="231E9E80">
      <w:pPr>
        <w:spacing w:line="600" w:lineRule="exact"/>
        <w:ind w:firstLine="640" w:firstLineChars="200"/>
      </w:pPr>
      <w:r>
        <w:rPr>
          <w:rFonts w:hint="eastAsia"/>
        </w:rPr>
        <w:t>4.实缴货币资本不低于1000万元人民币；</w:t>
      </w:r>
    </w:p>
    <w:p w14:paraId="6E8B832D">
      <w:pPr>
        <w:spacing w:line="600" w:lineRule="exact"/>
        <w:ind w:firstLine="640" w:firstLineChars="200"/>
      </w:pPr>
      <w:r>
        <w:rPr>
          <w:rFonts w:hint="eastAsia"/>
        </w:rPr>
        <w:t>（二）鼓励具备资金或产业实力、具有行业或产业经验及背景的机构，或</w:t>
      </w:r>
      <w:r>
        <w:rPr>
          <w:rFonts w:ascii="仿宋_GB2312" w:hAnsi="仿宋"/>
          <w:szCs w:val="32"/>
        </w:rPr>
        <w:t>知名高校</w:t>
      </w:r>
      <w:r>
        <w:rPr>
          <w:rFonts w:hint="eastAsia" w:ascii="仿宋_GB2312" w:hAnsi="仿宋"/>
          <w:szCs w:val="32"/>
        </w:rPr>
        <w:t>、科研院所、重点实验室、产业研究院等技术源头单位及国家级、省级科技企业孵化器等科技成果转化机构参与申报（应符合</w:t>
      </w:r>
      <w:r>
        <w:rPr>
          <w:rFonts w:hint="eastAsia"/>
          <w:szCs w:val="32"/>
        </w:rPr>
        <w:t>本申报指南及遴选办法</w:t>
      </w:r>
      <w:r>
        <w:rPr>
          <w:rFonts w:hint="eastAsia" w:ascii="仿宋_GB2312" w:hAnsi="仿宋"/>
          <w:szCs w:val="32"/>
        </w:rPr>
        <w:t>第二条第（一）款要求）</w:t>
      </w:r>
      <w:r>
        <w:rPr>
          <w:rFonts w:hint="eastAsia" w:ascii="仿宋_GB2312" w:hAnsi="仿宋"/>
        </w:rPr>
        <w:t>。</w:t>
      </w:r>
    </w:p>
    <w:p w14:paraId="14FF5B3B">
      <w:pPr>
        <w:spacing w:line="600" w:lineRule="exact"/>
        <w:ind w:firstLine="640" w:firstLineChars="200"/>
        <w:rPr>
          <w:rFonts w:eastAsia="黑体"/>
        </w:rPr>
      </w:pPr>
      <w:r>
        <w:rPr>
          <w:rFonts w:hint="eastAsia" w:eastAsia="黑体"/>
        </w:rPr>
        <w:t>三、子基金管理机构应具备的条件</w:t>
      </w:r>
    </w:p>
    <w:p w14:paraId="23C1D95D">
      <w:pPr>
        <w:spacing w:line="600" w:lineRule="exact"/>
        <w:ind w:firstLine="640" w:firstLineChars="200"/>
      </w:pPr>
      <w:r>
        <w:rPr>
          <w:rFonts w:hint="eastAsia"/>
        </w:rPr>
        <w:t>子基金管理机构应由申请机构或其关联方担任。子基金管理机构应具备以下条件：</w:t>
      </w:r>
    </w:p>
    <w:p w14:paraId="4AE01B8E">
      <w:pPr>
        <w:spacing w:line="600" w:lineRule="exact"/>
        <w:ind w:firstLine="640" w:firstLineChars="200"/>
      </w:pPr>
      <w:r>
        <w:rPr>
          <w:rFonts w:hint="eastAsia" w:eastAsia="楷体_GB2312"/>
        </w:rPr>
        <w:t>（一）管理资质</w:t>
      </w:r>
    </w:p>
    <w:p w14:paraId="27E47CCD">
      <w:pPr>
        <w:spacing w:line="600" w:lineRule="exact"/>
        <w:ind w:firstLine="640" w:firstLineChars="200"/>
      </w:pPr>
      <w:r>
        <w:rPr>
          <w:rFonts w:hint="eastAsia"/>
        </w:rPr>
        <w:t>1.依法设立且已在中国证券投资基金业协会或中国证券监督管理委员会完成登记；</w:t>
      </w:r>
    </w:p>
    <w:p w14:paraId="34185856">
      <w:pPr>
        <w:spacing w:line="600" w:lineRule="exact"/>
        <w:ind w:firstLine="640" w:firstLineChars="200"/>
      </w:pPr>
      <w:r>
        <w:rPr>
          <w:rFonts w:hint="eastAsia"/>
        </w:rPr>
        <w:t>2.未被中国证券监督管理委员会、中国证券投资基金业协会等列为异常机构且不存在不良诚信记录等情形；</w:t>
      </w:r>
    </w:p>
    <w:p w14:paraId="59679A16">
      <w:pPr>
        <w:spacing w:line="600" w:lineRule="exact"/>
        <w:ind w:firstLine="640" w:firstLineChars="200"/>
      </w:pPr>
      <w:r>
        <w:rPr>
          <w:rFonts w:hint="eastAsia"/>
        </w:rPr>
        <w:t>3.最近三年不存在重大违法违规行为；</w:t>
      </w:r>
    </w:p>
    <w:p w14:paraId="1CED1112">
      <w:pPr>
        <w:spacing w:line="600" w:lineRule="exact"/>
        <w:ind w:firstLine="640" w:firstLineChars="200"/>
        <w:rPr>
          <w:sz w:val="30"/>
          <w:szCs w:val="30"/>
        </w:rPr>
      </w:pPr>
      <w:r>
        <w:rPr>
          <w:rFonts w:hint="eastAsia"/>
        </w:rPr>
        <w:t>4.实缴货币资本不低于</w:t>
      </w:r>
      <w:r>
        <w:rPr>
          <w:sz w:val="30"/>
          <w:szCs w:val="30"/>
        </w:rPr>
        <w:t>1000</w:t>
      </w:r>
      <w:r>
        <w:rPr>
          <w:rFonts w:hint="eastAsia"/>
          <w:sz w:val="30"/>
          <w:szCs w:val="30"/>
        </w:rPr>
        <w:t>万元人民币；</w:t>
      </w:r>
    </w:p>
    <w:p w14:paraId="05F3AAEA">
      <w:pPr>
        <w:spacing w:line="600" w:lineRule="exact"/>
        <w:ind w:firstLine="640" w:firstLineChars="200"/>
        <w:rPr>
          <w:sz w:val="30"/>
          <w:szCs w:val="30"/>
        </w:rPr>
      </w:pPr>
      <w:r>
        <w:t>5</w:t>
      </w:r>
      <w:r>
        <w:rPr>
          <w:rFonts w:hint="eastAsia"/>
        </w:rPr>
        <w:t>.保持良好的财务状况。</w:t>
      </w:r>
    </w:p>
    <w:p w14:paraId="1E9A3A13">
      <w:pPr>
        <w:spacing w:line="600" w:lineRule="exact"/>
        <w:ind w:firstLine="640" w:firstLineChars="200"/>
        <w:rPr>
          <w:rFonts w:eastAsia="楷体_GB2312"/>
        </w:rPr>
      </w:pPr>
      <w:r>
        <w:rPr>
          <w:rFonts w:hint="eastAsia" w:eastAsia="楷体_GB2312"/>
        </w:rPr>
        <w:t>（二）管理团队</w:t>
      </w:r>
    </w:p>
    <w:p w14:paraId="0A8EC097">
      <w:pPr>
        <w:spacing w:line="600" w:lineRule="exact"/>
        <w:ind w:firstLine="640" w:firstLineChars="200"/>
      </w:pPr>
      <w:r>
        <w:rPr>
          <w:rFonts w:hint="eastAsia"/>
        </w:rPr>
        <w:t>1</w:t>
      </w:r>
      <w:r>
        <w:t>.</w:t>
      </w:r>
      <w:r>
        <w:rPr>
          <w:rFonts w:hint="eastAsia"/>
        </w:rPr>
        <w:t>子基金管理机构至少有3名具备3年以上基金管理工作经验的专职高级管理人员且至少有3个以上股权投资的成功案例（即投资所形成的年平均收益率不低于10%），其中至少有2名具有3年以上天使类</w:t>
      </w:r>
      <w:r>
        <w:rPr>
          <w:rFonts w:cs="宋体"/>
          <w:szCs w:val="32"/>
        </w:rPr>
        <w:t>项目投资经验或相关行业经验</w:t>
      </w:r>
      <w:r>
        <w:rPr>
          <w:rFonts w:hint="eastAsia"/>
        </w:rPr>
        <w:t>的专职高级管理人员，高级管理人员是指在子基金管理机构担任总监及以上职务或相当职务的管理人员（下同）。</w:t>
      </w:r>
    </w:p>
    <w:p w14:paraId="7ACD4D2D">
      <w:pPr>
        <w:spacing w:line="600" w:lineRule="exact"/>
        <w:ind w:firstLine="640" w:firstLineChars="200"/>
      </w:pPr>
      <w:r>
        <w:rPr>
          <w:rFonts w:hint="eastAsia"/>
        </w:rPr>
        <w:t>2</w:t>
      </w:r>
      <w:r>
        <w:t>.</w:t>
      </w:r>
      <w:r>
        <w:rPr>
          <w:rFonts w:hint="eastAsia"/>
        </w:rPr>
        <w:t>子基金管理机构主要成员未受过行政机关或司法机关处罚的不良记录；</w:t>
      </w:r>
    </w:p>
    <w:p w14:paraId="5D974BFB">
      <w:pPr>
        <w:spacing w:line="600" w:lineRule="exact"/>
        <w:ind w:firstLine="640" w:firstLineChars="200"/>
        <w:rPr>
          <w:rFonts w:eastAsia="楷体_GB2312"/>
        </w:rPr>
      </w:pPr>
      <w:r>
        <w:rPr>
          <w:rFonts w:hint="eastAsia" w:eastAsia="楷体_GB2312"/>
        </w:rPr>
        <w:t>（三）投资能力</w:t>
      </w:r>
    </w:p>
    <w:p w14:paraId="5E4F4397">
      <w:pPr>
        <w:spacing w:line="600" w:lineRule="exact"/>
        <w:ind w:firstLine="640" w:firstLineChars="200"/>
      </w:pPr>
      <w:r>
        <w:rPr>
          <w:rFonts w:hint="eastAsia"/>
        </w:rPr>
        <w:t>1</w:t>
      </w:r>
      <w:r>
        <w:t>.</w:t>
      </w:r>
      <w:r>
        <w:rPr>
          <w:rFonts w:hint="eastAsia"/>
        </w:rPr>
        <w:t>子基金管理机构（或直接、间接控股</w:t>
      </w:r>
      <w:r>
        <w:t>股东</w:t>
      </w:r>
      <w:r>
        <w:rPr>
          <w:rFonts w:hint="eastAsia"/>
        </w:rPr>
        <w:t>）管理的基金实缴规模累计不低于3亿元人民币（或等值货币），或子基金管理机构管理团队主要成员曾在管理基金实缴规模累计不低于5亿元人民币（或等值货币）的基金管理机构担任高级管理人员；</w:t>
      </w:r>
    </w:p>
    <w:p w14:paraId="4423500D">
      <w:pPr>
        <w:spacing w:line="600" w:lineRule="exact"/>
        <w:ind w:firstLine="640" w:firstLineChars="200"/>
      </w:pPr>
      <w:r>
        <w:rPr>
          <w:rFonts w:hint="eastAsia"/>
        </w:rPr>
        <w:t>2</w:t>
      </w:r>
      <w:r>
        <w:t>.</w:t>
      </w:r>
      <w:r>
        <w:rPr>
          <w:rFonts w:hint="eastAsia"/>
        </w:rPr>
        <w:t>子基金管理机构（或直接、间接控股</w:t>
      </w:r>
      <w:r>
        <w:t>股东</w:t>
      </w:r>
      <w:r>
        <w:rPr>
          <w:rFonts w:hint="eastAsia"/>
        </w:rPr>
        <w:t>）投资至少5个天使类项目，其中至少2个为天使投资成功案例，或子基金管理机构管理团队主要成员曾在具有至少2个天使投资成功案例的基金管理机构担任高级管理人员。天使投资成功案例指有材料证明满足以下任一要求：（1）以现金方式退出部分或全部股权，且该退出部分股权投资收益率不低于50%或年平均收益率不低于10%；（2）暂未退出，基金投资项目后，项目完成至少两轮后续非关联融资，且最新轮次融资估值实现8</w:t>
      </w:r>
      <w:r>
        <w:t>0%</w:t>
      </w:r>
      <w:r>
        <w:rPr>
          <w:rFonts w:hint="eastAsia"/>
        </w:rPr>
        <w:t>以上增值或已成功上市。</w:t>
      </w:r>
    </w:p>
    <w:p w14:paraId="1C91AF9F">
      <w:pPr>
        <w:spacing w:line="600" w:lineRule="exact"/>
        <w:ind w:firstLine="640" w:firstLineChars="200"/>
        <w:rPr>
          <w:rFonts w:eastAsia="楷体_GB2312"/>
        </w:rPr>
      </w:pPr>
      <w:r>
        <w:rPr>
          <w:rFonts w:hint="eastAsia" w:eastAsia="楷体_GB2312"/>
        </w:rPr>
        <w:t>（四）管理制度</w:t>
      </w:r>
    </w:p>
    <w:p w14:paraId="3E67167A">
      <w:pPr>
        <w:spacing w:line="600" w:lineRule="exact"/>
        <w:ind w:firstLine="640" w:firstLineChars="200"/>
      </w:pPr>
      <w:r>
        <w:rPr>
          <w:rFonts w:hint="eastAsia"/>
        </w:rPr>
        <w:t>子基金管理机构管理和运作规范，具有科学合理的投资决策程序和风险控制机制，按照国家企业财务、会计制度规定，有健全的内部财务管理制度和会计核算办法。在同等条件下，优先遴选内部设置并实行员工跟投制度的基金管理机构。</w:t>
      </w:r>
    </w:p>
    <w:p w14:paraId="08AECEFD">
      <w:pPr>
        <w:spacing w:line="600" w:lineRule="exact"/>
        <w:ind w:firstLine="640" w:firstLineChars="200"/>
        <w:rPr>
          <w:rFonts w:eastAsia="楷体_GB2312"/>
        </w:rPr>
      </w:pPr>
      <w:r>
        <w:rPr>
          <w:rFonts w:hint="eastAsia" w:eastAsia="楷体_GB2312"/>
        </w:rPr>
        <w:t>（五）募资要求</w:t>
      </w:r>
    </w:p>
    <w:p w14:paraId="5E37001D">
      <w:pPr>
        <w:spacing w:line="600" w:lineRule="exact"/>
        <w:ind w:firstLine="640" w:firstLineChars="200"/>
      </w:pPr>
      <w:r>
        <w:rPr>
          <w:rFonts w:hint="eastAsia"/>
        </w:rPr>
        <w:t>子基金管理机构应向《</w:t>
      </w:r>
      <w:bookmarkStart w:id="0" w:name="OLE_LINK18"/>
      <w:r>
        <w:rPr>
          <w:rFonts w:hint="eastAsia"/>
        </w:rPr>
        <w:t>私募投资基金监督管理条例</w:t>
      </w:r>
      <w:bookmarkEnd w:id="0"/>
      <w:r>
        <w:rPr>
          <w:rFonts w:hint="eastAsia"/>
        </w:rPr>
        <w:t>》（国务院令第762号）等法律法规、部门规章或规范性文件规定的合格投资者募集资金。以合伙企业、契约等非法人形式，通过汇集投资者的资金直接或者间接投资于子基金的，子基金管理机构应当穿透核查最终投资者是否为合格投资者，并合并计算投资者人数是否符合中国证券投资基金业协会监管要求。子基金管理机构应当勤勉尽责，核实各出资人是否符合合格投资者要求。</w:t>
      </w:r>
    </w:p>
    <w:p w14:paraId="0C8D71C4">
      <w:pPr>
        <w:spacing w:line="600" w:lineRule="exact"/>
        <w:ind w:firstLine="640" w:firstLineChars="200"/>
        <w:rPr>
          <w:rFonts w:eastAsia="楷体_GB2312"/>
        </w:rPr>
      </w:pPr>
      <w:r>
        <w:rPr>
          <w:rFonts w:hint="eastAsia" w:eastAsia="楷体_GB2312"/>
        </w:rPr>
        <w:t>（六）时间要求</w:t>
      </w:r>
    </w:p>
    <w:p w14:paraId="2B65571E">
      <w:pPr>
        <w:spacing w:line="600" w:lineRule="exact"/>
        <w:ind w:firstLine="640" w:firstLineChars="200"/>
      </w:pPr>
      <w:r>
        <w:rPr>
          <w:rFonts w:hint="eastAsia"/>
        </w:rPr>
        <w:t>1.申请天使母基金出资的新设子基金，子基金管理机构应自天使母基金</w:t>
      </w:r>
      <w:r>
        <w:rPr>
          <w:rFonts w:hint="eastAsia"/>
          <w:szCs w:val="32"/>
        </w:rPr>
        <w:t>与其签订合伙协议（或公司章程）</w:t>
      </w:r>
      <w:r>
        <w:rPr>
          <w:rFonts w:hint="eastAsia"/>
        </w:rPr>
        <w:t>之日起12个月内按规定程序和要求完成子基金设立备案手续，并持续报送相关信息；</w:t>
      </w:r>
    </w:p>
    <w:p w14:paraId="0CBD73B7">
      <w:pPr>
        <w:spacing w:line="600" w:lineRule="exact"/>
        <w:ind w:firstLine="640" w:firstLineChars="200"/>
      </w:pPr>
      <w:r>
        <w:rPr>
          <w:rFonts w:hint="eastAsia"/>
        </w:rPr>
        <w:t>2.申请天使母基金增资的存量子基金，子基金注册时间不超过12个月（自子基金工商注册之日起至天使母基金受理其申请之日止），子基金管理机构应提供同意申请天使母基金出资且以平价增资（以1元价格对应1元实缴资本）并豁免天使母基金罚息及同意天使母基金享有子基金已投资项目损益（如有）的子基金合伙人会议决议或股东会决议。</w:t>
      </w:r>
    </w:p>
    <w:p w14:paraId="3CB1E072">
      <w:pPr>
        <w:spacing w:line="600" w:lineRule="exact"/>
        <w:ind w:firstLine="640" w:firstLineChars="200"/>
        <w:rPr>
          <w:rFonts w:eastAsia="黑体"/>
        </w:rPr>
      </w:pPr>
      <w:r>
        <w:rPr>
          <w:rFonts w:hint="eastAsia" w:eastAsia="黑体"/>
        </w:rPr>
        <w:t>四、子基金设立及运作要求</w:t>
      </w:r>
    </w:p>
    <w:p w14:paraId="6AD07993">
      <w:pPr>
        <w:snapToGrid w:val="0"/>
        <w:spacing w:line="600" w:lineRule="exact"/>
        <w:ind w:firstLine="640" w:firstLineChars="200"/>
        <w:jc w:val="left"/>
        <w:rPr>
          <w:rFonts w:eastAsia="楷体_GB2312"/>
          <w:szCs w:val="32"/>
        </w:rPr>
      </w:pPr>
      <w:r>
        <w:rPr>
          <w:rFonts w:hint="eastAsia" w:eastAsia="楷体_GB2312"/>
          <w:szCs w:val="32"/>
        </w:rPr>
        <w:t>（一）注册区域</w:t>
      </w:r>
    </w:p>
    <w:p w14:paraId="4E0C8922">
      <w:pPr>
        <w:snapToGrid w:val="0"/>
        <w:spacing w:line="600" w:lineRule="exact"/>
        <w:ind w:firstLine="640" w:firstLineChars="200"/>
        <w:jc w:val="left"/>
      </w:pPr>
      <w:r>
        <w:rPr>
          <w:rFonts w:hint="eastAsia"/>
        </w:rPr>
        <w:t>子基金最高认缴比例出资人为天使母基金的（包括同为最高比例情形），子基金原则上应在河南省内注册。</w:t>
      </w:r>
    </w:p>
    <w:p w14:paraId="5A319B84">
      <w:pPr>
        <w:snapToGrid w:val="0"/>
        <w:spacing w:line="600" w:lineRule="exact"/>
        <w:ind w:firstLine="640" w:firstLineChars="200"/>
        <w:rPr>
          <w:rFonts w:eastAsia="楷体_GB2312"/>
          <w:szCs w:val="32"/>
        </w:rPr>
      </w:pPr>
      <w:r>
        <w:rPr>
          <w:rFonts w:hint="eastAsia" w:eastAsia="楷体_GB2312"/>
          <w:szCs w:val="32"/>
        </w:rPr>
        <w:t>（二）基金类型</w:t>
      </w:r>
    </w:p>
    <w:p w14:paraId="6C67400E">
      <w:pPr>
        <w:snapToGrid w:val="0"/>
        <w:spacing w:line="600" w:lineRule="exact"/>
        <w:ind w:firstLine="640" w:firstLineChars="200"/>
        <w:rPr>
          <w:rFonts w:ascii="仿宋_GB2312"/>
          <w:szCs w:val="32"/>
        </w:rPr>
      </w:pPr>
      <w:r>
        <w:rPr>
          <w:rFonts w:hint="eastAsia"/>
        </w:rPr>
        <w:t>申请天使母基金出资的</w:t>
      </w:r>
      <w:r>
        <w:rPr>
          <w:rFonts w:hint="eastAsia" w:ascii="仿宋_GB2312"/>
          <w:szCs w:val="32"/>
        </w:rPr>
        <w:t>子基金应在中国证券投资基金业协会备案为创业投资基金。</w:t>
      </w:r>
    </w:p>
    <w:p w14:paraId="23DAB752">
      <w:pPr>
        <w:snapToGrid w:val="0"/>
        <w:spacing w:line="600" w:lineRule="exact"/>
        <w:ind w:firstLine="640" w:firstLineChars="200"/>
        <w:rPr>
          <w:rFonts w:eastAsia="楷体_GB2312"/>
          <w:szCs w:val="32"/>
        </w:rPr>
      </w:pPr>
      <w:r>
        <w:rPr>
          <w:rFonts w:hint="eastAsia" w:eastAsia="楷体_GB2312"/>
          <w:szCs w:val="32"/>
        </w:rPr>
        <w:t>（三）出资比例</w:t>
      </w:r>
    </w:p>
    <w:p w14:paraId="6D965C11">
      <w:pPr>
        <w:snapToGrid w:val="0"/>
        <w:spacing w:line="600" w:lineRule="exact"/>
        <w:ind w:firstLine="640" w:firstLineChars="200"/>
        <w:rPr>
          <w:szCs w:val="32"/>
        </w:rPr>
      </w:pPr>
      <w:r>
        <w:rPr>
          <w:rFonts w:hint="eastAsia"/>
          <w:szCs w:val="32"/>
        </w:rPr>
        <w:t>子基金规模原则上应与其管理机构的投资能力（投资能力标准参考本申报指南及遴选办法第三条第（三）款）相匹配。天使母基金对单只子基金的认缴及实缴出资比例原则上均不超过子基金认缴及实缴出资总额的50%，且对单只子基金的认缴出资规模原则上不超过</w:t>
      </w:r>
      <w:r>
        <w:rPr>
          <w:szCs w:val="32"/>
        </w:rPr>
        <w:t>2</w:t>
      </w:r>
      <w:r>
        <w:rPr>
          <w:rFonts w:hint="eastAsia"/>
          <w:szCs w:val="32"/>
        </w:rPr>
        <w:t>亿元人民币。</w:t>
      </w:r>
    </w:p>
    <w:p w14:paraId="2CC9E83A">
      <w:pPr>
        <w:snapToGrid w:val="0"/>
        <w:spacing w:line="600" w:lineRule="exact"/>
        <w:ind w:firstLine="640" w:firstLineChars="200"/>
        <w:rPr>
          <w:rFonts w:ascii="楷体_GB2312"/>
        </w:rPr>
      </w:pPr>
      <w:r>
        <w:rPr>
          <w:rFonts w:hint="eastAsia" w:eastAsia="楷体_GB2312"/>
          <w:szCs w:val="32"/>
        </w:rPr>
        <w:t>（四）</w:t>
      </w:r>
      <w:r>
        <w:rPr>
          <w:rFonts w:hint="eastAsia" w:ascii="楷体_GB2312" w:eastAsia="楷体_GB2312"/>
          <w:szCs w:val="32"/>
        </w:rPr>
        <w:t>子基金管理机构出资要求</w:t>
      </w:r>
    </w:p>
    <w:p w14:paraId="32C68E44">
      <w:pPr>
        <w:snapToGrid w:val="0"/>
        <w:spacing w:line="600" w:lineRule="exact"/>
        <w:ind w:firstLine="640" w:firstLineChars="200"/>
        <w:rPr>
          <w:szCs w:val="32"/>
        </w:rPr>
      </w:pPr>
      <w:r>
        <w:rPr>
          <w:rFonts w:hint="eastAsia" w:cs="仿宋_GB2312"/>
          <w:szCs w:val="32"/>
        </w:rPr>
        <w:t>子基金管理机构</w:t>
      </w:r>
      <w:r>
        <w:rPr>
          <w:rFonts w:hint="eastAsia"/>
          <w:szCs w:val="32"/>
        </w:rPr>
        <w:t>及其关联方</w:t>
      </w:r>
      <w:r>
        <w:rPr>
          <w:rFonts w:hint="eastAsia" w:cs="仿宋_GB2312"/>
          <w:szCs w:val="32"/>
        </w:rPr>
        <w:t>对子基金的认缴及实缴出资比例合计不低于</w:t>
      </w:r>
      <w:r>
        <w:rPr>
          <w:rFonts w:cs="仿宋_GB2312"/>
          <w:szCs w:val="32"/>
        </w:rPr>
        <w:t>1%</w:t>
      </w:r>
      <w:r>
        <w:rPr>
          <w:rFonts w:hint="eastAsia" w:cs="仿宋_GB2312"/>
          <w:szCs w:val="32"/>
        </w:rPr>
        <w:t>。</w:t>
      </w:r>
    </w:p>
    <w:p w14:paraId="00E468B9">
      <w:pPr>
        <w:snapToGrid w:val="0"/>
        <w:spacing w:line="600" w:lineRule="exact"/>
        <w:ind w:firstLine="640" w:firstLineChars="200"/>
        <w:rPr>
          <w:rFonts w:eastAsia="楷体_GB2312"/>
          <w:szCs w:val="32"/>
        </w:rPr>
      </w:pPr>
      <w:r>
        <w:rPr>
          <w:rFonts w:hint="eastAsia" w:eastAsia="楷体_GB2312"/>
          <w:szCs w:val="32"/>
        </w:rPr>
        <w:t>（五）出资要求</w:t>
      </w:r>
    </w:p>
    <w:p w14:paraId="2E955246">
      <w:pPr>
        <w:snapToGrid w:val="0"/>
        <w:spacing w:line="600" w:lineRule="exact"/>
        <w:ind w:firstLine="640" w:firstLineChars="200"/>
        <w:rPr>
          <w:szCs w:val="32"/>
        </w:rPr>
      </w:pPr>
      <w:r>
        <w:rPr>
          <w:rFonts w:hint="eastAsia"/>
          <w:szCs w:val="32"/>
        </w:rPr>
        <w:t>天使母基金的实缴出资时间有权不早于其他出资人（政府投资基金除外）。天使母基金实缴出资有权根据子基金返投完成情况动态调整，具体要求在子基金合伙协议（或公司章程）中约定。</w:t>
      </w:r>
    </w:p>
    <w:p w14:paraId="0B146A66">
      <w:pPr>
        <w:snapToGrid w:val="0"/>
        <w:spacing w:line="600" w:lineRule="exact"/>
        <w:ind w:firstLine="640" w:firstLineChars="200"/>
        <w:rPr>
          <w:rFonts w:eastAsia="楷体_GB2312"/>
          <w:szCs w:val="32"/>
        </w:rPr>
      </w:pPr>
      <w:r>
        <w:rPr>
          <w:rFonts w:hint="eastAsia" w:eastAsia="楷体_GB2312"/>
          <w:szCs w:val="32"/>
        </w:rPr>
        <w:t>（六）存续期限</w:t>
      </w:r>
    </w:p>
    <w:p w14:paraId="0A56EB74">
      <w:pPr>
        <w:snapToGrid w:val="0"/>
        <w:spacing w:line="600" w:lineRule="exact"/>
        <w:ind w:firstLine="640" w:firstLineChars="200"/>
        <w:rPr>
          <w:szCs w:val="32"/>
        </w:rPr>
      </w:pPr>
      <w:r>
        <w:rPr>
          <w:rFonts w:hint="eastAsia"/>
          <w:szCs w:val="32"/>
        </w:rPr>
        <w:t>子基金应明确投资期和退出期，存续期限原则上不超过10年，且子基金存续期到期日不得晚于天使母基金最后到期日。</w:t>
      </w:r>
    </w:p>
    <w:p w14:paraId="3A88602A">
      <w:pPr>
        <w:snapToGrid w:val="0"/>
        <w:spacing w:line="600" w:lineRule="exact"/>
        <w:ind w:firstLine="640" w:firstLineChars="200"/>
        <w:rPr>
          <w:rFonts w:eastAsia="楷体_GB2312"/>
          <w:szCs w:val="32"/>
        </w:rPr>
      </w:pPr>
      <w:r>
        <w:rPr>
          <w:rFonts w:hint="eastAsia" w:eastAsia="楷体_GB2312"/>
          <w:szCs w:val="32"/>
        </w:rPr>
        <w:t>（七）投资限额</w:t>
      </w:r>
    </w:p>
    <w:p w14:paraId="07A2CE52">
      <w:pPr>
        <w:snapToGrid w:val="0"/>
        <w:spacing w:line="600" w:lineRule="exact"/>
        <w:ind w:firstLine="640" w:firstLineChars="200"/>
        <w:rPr>
          <w:bCs/>
        </w:rPr>
      </w:pPr>
      <w:r>
        <w:rPr>
          <w:rFonts w:hint="eastAsia"/>
          <w:bCs/>
        </w:rPr>
        <w:t>子基金对被投企业原则上参股不控股，且对同一被投企业累计投资不超过子基金规模的20%，投资涉及河南省委、省政府确定的重大项目或国家级基金参与出资的子基金，可不受上述限制。</w:t>
      </w:r>
    </w:p>
    <w:p w14:paraId="57847DEA">
      <w:pPr>
        <w:snapToGrid w:val="0"/>
        <w:spacing w:line="600" w:lineRule="exact"/>
        <w:ind w:firstLine="640" w:firstLineChars="200"/>
        <w:rPr>
          <w:rFonts w:eastAsia="楷体_GB2312"/>
          <w:szCs w:val="32"/>
        </w:rPr>
      </w:pPr>
      <w:r>
        <w:rPr>
          <w:rFonts w:hint="eastAsia" w:eastAsia="楷体_GB2312"/>
          <w:szCs w:val="32"/>
        </w:rPr>
        <w:t>（八）返投入豫</w:t>
      </w:r>
    </w:p>
    <w:p w14:paraId="14A7AA9E">
      <w:pPr>
        <w:snapToGrid w:val="0"/>
        <w:spacing w:line="600" w:lineRule="exact"/>
        <w:ind w:firstLine="640" w:firstLineChars="200"/>
        <w:rPr>
          <w:szCs w:val="32"/>
        </w:rPr>
      </w:pPr>
      <w:r>
        <w:rPr>
          <w:rFonts w:hint="eastAsia"/>
          <w:szCs w:val="32"/>
        </w:rPr>
        <w:t>1.返投总额。</w:t>
      </w:r>
      <w:r>
        <w:rPr>
          <w:rFonts w:hint="eastAsia" w:cs="仿宋_GB2312"/>
          <w:lang w:bidi="ar"/>
        </w:rPr>
        <w:t>子基金投资于河南省天使类项目的投资额（纳入河南省其他政府投资基金返投认定的除外），不低于母基金对其出资额的</w:t>
      </w:r>
      <w:r>
        <w:rPr>
          <w:rFonts w:cs="仿宋_GB2312"/>
          <w:lang w:bidi="ar"/>
        </w:rPr>
        <w:t>1倍</w:t>
      </w:r>
      <w:r>
        <w:rPr>
          <w:rFonts w:hint="eastAsia" w:cs="仿宋_GB2312"/>
          <w:lang w:bidi="ar"/>
        </w:rPr>
        <w:t>。</w:t>
      </w:r>
    </w:p>
    <w:p w14:paraId="362812E6">
      <w:pPr>
        <w:snapToGrid w:val="0"/>
        <w:spacing w:line="600" w:lineRule="exact"/>
        <w:ind w:firstLine="640" w:firstLineChars="200"/>
        <w:rPr>
          <w:szCs w:val="32"/>
        </w:rPr>
      </w:pPr>
      <w:r>
        <w:rPr>
          <w:rFonts w:hint="eastAsia"/>
          <w:szCs w:val="32"/>
        </w:rPr>
        <w:t>2.返投方向。子基金返投主要投向河南省内创新能力强的种子期、初创期企业，支持科技成果转化，重点围绕中原科技城、中原医学科学城、中原农谷、省级科研院所、高能级创新平台及上市公司和龙头企业产业链项目等开展投资，招引和支持相关企业和项目在河南落地发展。</w:t>
      </w:r>
    </w:p>
    <w:p w14:paraId="66750C24">
      <w:pPr>
        <w:snapToGrid w:val="0"/>
        <w:spacing w:line="600" w:lineRule="exact"/>
        <w:ind w:firstLine="640" w:firstLineChars="200"/>
        <w:rPr>
          <w:bCs/>
        </w:rPr>
      </w:pPr>
      <w:r>
        <w:rPr>
          <w:szCs w:val="32"/>
        </w:rPr>
        <w:t>3.</w:t>
      </w:r>
      <w:r>
        <w:rPr>
          <w:rFonts w:hint="eastAsia"/>
          <w:szCs w:val="32"/>
        </w:rPr>
        <w:t>返投标的。天使类项目应同时满足以下条件：（1）成立期限原则上不超过5年或子基金的投资轮次应为种子轮、天使轮阶段；（2）从业人数不超过300人，具有大学本科以上学历的从业人数不低于30%，接受投资时上一纳税年度研发费用总额占成本费用支出的比例不低于20%；（3）资产总额不超过5000万元，年销售额或年营业额不超过5000万元。其中，资产总额或年销售额（年营业额）不超过1000万元企业的累计投资金额不低于母基金出资的20%。</w:t>
      </w:r>
    </w:p>
    <w:p w14:paraId="5EB1170C">
      <w:pPr>
        <w:snapToGrid w:val="0"/>
        <w:spacing w:line="600" w:lineRule="exact"/>
        <w:ind w:firstLine="640" w:firstLineChars="200"/>
        <w:rPr>
          <w:rFonts w:cs="仿宋_GB2312"/>
          <w:lang w:bidi="ar"/>
        </w:rPr>
      </w:pPr>
      <w:r>
        <w:rPr>
          <w:rFonts w:hint="eastAsia"/>
          <w:szCs w:val="32"/>
        </w:rPr>
        <w:t>4</w:t>
      </w:r>
      <w:r>
        <w:rPr>
          <w:szCs w:val="32"/>
        </w:rPr>
        <w:t>.</w:t>
      </w:r>
      <w:r>
        <w:rPr>
          <w:rFonts w:hint="eastAsia"/>
          <w:szCs w:val="32"/>
        </w:rPr>
        <w:t>返投认定。</w:t>
      </w:r>
      <w:r>
        <w:rPr>
          <w:rFonts w:hint="eastAsia" w:cs="仿宋_GB2312"/>
          <w:lang w:bidi="ar"/>
        </w:rPr>
        <w:t>子基金存续期内，以下情形的天使类项目可纳入返投认定范围，其中适用于第（4）条和第（5）条情形的累计返投金额原则上不超过天使母基金对子基金出资金额的50%：（1）注册地在河南省内的</w:t>
      </w:r>
      <w:r>
        <w:rPr>
          <w:rFonts w:hint="eastAsia" w:cs="仿宋_GB2312"/>
          <w:highlight w:val="none"/>
          <w:lang w:bidi="ar"/>
        </w:rPr>
        <w:t>非投资类公司制企业</w:t>
      </w:r>
      <w:r>
        <w:rPr>
          <w:rFonts w:hint="eastAsia" w:cs="仿宋_GB2312"/>
          <w:lang w:bidi="ar"/>
        </w:rPr>
        <w:t>，子基金投资实缴金额计入返投金额；（2）注册地迁入河南省内的河南省外被投企业（含其实控、关联企业），子基金投资实缴金额计入返投金额；（3）子基金投资决策后，河南省外被投企业在河南省投资新设并实际运营的企业(区域总部、研发基地或生产基地)，子基金投资实缴金额计入返投金额；（4）“走出去”的河南省企业，即注册地在河南省内的企业在河南省外</w:t>
      </w:r>
      <w:r>
        <w:rPr>
          <w:rFonts w:hint="eastAsia" w:cs="仿宋_GB2312"/>
          <w:highlight w:val="none"/>
          <w:lang w:bidi="ar"/>
        </w:rPr>
        <w:t>新增设立</w:t>
      </w:r>
      <w:r>
        <w:rPr>
          <w:rFonts w:hint="eastAsia" w:cs="仿宋_GB2312"/>
          <w:lang w:bidi="ar"/>
        </w:rPr>
        <w:t>且控股并表子企业，子基金投资实缴金额计入返投金额；（5）子基金管理机构承接管理子基金后，管理机构在管其他基金或自有资金投资注册地在河南省内的企业，投资实缴金额计入返投金额；（6）其他可纳入返</w:t>
      </w:r>
      <w:r>
        <w:rPr>
          <w:rFonts w:hint="eastAsia"/>
        </w:rPr>
        <w:t>投认定情形的企业。</w:t>
      </w:r>
    </w:p>
    <w:p w14:paraId="2674DA5E">
      <w:pPr>
        <w:snapToGrid w:val="0"/>
        <w:spacing w:line="600" w:lineRule="exact"/>
        <w:ind w:firstLine="640" w:firstLineChars="200"/>
        <w:rPr>
          <w:rFonts w:eastAsia="楷体_GB2312"/>
          <w:szCs w:val="32"/>
        </w:rPr>
      </w:pPr>
      <w:r>
        <w:rPr>
          <w:rFonts w:hint="eastAsia" w:eastAsia="楷体_GB2312"/>
          <w:szCs w:val="32"/>
        </w:rPr>
        <w:t>（九）管理费用</w:t>
      </w:r>
    </w:p>
    <w:p w14:paraId="69B06F81">
      <w:pPr>
        <w:snapToGrid w:val="0"/>
        <w:spacing w:line="600" w:lineRule="exact"/>
        <w:ind w:firstLine="640" w:firstLineChars="200"/>
        <w:rPr>
          <w:szCs w:val="32"/>
        </w:rPr>
      </w:pPr>
      <w:r>
        <w:rPr>
          <w:rFonts w:hint="eastAsia"/>
          <w:szCs w:val="32"/>
        </w:rPr>
        <w:t>子基金管理机构收取的管理费率每年最高不超过实缴金额的</w:t>
      </w:r>
      <w:r>
        <w:rPr>
          <w:szCs w:val="32"/>
        </w:rPr>
        <w:t>2%</w:t>
      </w:r>
      <w:r>
        <w:rPr>
          <w:rFonts w:hint="eastAsia"/>
          <w:szCs w:val="32"/>
        </w:rPr>
        <w:t>，且对天使母基金收取管理费的标准不得高于其他出资人。</w:t>
      </w:r>
    </w:p>
    <w:p w14:paraId="16316736">
      <w:pPr>
        <w:snapToGrid w:val="0"/>
        <w:spacing w:line="600" w:lineRule="exact"/>
        <w:ind w:firstLine="640" w:firstLineChars="200"/>
        <w:rPr>
          <w:rFonts w:eastAsia="楷体_GB2312"/>
          <w:szCs w:val="32"/>
        </w:rPr>
      </w:pPr>
      <w:r>
        <w:rPr>
          <w:rFonts w:hint="eastAsia" w:eastAsia="楷体_GB2312"/>
          <w:szCs w:val="32"/>
        </w:rPr>
        <w:t>（十）收益分配</w:t>
      </w:r>
    </w:p>
    <w:p w14:paraId="1B47D291">
      <w:pPr>
        <w:snapToGrid w:val="0"/>
        <w:spacing w:line="600" w:lineRule="exact"/>
        <w:ind w:firstLine="640" w:firstLineChars="200"/>
        <w:rPr>
          <w:szCs w:val="32"/>
        </w:rPr>
      </w:pPr>
      <w:r>
        <w:rPr>
          <w:rFonts w:hint="eastAsia"/>
        </w:rPr>
        <w:t>子基金投资项目退出后，投资回收资金不得再用于对外投资，应及时按合伙协议（或公司章程）约定向投资人进行分配。</w:t>
      </w:r>
      <w:r>
        <w:rPr>
          <w:rFonts w:hint="eastAsia"/>
          <w:szCs w:val="32"/>
        </w:rPr>
        <w:t>分配采取整体“先回本后分利”方式，投资</w:t>
      </w:r>
      <w:r>
        <w:rPr>
          <w:rFonts w:hint="eastAsia"/>
        </w:rPr>
        <w:t>回收资金</w:t>
      </w:r>
      <w:r>
        <w:rPr>
          <w:rFonts w:hint="eastAsia"/>
          <w:szCs w:val="32"/>
        </w:rPr>
        <w:t>先按照子基金各出资人实缴出资比例分配给各出资人，直至各出资人收回全部实缴出资，剩余的投资收益再按照子基金合伙协议（或公司章程）等约定的方式予以分配</w:t>
      </w:r>
      <w:r>
        <w:rPr>
          <w:rFonts w:hint="eastAsia"/>
        </w:rPr>
        <w:t>。</w:t>
      </w:r>
    </w:p>
    <w:p w14:paraId="6849A48B">
      <w:pPr>
        <w:snapToGrid w:val="0"/>
        <w:spacing w:line="600" w:lineRule="exact"/>
        <w:ind w:firstLine="640" w:firstLineChars="200"/>
        <w:rPr>
          <w:rFonts w:eastAsia="楷体_GB2312"/>
          <w:szCs w:val="32"/>
        </w:rPr>
      </w:pPr>
      <w:r>
        <w:rPr>
          <w:rFonts w:hint="eastAsia" w:eastAsia="楷体_GB2312"/>
          <w:szCs w:val="32"/>
        </w:rPr>
        <w:t>（十一）回购及让利机制</w:t>
      </w:r>
    </w:p>
    <w:p w14:paraId="6107ED5C">
      <w:pPr>
        <w:spacing w:line="600" w:lineRule="exact"/>
        <w:ind w:firstLine="640" w:firstLineChars="200"/>
      </w:pPr>
      <w:r>
        <w:t>1.</w:t>
      </w:r>
      <w:r>
        <w:rPr>
          <w:rFonts w:hint="eastAsia"/>
        </w:rPr>
        <w:t>回购机制</w:t>
      </w:r>
    </w:p>
    <w:p w14:paraId="25D65682">
      <w:pPr>
        <w:snapToGrid w:val="0"/>
        <w:spacing w:line="600" w:lineRule="exact"/>
        <w:ind w:firstLine="640" w:firstLineChars="200"/>
        <w:rPr>
          <w:szCs w:val="32"/>
        </w:rPr>
      </w:pPr>
      <w:r>
        <w:rPr>
          <w:rFonts w:hint="eastAsia"/>
          <w:szCs w:val="32"/>
        </w:rPr>
        <w:t>（1）回购方式。若子基金满足本申报指南及遴选办法第四条第（八）款要求，且承诺至子基金清算日，不触发本申报指南及遴选办法第四条第（十三）款第4项的，子基金管理机构及其他出资人可申请回购天使母基金持有的基金份额，</w:t>
      </w:r>
      <w:bookmarkStart w:id="1" w:name="_Hlk168472904"/>
      <w:r>
        <w:rPr>
          <w:rFonts w:hint="eastAsia"/>
          <w:szCs w:val="32"/>
        </w:rPr>
        <w:t>同等条件下，子基金的管理机构或其指定的第三方优先购买</w:t>
      </w:r>
      <w:bookmarkEnd w:id="1"/>
      <w:r>
        <w:rPr>
          <w:rFonts w:hint="eastAsia"/>
          <w:szCs w:val="32"/>
        </w:rPr>
        <w:t>。</w:t>
      </w:r>
    </w:p>
    <w:p w14:paraId="6103D233">
      <w:pPr>
        <w:snapToGrid w:val="0"/>
        <w:spacing w:line="600" w:lineRule="exact"/>
        <w:ind w:firstLine="640" w:firstLineChars="200"/>
        <w:rPr>
          <w:szCs w:val="32"/>
        </w:rPr>
      </w:pPr>
      <w:r>
        <w:rPr>
          <w:rFonts w:hint="eastAsia"/>
          <w:szCs w:val="32"/>
        </w:rPr>
        <w:t>（2）回购价格。</w:t>
      </w:r>
      <w:bookmarkStart w:id="2" w:name="_Hlk168472998"/>
      <w:r>
        <w:rPr>
          <w:rFonts w:hint="eastAsia"/>
          <w:szCs w:val="32"/>
        </w:rPr>
        <w:t>在子基金设立后3年内（含3年）购买的</w:t>
      </w:r>
      <w:bookmarkEnd w:id="2"/>
      <w:r>
        <w:rPr>
          <w:rFonts w:hint="eastAsia"/>
          <w:szCs w:val="32"/>
        </w:rPr>
        <w:t>，母基金出资部分以原始出资额转让；</w:t>
      </w:r>
      <w:bookmarkStart w:id="3" w:name="_Hlk168473047"/>
      <w:r>
        <w:rPr>
          <w:rFonts w:hint="eastAsia"/>
          <w:szCs w:val="32"/>
        </w:rPr>
        <w:t>在3年至5年内（含5年）购买的</w:t>
      </w:r>
      <w:bookmarkEnd w:id="3"/>
      <w:r>
        <w:rPr>
          <w:rFonts w:hint="eastAsia"/>
          <w:szCs w:val="32"/>
        </w:rPr>
        <w:t>，以母基金原始出资额及从</w:t>
      </w:r>
      <w:bookmarkStart w:id="4" w:name="_Hlk168473107"/>
      <w:r>
        <w:rPr>
          <w:rFonts w:hint="eastAsia"/>
          <w:szCs w:val="32"/>
        </w:rPr>
        <w:t>第4年起按照转让时</w:t>
      </w:r>
      <w:bookmarkEnd w:id="4"/>
      <w:r>
        <w:rPr>
          <w:rFonts w:hint="eastAsia"/>
          <w:szCs w:val="32"/>
        </w:rPr>
        <w:t>中国人民银行授权公布的</w:t>
      </w:r>
      <w:r>
        <w:rPr>
          <w:szCs w:val="32"/>
        </w:rPr>
        <w:t>1年期贷款市场报价利率（1年期LPR）</w:t>
      </w:r>
      <w:r>
        <w:rPr>
          <w:rFonts w:hint="eastAsia"/>
          <w:szCs w:val="32"/>
        </w:rPr>
        <w:t>计算的收益之和转让；</w:t>
      </w:r>
      <w:bookmarkStart w:id="5" w:name="_Hlk168473231"/>
      <w:r>
        <w:rPr>
          <w:rFonts w:hint="eastAsia"/>
          <w:szCs w:val="32"/>
        </w:rPr>
        <w:t>5年以上购买的，</w:t>
      </w:r>
      <w:bookmarkEnd w:id="5"/>
      <w:r>
        <w:rPr>
          <w:rFonts w:hint="eastAsia"/>
          <w:szCs w:val="32"/>
        </w:rPr>
        <w:t>母基金出资部分</w:t>
      </w:r>
      <w:bookmarkStart w:id="6" w:name="_Hlk168473252"/>
      <w:r>
        <w:rPr>
          <w:rFonts w:hint="eastAsia"/>
          <w:szCs w:val="32"/>
        </w:rPr>
        <w:t>按照市场化方式确定转让价格</w:t>
      </w:r>
      <w:bookmarkEnd w:id="6"/>
      <w:r>
        <w:rPr>
          <w:rFonts w:hint="eastAsia"/>
          <w:szCs w:val="32"/>
        </w:rPr>
        <w:t>。</w:t>
      </w:r>
    </w:p>
    <w:p w14:paraId="3E4D3A6C">
      <w:pPr>
        <w:snapToGrid w:val="0"/>
        <w:spacing w:line="600" w:lineRule="exact"/>
        <w:ind w:firstLine="640" w:firstLineChars="200"/>
      </w:pPr>
      <w:r>
        <w:t>2.</w:t>
      </w:r>
      <w:r>
        <w:rPr>
          <w:rFonts w:hint="eastAsia"/>
        </w:rPr>
        <w:t>让利机制</w:t>
      </w:r>
    </w:p>
    <w:p w14:paraId="5DD88244">
      <w:pPr>
        <w:snapToGrid w:val="0"/>
        <w:spacing w:line="600" w:lineRule="exact"/>
        <w:ind w:firstLine="640" w:firstLineChars="200"/>
        <w:rPr>
          <w:szCs w:val="32"/>
        </w:rPr>
      </w:pPr>
      <w:r>
        <w:rPr>
          <w:rFonts w:hint="eastAsia" w:cs="仿宋_GB2312"/>
        </w:rPr>
        <w:t>采用项目“即退即分”和整体“先回本后分利”原则，在收回</w:t>
      </w:r>
      <w:r>
        <w:rPr>
          <w:rFonts w:hint="eastAsia" w:cs="仿宋_GB2312"/>
          <w:lang w:bidi="ar"/>
        </w:rPr>
        <w:t>天使母基</w:t>
      </w:r>
      <w:r>
        <w:rPr>
          <w:rFonts w:hint="eastAsia" w:cs="仿宋_GB2312"/>
        </w:rPr>
        <w:t>金全部实缴出资后，若子基金满足本申报指南及遴选办法第四条第（八）款要求，天使母基金将总体收益中投资于河南地区项目所得的收益按各子基金之间的相对比例让渡给</w:t>
      </w:r>
      <w:r>
        <w:rPr>
          <w:rFonts w:cs="仿宋_GB2312"/>
        </w:rPr>
        <w:t>子基金管理机构及其他出资人。</w:t>
      </w:r>
    </w:p>
    <w:p w14:paraId="6AD635A4">
      <w:pPr>
        <w:snapToGrid w:val="0"/>
        <w:spacing w:line="600" w:lineRule="exact"/>
        <w:ind w:firstLine="640" w:firstLineChars="200"/>
        <w:rPr>
          <w:szCs w:val="32"/>
        </w:rPr>
      </w:pPr>
      <w:r>
        <w:rPr>
          <w:rFonts w:hint="eastAsia" w:eastAsia="楷体_GB2312"/>
          <w:szCs w:val="32"/>
        </w:rPr>
        <w:t>（十二）投资决策</w:t>
      </w:r>
    </w:p>
    <w:p w14:paraId="225626EF">
      <w:pPr>
        <w:snapToGrid w:val="0"/>
        <w:spacing w:line="600" w:lineRule="exact"/>
        <w:ind w:firstLine="640" w:firstLineChars="200"/>
        <w:rPr>
          <w:szCs w:val="32"/>
        </w:rPr>
      </w:pPr>
      <w:r>
        <w:rPr>
          <w:rFonts w:hint="eastAsia"/>
          <w:szCs w:val="32"/>
        </w:rPr>
        <w:t>子基金采取市场化机制运作，由子基金管理机构依据合伙协议（或公司章程）等相关约定进行投资决策。母基金管理机构可向子基金派出代表，监督子基金的投资和运作，但不参与子基金的日常管理。</w:t>
      </w:r>
    </w:p>
    <w:p w14:paraId="0988DCFA">
      <w:pPr>
        <w:snapToGrid w:val="0"/>
        <w:spacing w:line="600" w:lineRule="exact"/>
        <w:ind w:left="640"/>
        <w:rPr>
          <w:rFonts w:eastAsia="楷体_GB2312"/>
          <w:szCs w:val="32"/>
        </w:rPr>
      </w:pPr>
      <w:r>
        <w:rPr>
          <w:rFonts w:hint="eastAsia" w:eastAsia="楷体_GB2312"/>
          <w:szCs w:val="32"/>
        </w:rPr>
        <w:t>（十三）风险控制</w:t>
      </w:r>
    </w:p>
    <w:p w14:paraId="2E5DD115">
      <w:pPr>
        <w:spacing w:line="600" w:lineRule="exact"/>
        <w:ind w:firstLine="640" w:firstLineChars="200"/>
      </w:pPr>
      <w:r>
        <w:t>1.</w:t>
      </w:r>
      <w:r>
        <w:rPr>
          <w:rFonts w:hint="eastAsia"/>
        </w:rPr>
        <w:t>子基金不得从事以下业务：</w:t>
      </w:r>
    </w:p>
    <w:p w14:paraId="4A190820">
      <w:pPr>
        <w:spacing w:line="600" w:lineRule="exact"/>
        <w:ind w:firstLine="640" w:firstLineChars="200"/>
        <w:jc w:val="left"/>
        <w:rPr>
          <w:szCs w:val="32"/>
        </w:rPr>
      </w:pPr>
      <w:r>
        <w:rPr>
          <w:rFonts w:hint="eastAsia"/>
          <w:szCs w:val="32"/>
        </w:rPr>
        <w:t>（1）从事融资担保以外的担保、抵押、委托贷款等业务；</w:t>
      </w:r>
    </w:p>
    <w:p w14:paraId="7184C00B">
      <w:pPr>
        <w:spacing w:line="600" w:lineRule="exact"/>
        <w:ind w:firstLine="640" w:firstLineChars="200"/>
        <w:jc w:val="left"/>
        <w:rPr>
          <w:szCs w:val="32"/>
        </w:rPr>
      </w:pPr>
      <w:r>
        <w:rPr>
          <w:rFonts w:hint="eastAsia"/>
          <w:szCs w:val="32"/>
        </w:rPr>
        <w:t>（2）</w:t>
      </w:r>
      <w:r>
        <w:rPr>
          <w:rFonts w:hint="eastAsia" w:ascii="仿宋_GB2312"/>
        </w:rPr>
        <w:t>投资二级市场股票、期货、房地产、证券投资基金、评级</w:t>
      </w:r>
      <w:r>
        <w:rPr>
          <w:rFonts w:ascii="仿宋_GB2312"/>
        </w:rPr>
        <w:t>AAA</w:t>
      </w:r>
      <w:r>
        <w:rPr>
          <w:rFonts w:hint="eastAsia" w:ascii="仿宋_GB2312"/>
        </w:rPr>
        <w:t>以下的企业债、信托产品、非保本型理财产品、保险计划及其他金融衍生品</w:t>
      </w:r>
      <w:r>
        <w:rPr>
          <w:rFonts w:hint="eastAsia"/>
          <w:szCs w:val="32"/>
        </w:rPr>
        <w:t>；</w:t>
      </w:r>
    </w:p>
    <w:p w14:paraId="29F47017">
      <w:pPr>
        <w:spacing w:line="600" w:lineRule="exact"/>
        <w:ind w:firstLine="640" w:firstLineChars="200"/>
        <w:jc w:val="left"/>
        <w:rPr>
          <w:szCs w:val="32"/>
        </w:rPr>
      </w:pPr>
      <w:r>
        <w:rPr>
          <w:rFonts w:hint="eastAsia"/>
          <w:szCs w:val="32"/>
        </w:rPr>
        <w:t>（3）向任何第三方提供赞助、捐赠（经批准的公益性捐赠除外）；</w:t>
      </w:r>
    </w:p>
    <w:p w14:paraId="02BBC7A1">
      <w:pPr>
        <w:spacing w:line="600" w:lineRule="exact"/>
        <w:ind w:firstLine="640" w:firstLineChars="200"/>
        <w:jc w:val="left"/>
        <w:rPr>
          <w:szCs w:val="32"/>
        </w:rPr>
      </w:pPr>
      <w:r>
        <w:rPr>
          <w:rFonts w:hint="eastAsia"/>
          <w:szCs w:val="32"/>
        </w:rPr>
        <w:t>（4）吸收或变相吸收存款，或向第三方提供贷款和资金拆借；</w:t>
      </w:r>
    </w:p>
    <w:p w14:paraId="45B893E4">
      <w:pPr>
        <w:spacing w:line="600" w:lineRule="exact"/>
        <w:ind w:firstLine="640" w:firstLineChars="200"/>
        <w:jc w:val="left"/>
        <w:rPr>
          <w:szCs w:val="32"/>
        </w:rPr>
      </w:pPr>
      <w:r>
        <w:rPr>
          <w:rFonts w:hint="eastAsia"/>
          <w:szCs w:val="32"/>
        </w:rPr>
        <w:t>（5）进行承担无限连带责任的对外投资；</w:t>
      </w:r>
    </w:p>
    <w:p w14:paraId="4E85BF1B">
      <w:pPr>
        <w:spacing w:line="600" w:lineRule="exact"/>
        <w:ind w:firstLine="640" w:firstLineChars="200"/>
        <w:jc w:val="left"/>
        <w:rPr>
          <w:szCs w:val="32"/>
        </w:rPr>
      </w:pPr>
      <w:r>
        <w:rPr>
          <w:rFonts w:hint="eastAsia"/>
          <w:szCs w:val="32"/>
        </w:rPr>
        <w:t>（6）发行信托或集合理财产品募集资金；</w:t>
      </w:r>
    </w:p>
    <w:p w14:paraId="4DBD8BEF">
      <w:pPr>
        <w:snapToGrid w:val="0"/>
        <w:spacing w:line="600" w:lineRule="exact"/>
        <w:ind w:firstLine="640" w:firstLineChars="200"/>
        <w:rPr>
          <w:szCs w:val="32"/>
        </w:rPr>
      </w:pPr>
      <w:r>
        <w:rPr>
          <w:rFonts w:hint="eastAsia"/>
          <w:szCs w:val="32"/>
        </w:rPr>
        <w:t>（7）其他国家法律法规禁止从事的业务。</w:t>
      </w:r>
    </w:p>
    <w:p w14:paraId="2F2E6032">
      <w:pPr>
        <w:snapToGrid w:val="0"/>
        <w:spacing w:line="600" w:lineRule="exact"/>
        <w:ind w:firstLine="640" w:firstLineChars="200"/>
      </w:pPr>
      <w:r>
        <w:t>2.</w:t>
      </w:r>
      <w:r>
        <w:rPr>
          <w:rFonts w:hint="eastAsia"/>
        </w:rPr>
        <w:t>专注度要求</w:t>
      </w:r>
    </w:p>
    <w:p w14:paraId="1DB7A4FD">
      <w:pPr>
        <w:snapToGrid w:val="0"/>
        <w:spacing w:line="600" w:lineRule="exact"/>
        <w:ind w:firstLine="640" w:firstLineChars="200"/>
        <w:rPr>
          <w:szCs w:val="32"/>
        </w:rPr>
      </w:pPr>
      <w:r>
        <w:rPr>
          <w:rFonts w:hint="eastAsia"/>
          <w:szCs w:val="32"/>
        </w:rPr>
        <w:t>子基金管理机构应以诚实信用原则，尽合理商业努力在申请天使母基金出资的子基金和其他在管基金之间合理分配投资机会。子基金合伙协议（或公司章程）应对子基金投委会委员和管理团队的核心人员进行锁定，被锁定人员如发生人员变动应经合伙人大会或股东会等子基金相关权利机构表决通过。在子基金完成70%的投资进度之前，被锁定人员不得作为其他相同领域或省域的主要投向天使类项目的基金的关键人士。</w:t>
      </w:r>
    </w:p>
    <w:p w14:paraId="23CC4712">
      <w:pPr>
        <w:snapToGrid w:val="0"/>
        <w:spacing w:line="600" w:lineRule="exact"/>
        <w:ind w:firstLine="640" w:firstLineChars="200"/>
      </w:pPr>
      <w:r>
        <w:t>3.</w:t>
      </w:r>
      <w:r>
        <w:rPr>
          <w:rFonts w:hint="eastAsia"/>
          <w:szCs w:val="32"/>
        </w:rPr>
        <w:t>资产</w:t>
      </w:r>
      <w:r>
        <w:rPr>
          <w:rFonts w:hint="eastAsia"/>
        </w:rPr>
        <w:t>托管</w:t>
      </w:r>
    </w:p>
    <w:p w14:paraId="183E3805">
      <w:pPr>
        <w:snapToGrid w:val="0"/>
        <w:spacing w:line="600" w:lineRule="exact"/>
        <w:ind w:firstLine="640" w:firstLineChars="200"/>
        <w:rPr>
          <w:szCs w:val="32"/>
        </w:rPr>
      </w:pPr>
      <w:r>
        <w:rPr>
          <w:rFonts w:hint="eastAsia"/>
          <w:szCs w:val="32"/>
        </w:rPr>
        <w:t>子基金资产应在中国境内设立的有资质的商业银行进行托管。子基金闲置资金只能投资于银行存款、国债。针对托管银行的变更、破产等重大事项，子基金管理机构应及时向母基金管理机构报告。</w:t>
      </w:r>
    </w:p>
    <w:p w14:paraId="73C7ED00">
      <w:pPr>
        <w:snapToGrid w:val="0"/>
        <w:spacing w:line="600" w:lineRule="exact"/>
        <w:ind w:firstLine="640" w:firstLineChars="200"/>
      </w:pPr>
      <w:r>
        <w:t>4.</w:t>
      </w:r>
      <w:r>
        <w:rPr>
          <w:rFonts w:hint="eastAsia"/>
        </w:rPr>
        <w:t>天使母基金强制清算及退出权</w:t>
      </w:r>
    </w:p>
    <w:p w14:paraId="12D4EA77">
      <w:pPr>
        <w:snapToGrid w:val="0"/>
        <w:spacing w:line="600" w:lineRule="exact"/>
        <w:ind w:firstLine="640" w:firstLineChars="200"/>
        <w:rPr>
          <w:szCs w:val="32"/>
        </w:rPr>
      </w:pPr>
      <w:r>
        <w:rPr>
          <w:rFonts w:hint="eastAsia"/>
          <w:szCs w:val="32"/>
        </w:rPr>
        <w:t>有下列情况之一的，天使母基金有权要求退出，子基金其他出资人应签署一切必要的文件或履行所有必要的程序以确保天使母基金退出，退出价格按照子基金合伙协议（或公司章程）约定计算，并不低于投资本金余额及从母基金完成实缴之日起按照转让时同期人民币存款基准利率计算的收益之和，因天使母基金退出而产生的风险和损失由子基金申请机构和管理机构共同承担：</w:t>
      </w:r>
    </w:p>
    <w:p w14:paraId="31C7E377">
      <w:pPr>
        <w:snapToGrid w:val="0"/>
        <w:spacing w:line="600" w:lineRule="exact"/>
        <w:ind w:firstLine="640" w:firstLineChars="200"/>
        <w:rPr>
          <w:szCs w:val="32"/>
        </w:rPr>
      </w:pPr>
      <w:r>
        <w:rPr>
          <w:rFonts w:hint="eastAsia"/>
          <w:szCs w:val="32"/>
        </w:rPr>
        <w:t>（1）子基金未按合伙协议（或公司章程）约定投资且未能有效整改的；</w:t>
      </w:r>
    </w:p>
    <w:p w14:paraId="2FFB71C5">
      <w:pPr>
        <w:snapToGrid w:val="0"/>
        <w:spacing w:line="600" w:lineRule="exact"/>
        <w:ind w:firstLine="640" w:firstLineChars="200"/>
        <w:rPr>
          <w:szCs w:val="32"/>
        </w:rPr>
      </w:pPr>
      <w:r>
        <w:rPr>
          <w:rFonts w:hint="eastAsia"/>
          <w:szCs w:val="32"/>
        </w:rPr>
        <w:t>（2）天使母基金与子基金管理机构签订合伙协议（或公司章程）后，一年内子基金管理机构未按规定程序完成子基金设立及备案的；</w:t>
      </w:r>
    </w:p>
    <w:p w14:paraId="22FD95BD">
      <w:pPr>
        <w:snapToGrid w:val="0"/>
        <w:spacing w:line="600" w:lineRule="exact"/>
        <w:ind w:firstLine="640" w:firstLineChars="200"/>
        <w:rPr>
          <w:szCs w:val="32"/>
        </w:rPr>
      </w:pPr>
      <w:r>
        <w:rPr>
          <w:rFonts w:hint="eastAsia"/>
          <w:szCs w:val="32"/>
        </w:rPr>
        <w:t>（3）天使母基金出资资金拨付子基金账户后，子基金未开展投资业务超过一年的；</w:t>
      </w:r>
    </w:p>
    <w:p w14:paraId="62728002">
      <w:pPr>
        <w:snapToGrid w:val="0"/>
        <w:spacing w:line="600" w:lineRule="exact"/>
        <w:ind w:firstLine="640" w:firstLineChars="200"/>
        <w:rPr>
          <w:szCs w:val="32"/>
        </w:rPr>
      </w:pPr>
      <w:r>
        <w:rPr>
          <w:rFonts w:hint="eastAsia"/>
          <w:szCs w:val="32"/>
        </w:rPr>
        <w:t>（4）子基金运营有违法违规行为并被依法查处的；</w:t>
      </w:r>
    </w:p>
    <w:p w14:paraId="5276469E">
      <w:pPr>
        <w:snapToGrid w:val="0"/>
        <w:spacing w:line="600" w:lineRule="exact"/>
        <w:ind w:firstLine="640" w:firstLineChars="200"/>
        <w:rPr>
          <w:szCs w:val="32"/>
        </w:rPr>
      </w:pPr>
      <w:r>
        <w:rPr>
          <w:rFonts w:hint="eastAsia"/>
          <w:szCs w:val="32"/>
        </w:rPr>
        <w:t>（5）子基金管理机构发生实质性变化的。</w:t>
      </w:r>
    </w:p>
    <w:p w14:paraId="2110652B">
      <w:pPr>
        <w:snapToGrid w:val="0"/>
        <w:spacing w:line="600" w:lineRule="exact"/>
        <w:ind w:firstLine="640" w:firstLineChars="200"/>
        <w:rPr>
          <w:szCs w:val="32"/>
        </w:rPr>
      </w:pPr>
      <w:r>
        <w:rPr>
          <w:rFonts w:hint="eastAsia"/>
          <w:szCs w:val="32"/>
        </w:rPr>
        <w:t>本条要求应在子基金合伙协议（或公司章程）中明确体现。</w:t>
      </w:r>
    </w:p>
    <w:p w14:paraId="17187677">
      <w:pPr>
        <w:snapToGrid w:val="0"/>
        <w:spacing w:line="600" w:lineRule="exact"/>
        <w:ind w:firstLine="640" w:firstLineChars="200"/>
      </w:pPr>
      <w:r>
        <w:t>5.</w:t>
      </w:r>
      <w:r>
        <w:rPr>
          <w:rFonts w:hint="eastAsia"/>
        </w:rPr>
        <w:t>信息披露</w:t>
      </w:r>
    </w:p>
    <w:p w14:paraId="10D704BA">
      <w:pPr>
        <w:snapToGrid w:val="0"/>
        <w:spacing w:line="600" w:lineRule="exact"/>
        <w:ind w:firstLine="640" w:firstLineChars="200"/>
        <w:rPr>
          <w:szCs w:val="32"/>
        </w:rPr>
      </w:pPr>
      <w:r>
        <w:rPr>
          <w:rFonts w:hint="eastAsia"/>
          <w:szCs w:val="32"/>
        </w:rPr>
        <w:t>子基金管理机构应建立子基金重大事项披露制度。子基金应定期向母基金管理机构提交子基金运营报告、经审计的子基金财务报告和银行托管报告等，母基金管理机构视工作需要可委托专业机构对子基金进行审计。</w:t>
      </w:r>
    </w:p>
    <w:p w14:paraId="1D73A59D">
      <w:pPr>
        <w:snapToGrid w:val="0"/>
        <w:spacing w:line="600" w:lineRule="exact"/>
        <w:ind w:firstLine="640" w:firstLineChars="200"/>
      </w:pPr>
      <w:r>
        <w:rPr>
          <w:rFonts w:hint="eastAsia" w:eastAsia="楷体_GB2312"/>
          <w:szCs w:val="32"/>
        </w:rPr>
        <w:t>（十四）激励约束</w:t>
      </w:r>
      <w:r>
        <w:rPr>
          <w:rFonts w:hint="eastAsia"/>
        </w:rPr>
        <w:t>机制</w:t>
      </w:r>
    </w:p>
    <w:p w14:paraId="540BAAF9">
      <w:pPr>
        <w:snapToGrid w:val="0"/>
        <w:spacing w:line="600" w:lineRule="exact"/>
        <w:ind w:firstLine="640" w:firstLineChars="200"/>
        <w:rPr>
          <w:szCs w:val="32"/>
        </w:rPr>
      </w:pPr>
      <w:r>
        <w:rPr>
          <w:rFonts w:hint="eastAsia"/>
          <w:szCs w:val="32"/>
        </w:rPr>
        <w:t>1</w:t>
      </w:r>
      <w:r>
        <w:rPr>
          <w:szCs w:val="32"/>
        </w:rPr>
        <w:t>.</w:t>
      </w:r>
      <w:r>
        <w:rPr>
          <w:rFonts w:hint="eastAsia"/>
          <w:szCs w:val="32"/>
        </w:rPr>
        <w:t>对严格遵照本申报指南及遴选办法、合伙协议（或公司章程）等运作并取得良好业绩的子基金管理机构，天使母基金后续优先与其合作；</w:t>
      </w:r>
    </w:p>
    <w:p w14:paraId="1523F685">
      <w:pPr>
        <w:snapToGrid w:val="0"/>
        <w:spacing w:line="600" w:lineRule="exact"/>
        <w:ind w:firstLine="640" w:firstLineChars="200"/>
        <w:rPr>
          <w:szCs w:val="32"/>
        </w:rPr>
      </w:pPr>
      <w:r>
        <w:rPr>
          <w:rFonts w:hint="eastAsia"/>
          <w:szCs w:val="32"/>
        </w:rPr>
        <w:t>2.对子基金管理机构弄虚作假，不按规定用途使用、截留挪用天使母基金资金等违法违规违约行为的，母基金管理机构可视情节严重程度采取公开曝光、行业谴责、强制退出等措施，追究其相应责任；</w:t>
      </w:r>
    </w:p>
    <w:p w14:paraId="263C65F1">
      <w:pPr>
        <w:snapToGrid w:val="0"/>
        <w:spacing w:line="600" w:lineRule="exact"/>
        <w:ind w:firstLine="640" w:firstLineChars="200"/>
        <w:rPr>
          <w:szCs w:val="32"/>
        </w:rPr>
      </w:pPr>
      <w:r>
        <w:rPr>
          <w:szCs w:val="32"/>
        </w:rPr>
        <w:t>3</w:t>
      </w:r>
      <w:r>
        <w:rPr>
          <w:rFonts w:hint="eastAsia"/>
          <w:szCs w:val="32"/>
        </w:rPr>
        <w:t>.子基金投资运营应遵循市场规律，合理容忍正常的投资风险，不将正常投资风险作为追责依据。</w:t>
      </w:r>
    </w:p>
    <w:p w14:paraId="22352C43">
      <w:pPr>
        <w:spacing w:line="600" w:lineRule="exact"/>
        <w:ind w:firstLine="640" w:firstLineChars="200"/>
        <w:rPr>
          <w:rFonts w:eastAsia="黑体"/>
        </w:rPr>
      </w:pPr>
      <w:r>
        <w:rPr>
          <w:rFonts w:hint="eastAsia" w:eastAsia="黑体"/>
        </w:rPr>
        <w:t>五、子基金申报程序</w:t>
      </w:r>
    </w:p>
    <w:p w14:paraId="25152853">
      <w:pPr>
        <w:spacing w:line="600" w:lineRule="exact"/>
        <w:ind w:firstLine="640" w:firstLineChars="200"/>
      </w:pPr>
      <w:r>
        <w:rPr>
          <w:rFonts w:hint="eastAsia" w:eastAsia="楷体_GB2312"/>
        </w:rPr>
        <w:t>（一）公开征集：</w:t>
      </w:r>
      <w:r>
        <w:rPr>
          <w:rFonts w:hint="eastAsia"/>
        </w:rPr>
        <w:t>母基金管理机构发布申报指南及遴选办法，公开征集子基金。</w:t>
      </w:r>
    </w:p>
    <w:p w14:paraId="4E234487">
      <w:pPr>
        <w:spacing w:line="600" w:lineRule="exact"/>
        <w:ind w:firstLine="640" w:firstLineChars="200"/>
      </w:pPr>
      <w:r>
        <w:rPr>
          <w:rFonts w:hint="eastAsia" w:eastAsia="楷体_GB2312"/>
        </w:rPr>
        <w:t>（二）材料申报：</w:t>
      </w:r>
      <w:r>
        <w:rPr>
          <w:rFonts w:hint="eastAsia"/>
        </w:rPr>
        <w:t>子基金申请机构根据本申报指南及遴选办法要求编制申报文件，提交母基金管理机构。</w:t>
      </w:r>
    </w:p>
    <w:p w14:paraId="0AA09A92">
      <w:pPr>
        <w:spacing w:line="600" w:lineRule="exact"/>
        <w:ind w:firstLine="640" w:firstLineChars="200"/>
      </w:pPr>
      <w:r>
        <w:rPr>
          <w:rFonts w:hint="eastAsia" w:eastAsia="楷体_GB2312"/>
        </w:rPr>
        <w:t>（三）材料初审：</w:t>
      </w:r>
      <w:r>
        <w:rPr>
          <w:rFonts w:hint="eastAsia"/>
        </w:rPr>
        <w:t>母基金管理机构按照本申报指南及遴选办法要求，对申报材料进行初步审核、筛选，确定拟进行尽职调查的子基金名单。</w:t>
      </w:r>
    </w:p>
    <w:p w14:paraId="2C214D71">
      <w:pPr>
        <w:spacing w:line="600" w:lineRule="exact"/>
        <w:ind w:firstLine="640" w:firstLineChars="200"/>
      </w:pPr>
      <w:r>
        <w:rPr>
          <w:rFonts w:hint="eastAsia" w:eastAsia="楷体_GB2312"/>
        </w:rPr>
        <w:t>（四）尽职调查：</w:t>
      </w:r>
      <w:r>
        <w:rPr>
          <w:rFonts w:hint="eastAsia"/>
        </w:rPr>
        <w:t>母基金管理机构独立或委托第三方机构对子基金及其管理机构（或拟设机构）等开展尽职调查，编制尽职调查报告，并提出投资建议。</w:t>
      </w:r>
    </w:p>
    <w:p w14:paraId="7D3C5E91">
      <w:pPr>
        <w:spacing w:line="600" w:lineRule="exact"/>
        <w:ind w:firstLine="640" w:firstLineChars="200"/>
      </w:pPr>
      <w:r>
        <w:rPr>
          <w:rFonts w:hint="eastAsia" w:eastAsia="楷体_GB2312"/>
        </w:rPr>
        <w:t>（五）投资评审：</w:t>
      </w:r>
      <w:r>
        <w:rPr>
          <w:rFonts w:hint="eastAsia"/>
        </w:rPr>
        <w:t>母基金管理机构将子基金设立方案、投资建议、尽职调查报告等相关资料提交投委会进行决策。</w:t>
      </w:r>
    </w:p>
    <w:p w14:paraId="5B1F481A">
      <w:pPr>
        <w:spacing w:line="600" w:lineRule="exact"/>
        <w:ind w:firstLine="640" w:firstLineChars="200"/>
      </w:pPr>
      <w:r>
        <w:rPr>
          <w:rFonts w:hint="eastAsia" w:eastAsia="楷体_GB2312"/>
        </w:rPr>
        <w:t>（六）社会公示：</w:t>
      </w:r>
      <w:r>
        <w:rPr>
          <w:rFonts w:hint="eastAsia"/>
        </w:rPr>
        <w:t>母基金管理机构对拟支持的子基金在</w:t>
      </w:r>
      <w:r>
        <w:fldChar w:fldCharType="begin"/>
      </w:r>
      <w:r>
        <w:rPr>
          <w:rFonts w:hint="eastAsia"/>
        </w:rPr>
        <w:instrText xml:space="preserve">HYPERLINK "https://www.hnic.com.cn/"</w:instrText>
      </w:r>
      <w:r>
        <w:fldChar w:fldCharType="separate"/>
      </w:r>
      <w:r>
        <w:rPr>
          <w:rStyle w:val="11"/>
          <w:rFonts w:hint="eastAsia"/>
        </w:rPr>
        <w:t>https://www.hnic.com.cn/</w:t>
      </w:r>
      <w:r>
        <w:fldChar w:fldCharType="end"/>
      </w:r>
      <w:r>
        <w:rPr>
          <w:rFonts w:hint="eastAsia"/>
        </w:rPr>
        <w:t>予以公示5个工作日。公示有异议的，启动相关调查程序。</w:t>
      </w:r>
    </w:p>
    <w:p w14:paraId="2428EA48">
      <w:pPr>
        <w:spacing w:line="600" w:lineRule="exact"/>
        <w:ind w:firstLine="640" w:firstLineChars="200"/>
      </w:pPr>
      <w:r>
        <w:rPr>
          <w:rFonts w:hint="eastAsia" w:eastAsia="楷体_GB2312"/>
        </w:rPr>
        <w:t>（七）法律文件的签署和资金拨付：</w:t>
      </w:r>
      <w:r>
        <w:rPr>
          <w:rFonts w:hint="eastAsia"/>
        </w:rPr>
        <w:t>公示无异议或有异议但经调查异议不成立的，母基金管理机构按要求及时与子基金管理机构开展子基金合伙协议（或公司章程）等各项法律文件的起草、谈判、修订工作，形成最终版本后安排签署盖章和进行资金拨付。</w:t>
      </w:r>
    </w:p>
    <w:p w14:paraId="4B0C4108">
      <w:pPr>
        <w:spacing w:line="600" w:lineRule="exact"/>
        <w:ind w:firstLine="640" w:firstLineChars="200"/>
      </w:pPr>
      <w:r>
        <w:rPr>
          <w:rFonts w:hint="eastAsia" w:eastAsia="楷体_GB2312"/>
        </w:rPr>
        <w:t>（八）投后管理：</w:t>
      </w:r>
      <w:r>
        <w:rPr>
          <w:rFonts w:hint="eastAsia"/>
        </w:rPr>
        <w:t>母基金管理机构对子基金投后管理措施包括但不限于运作监督、信息汇总、考核评价、返投认定、子基金投后事项的合规性复核等。</w:t>
      </w:r>
    </w:p>
    <w:p w14:paraId="633624B8">
      <w:pPr>
        <w:spacing w:line="600" w:lineRule="exact"/>
        <w:ind w:firstLine="640" w:firstLineChars="200"/>
        <w:rPr>
          <w:rFonts w:eastAsia="黑体"/>
        </w:rPr>
      </w:pPr>
      <w:r>
        <w:rPr>
          <w:rFonts w:hint="eastAsia" w:eastAsia="黑体"/>
        </w:rPr>
        <w:t>六、申报要求</w:t>
      </w:r>
    </w:p>
    <w:p w14:paraId="13A91419">
      <w:pPr>
        <w:spacing w:line="600" w:lineRule="exact"/>
        <w:ind w:firstLine="640" w:firstLineChars="200"/>
        <w:rPr>
          <w:rFonts w:hint="eastAsia"/>
        </w:rPr>
      </w:pPr>
      <w:r>
        <w:rPr>
          <w:rFonts w:hint="eastAsia"/>
        </w:rPr>
        <w:t>（一）母基金管理机构负责组织遴选工作，申报机构需按照《河南省天使投资引导基金子基金申请机构申报材料》（详见附件）规定的内容提交申请。申报材料包括纸质材料和电子版材料，内容应保持一致。纸质材料一式三份加盖申请机构公章（首页及骑缝章）后报送或邮寄至指定地址，电子版材料以PDF格式发送指定邮箱。</w:t>
      </w:r>
    </w:p>
    <w:p w14:paraId="0C6D2C06">
      <w:pPr>
        <w:spacing w:line="600" w:lineRule="exact"/>
        <w:ind w:firstLine="640" w:firstLineChars="200"/>
        <w:rPr>
          <w:rFonts w:hint="eastAsia"/>
        </w:rPr>
      </w:pPr>
      <w:r>
        <w:rPr>
          <w:rFonts w:hint="eastAsia"/>
        </w:rPr>
        <w:t>（二）申请机构应对申报材料的合法性、真实性、有效性负责。</w:t>
      </w:r>
    </w:p>
    <w:p w14:paraId="560F5F20">
      <w:pPr>
        <w:spacing w:line="600" w:lineRule="exact"/>
        <w:ind w:firstLine="640" w:firstLineChars="200"/>
        <w:rPr>
          <w:rFonts w:hint="eastAsia"/>
        </w:rPr>
      </w:pPr>
      <w:r>
        <w:rPr>
          <w:rFonts w:hint="eastAsia"/>
        </w:rPr>
        <w:t>（</w:t>
      </w:r>
      <w:r>
        <w:rPr>
          <w:rFonts w:hint="eastAsia"/>
          <w:lang w:val="en-US" w:eastAsia="zh-CN"/>
        </w:rPr>
        <w:t>三</w:t>
      </w:r>
      <w:r>
        <w:rPr>
          <w:rFonts w:hint="eastAsia"/>
        </w:rPr>
        <w:t>）自本公告发布之日起受理子基金申报材料</w:t>
      </w:r>
      <w:r>
        <w:rPr>
          <w:rFonts w:hint="eastAsia"/>
          <w:lang w:eastAsia="zh-CN"/>
        </w:rPr>
        <w:t>，请申请机构登陆</w:t>
      </w:r>
      <w:r>
        <w:rPr>
          <w:rFonts w:hint="eastAsia"/>
          <w:lang w:val="en-US" w:eastAsia="zh-CN"/>
        </w:rPr>
        <w:t>网址</w:t>
      </w:r>
      <w:r>
        <w:rPr>
          <w:rFonts w:hint="eastAsia"/>
          <w:lang w:eastAsia="zh-CN"/>
        </w:rPr>
        <w:t>（</w:t>
      </w:r>
      <w:r>
        <w:fldChar w:fldCharType="begin"/>
      </w:r>
      <w:r>
        <w:rPr>
          <w:rFonts w:hint="eastAsia"/>
        </w:rPr>
        <w:instrText xml:space="preserve">HYPERLINK "https://www.hnic.com.cn/"</w:instrText>
      </w:r>
      <w:r>
        <w:fldChar w:fldCharType="separate"/>
      </w:r>
      <w:r>
        <w:rPr>
          <w:rStyle w:val="11"/>
          <w:rFonts w:hint="eastAsia"/>
        </w:rPr>
        <w:t>https://www.hnic.com.cn/</w:t>
      </w:r>
      <w:r>
        <w:fldChar w:fldCharType="end"/>
      </w:r>
      <w:r>
        <w:rPr>
          <w:rFonts w:hint="eastAsia"/>
          <w:lang w:eastAsia="zh-CN"/>
        </w:rPr>
        <w:t>）自助下载或电话咨询（</w:t>
      </w:r>
      <w:r>
        <w:rPr>
          <w:rFonts w:hint="eastAsia"/>
        </w:rPr>
        <w:t>0371-69155839</w:t>
      </w:r>
      <w:r>
        <w:rPr>
          <w:rFonts w:hint="eastAsia"/>
          <w:lang w:eastAsia="zh-CN"/>
        </w:rPr>
        <w:t>）。</w:t>
      </w:r>
      <w:r>
        <w:rPr>
          <w:rFonts w:hint="eastAsia"/>
          <w:lang w:val="en-US" w:eastAsia="zh-CN"/>
        </w:rPr>
        <w:t>本次申报</w:t>
      </w:r>
      <w:r>
        <w:rPr>
          <w:rFonts w:hint="eastAsia"/>
        </w:rPr>
        <w:t>采取递交电子材料和纸质材料相结合的方式</w:t>
      </w:r>
      <w:r>
        <w:rPr>
          <w:rFonts w:hint="eastAsia"/>
          <w:lang w:eastAsia="zh-CN"/>
        </w:rPr>
        <w:t>，</w:t>
      </w:r>
      <w:r>
        <w:rPr>
          <w:rFonts w:hint="eastAsia"/>
          <w:lang w:val="en-US" w:eastAsia="zh-CN"/>
        </w:rPr>
        <w:t>请申请机构将</w:t>
      </w:r>
      <w:r>
        <w:rPr>
          <w:rFonts w:hint="eastAsia"/>
        </w:rPr>
        <w:t>电子材料（同时包括盖章扫描版和word版材料）</w:t>
      </w:r>
      <w:r>
        <w:rPr>
          <w:rFonts w:hint="eastAsia"/>
          <w:lang w:val="en-US" w:eastAsia="zh-CN"/>
        </w:rPr>
        <w:t>发送至邮箱（</w:t>
      </w:r>
      <w:r>
        <w:rPr>
          <w:rFonts w:hint="eastAsia"/>
        </w:rPr>
        <w:t>hntsjj@hrfunds.com.cn</w:t>
      </w:r>
      <w:r>
        <w:rPr>
          <w:rFonts w:hint="eastAsia"/>
          <w:lang w:val="en-US" w:eastAsia="zh-CN"/>
        </w:rPr>
        <w:t>），</w:t>
      </w:r>
      <w:r>
        <w:rPr>
          <w:rFonts w:hint="eastAsia"/>
        </w:rPr>
        <w:t>经管理公司初审认为无须补充的，再提交纸质材料。</w:t>
      </w:r>
      <w:r>
        <w:rPr>
          <w:rFonts w:hint="eastAsia"/>
          <w:lang w:val="en-US" w:eastAsia="zh-CN"/>
        </w:rPr>
        <w:t>本次申报</w:t>
      </w:r>
      <w:r>
        <w:rPr>
          <w:rFonts w:hint="eastAsia"/>
        </w:rPr>
        <w:t>截止日</w:t>
      </w:r>
      <w:r>
        <w:rPr>
          <w:rFonts w:hint="eastAsia"/>
          <w:lang w:val="en-US" w:eastAsia="zh-CN"/>
        </w:rPr>
        <w:t>期</w:t>
      </w:r>
      <w:r>
        <w:rPr>
          <w:rFonts w:hint="eastAsia"/>
        </w:rPr>
        <w:t>为20</w:t>
      </w:r>
      <w:r>
        <w:rPr>
          <w:rFonts w:hint="eastAsia"/>
          <w:lang w:val="en-US" w:eastAsia="zh-CN"/>
        </w:rPr>
        <w:t>25</w:t>
      </w:r>
      <w:r>
        <w:rPr>
          <w:rFonts w:hint="eastAsia"/>
        </w:rPr>
        <w:t>年1月2</w:t>
      </w:r>
      <w:r>
        <w:rPr>
          <w:rFonts w:hint="eastAsia"/>
          <w:lang w:val="en-US" w:eastAsia="zh-CN"/>
        </w:rPr>
        <w:t>4</w:t>
      </w:r>
      <w:r>
        <w:rPr>
          <w:rFonts w:hint="eastAsia"/>
        </w:rPr>
        <w:t>日</w:t>
      </w:r>
      <w:bookmarkStart w:id="8" w:name="_GoBack"/>
      <w:bookmarkEnd w:id="8"/>
      <w:r>
        <w:rPr>
          <w:rFonts w:hint="eastAsia"/>
        </w:rPr>
        <w:t>下午18:00。</w:t>
      </w:r>
    </w:p>
    <w:p w14:paraId="4A6983ED">
      <w:pPr>
        <w:spacing w:line="600" w:lineRule="exact"/>
        <w:ind w:firstLine="640" w:firstLineChars="200"/>
      </w:pPr>
      <w:r>
        <w:rPr>
          <w:rFonts w:hint="eastAsia"/>
        </w:rPr>
        <w:t>（</w:t>
      </w:r>
      <w:r>
        <w:rPr>
          <w:rFonts w:hint="eastAsia"/>
          <w:lang w:val="en-US" w:eastAsia="zh-CN"/>
        </w:rPr>
        <w:t>四</w:t>
      </w:r>
      <w:r>
        <w:rPr>
          <w:rFonts w:hint="eastAsia"/>
        </w:rPr>
        <w:t>）联系方式</w:t>
      </w:r>
    </w:p>
    <w:p w14:paraId="714F943E">
      <w:pPr>
        <w:spacing w:line="600" w:lineRule="exact"/>
        <w:ind w:firstLine="640" w:firstLineChars="200"/>
      </w:pPr>
      <w:r>
        <w:rPr>
          <w:rFonts w:hint="eastAsia"/>
        </w:rPr>
        <w:t>联系单位：河南投资集团汇融基金管理有限公司</w:t>
      </w:r>
    </w:p>
    <w:p w14:paraId="5AE8D1AE">
      <w:pPr>
        <w:spacing w:line="600" w:lineRule="exact"/>
        <w:ind w:firstLine="640" w:firstLineChars="200"/>
      </w:pPr>
      <w:r>
        <w:rPr>
          <w:rFonts w:hint="eastAsia"/>
        </w:rPr>
        <w:t>联系地址：郑州市郑东新区金融岛外环路24号投资大厦9层</w:t>
      </w:r>
    </w:p>
    <w:p w14:paraId="25000729">
      <w:pPr>
        <w:spacing w:line="600" w:lineRule="exact"/>
        <w:ind w:firstLine="640" w:firstLineChars="200"/>
      </w:pPr>
      <w:r>
        <w:rPr>
          <w:rFonts w:hint="eastAsia"/>
        </w:rPr>
        <w:t>联系邮箱：hntsjj@hrfunds.com.cn</w:t>
      </w:r>
    </w:p>
    <w:p w14:paraId="5E8DFD8C">
      <w:pPr>
        <w:spacing w:line="600" w:lineRule="exact"/>
        <w:ind w:firstLine="640" w:firstLineChars="200"/>
      </w:pPr>
      <w:r>
        <w:rPr>
          <w:rFonts w:hint="eastAsia"/>
        </w:rPr>
        <w:t>联系人：刘老师</w:t>
      </w:r>
      <w:r>
        <w:t xml:space="preserve">    </w:t>
      </w:r>
      <w:r>
        <w:rPr>
          <w:rFonts w:hint="eastAsia"/>
        </w:rPr>
        <w:t>联系电话：0371-69155839</w:t>
      </w:r>
    </w:p>
    <w:p w14:paraId="5F13AD15">
      <w:pPr>
        <w:spacing w:line="600" w:lineRule="exact"/>
        <w:ind w:firstLine="640" w:firstLineChars="200"/>
        <w:rPr>
          <w:rFonts w:eastAsia="黑体"/>
        </w:rPr>
      </w:pPr>
      <w:r>
        <w:rPr>
          <w:rFonts w:hint="eastAsia" w:eastAsia="黑体"/>
        </w:rPr>
        <w:t>七、其他事项</w:t>
      </w:r>
    </w:p>
    <w:p w14:paraId="644C58F6">
      <w:pPr>
        <w:spacing w:line="600" w:lineRule="exact"/>
        <w:ind w:firstLine="640" w:firstLineChars="200"/>
      </w:pPr>
      <w:r>
        <w:rPr>
          <w:rFonts w:hint="eastAsia"/>
        </w:rPr>
        <w:t>（一）对于提供虚假材料的申请机构，取消其资格。</w:t>
      </w:r>
    </w:p>
    <w:p w14:paraId="4BF9FC2E">
      <w:pPr>
        <w:spacing w:line="600" w:lineRule="exact"/>
        <w:ind w:firstLine="640" w:firstLineChars="200"/>
      </w:pPr>
      <w:r>
        <w:rPr>
          <w:rFonts w:hint="eastAsia"/>
        </w:rPr>
        <w:t>（二）本次申报不收取任何费用，收取的材料不予退回。</w:t>
      </w:r>
    </w:p>
    <w:p w14:paraId="22EED808">
      <w:pPr>
        <w:spacing w:line="600" w:lineRule="exact"/>
        <w:ind w:firstLine="640" w:firstLineChars="200"/>
      </w:pPr>
      <w:r>
        <w:rPr>
          <w:rFonts w:hint="eastAsia"/>
        </w:rPr>
        <w:t>（三）本申报指南及遴选办法仅是一种邀请行为，并不构成法律上的要约。</w:t>
      </w:r>
    </w:p>
    <w:p w14:paraId="27D583B9">
      <w:pPr>
        <w:spacing w:line="600" w:lineRule="exact"/>
        <w:ind w:firstLine="640" w:firstLineChars="200"/>
      </w:pPr>
      <w:r>
        <w:rPr>
          <w:rFonts w:hint="eastAsia"/>
        </w:rPr>
        <w:t>（四）河南投资集团汇融基金管理有限公司对遴选相关事项拥有最终解释权。</w:t>
      </w:r>
    </w:p>
    <w:p w14:paraId="0C72C0E6">
      <w:pPr>
        <w:spacing w:line="600" w:lineRule="exact"/>
        <w:ind w:firstLine="640" w:firstLineChars="200"/>
      </w:pPr>
    </w:p>
    <w:p w14:paraId="42CB1274">
      <w:pPr>
        <w:spacing w:line="600" w:lineRule="exact"/>
        <w:ind w:firstLine="640" w:firstLineChars="200"/>
      </w:pPr>
      <w:r>
        <w:rPr>
          <w:rFonts w:hint="eastAsia"/>
        </w:rPr>
        <w:t>附件：河南省天使投资引导基金子基金申请机构申报材料</w:t>
      </w:r>
    </w:p>
    <w:p w14:paraId="1B84E7AE">
      <w:pPr>
        <w:widowControl/>
        <w:spacing w:line="240" w:lineRule="auto"/>
        <w:jc w:val="left"/>
      </w:pPr>
      <w:r>
        <w:br w:type="page"/>
      </w:r>
    </w:p>
    <w:p w14:paraId="1937A98D">
      <w:pPr>
        <w:snapToGrid w:val="0"/>
        <w:jc w:val="left"/>
        <w:rPr>
          <w:rFonts w:ascii="黑体" w:hAnsi="黑体" w:eastAsia="黑体" w:cs="黑体"/>
          <w:color w:val="000000"/>
          <w:kern w:val="0"/>
          <w:szCs w:val="32"/>
        </w:rPr>
      </w:pPr>
      <w:r>
        <w:rPr>
          <w:rFonts w:hint="eastAsia" w:ascii="黑体" w:hAnsi="黑体" w:eastAsia="黑体" w:cs="黑体"/>
          <w:color w:val="000000"/>
          <w:kern w:val="0"/>
          <w:szCs w:val="32"/>
        </w:rPr>
        <w:t>附 件：</w:t>
      </w:r>
    </w:p>
    <w:p w14:paraId="3D716ED4">
      <w:pPr>
        <w:snapToGrid w:val="0"/>
        <w:ind w:firstLine="640" w:firstLineChars="200"/>
        <w:jc w:val="left"/>
        <w:rPr>
          <w:rFonts w:ascii="黑体" w:hAnsi="黑体" w:eastAsia="黑体" w:cs="黑体"/>
          <w:color w:val="000000"/>
          <w:kern w:val="0"/>
          <w:szCs w:val="32"/>
        </w:rPr>
      </w:pPr>
    </w:p>
    <w:p w14:paraId="4B496028">
      <w:pPr>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河南省天使投资引导基金子基金</w:t>
      </w:r>
    </w:p>
    <w:p w14:paraId="5CF020F2">
      <w:pPr>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申请机构申报材料</w:t>
      </w:r>
    </w:p>
    <w:p w14:paraId="25998279">
      <w:pPr>
        <w:jc w:val="center"/>
        <w:rPr>
          <w:rFonts w:ascii="Calibri" w:hAnsi="Calibri" w:eastAsia="仿宋" w:cs="Times New Roman"/>
          <w:b/>
          <w:kern w:val="0"/>
          <w:sz w:val="44"/>
          <w:szCs w:val="44"/>
        </w:rPr>
      </w:pPr>
    </w:p>
    <w:p w14:paraId="3B6A5F97">
      <w:pPr>
        <w:jc w:val="left"/>
        <w:rPr>
          <w:rFonts w:ascii="仿宋_GB2312" w:hAnsi="仿宋_GB2312" w:cs="仿宋_GB2312"/>
          <w:bCs/>
          <w:szCs w:val="32"/>
        </w:rPr>
      </w:pPr>
    </w:p>
    <w:p w14:paraId="64C13D97">
      <w:pPr>
        <w:ind w:firstLine="640" w:firstLineChars="200"/>
        <w:jc w:val="left"/>
        <w:rPr>
          <w:rFonts w:ascii="仿宋_GB2312" w:hAnsi="仿宋_GB2312" w:cs="仿宋_GB2312"/>
          <w:bCs/>
          <w:szCs w:val="32"/>
        </w:rPr>
      </w:pPr>
      <w:r>
        <w:rPr>
          <w:rFonts w:hint="eastAsia" w:ascii="仿宋_GB2312" w:hAnsi="仿宋_GB2312" w:cs="仿宋_GB2312"/>
          <w:bCs/>
          <w:szCs w:val="32"/>
        </w:rPr>
        <w:t>申请机构：</w:t>
      </w:r>
      <w:r>
        <w:rPr>
          <w:rFonts w:hint="eastAsia" w:ascii="仿宋_GB2312" w:hAnsi="仿宋_GB2312" w:cs="仿宋_GB2312"/>
          <w:bCs/>
          <w:szCs w:val="32"/>
          <w:u w:val="single"/>
        </w:rPr>
        <w:t xml:space="preserve">                               </w:t>
      </w:r>
      <w:r>
        <w:rPr>
          <w:rFonts w:hint="eastAsia" w:ascii="仿宋_GB2312" w:hAnsi="仿宋_GB2312" w:cs="仿宋_GB2312"/>
          <w:bCs/>
          <w:szCs w:val="32"/>
        </w:rPr>
        <w:t>（签章）</w:t>
      </w:r>
    </w:p>
    <w:p w14:paraId="4F968158">
      <w:pPr>
        <w:jc w:val="left"/>
        <w:rPr>
          <w:rFonts w:ascii="仿宋_GB2312" w:hAnsi="仿宋_GB2312" w:cs="仿宋_GB2312"/>
          <w:bCs/>
          <w:szCs w:val="32"/>
          <w:u w:val="single"/>
        </w:rPr>
      </w:pPr>
      <w:r>
        <w:rPr>
          <w:rFonts w:hint="eastAsia" w:ascii="仿宋_GB2312" w:hAnsi="仿宋_GB2312" w:cs="仿宋_GB2312"/>
          <w:bCs/>
          <w:szCs w:val="32"/>
        </w:rPr>
        <w:t xml:space="preserve">    地    址：</w:t>
      </w:r>
      <w:r>
        <w:rPr>
          <w:rFonts w:hint="eastAsia" w:ascii="仿宋_GB2312" w:hAnsi="仿宋_GB2312" w:cs="仿宋_GB2312"/>
          <w:bCs/>
          <w:szCs w:val="32"/>
          <w:u w:val="single"/>
        </w:rPr>
        <w:t xml:space="preserve">                                </w:t>
      </w:r>
      <w:r>
        <w:rPr>
          <w:rFonts w:hint="eastAsia" w:ascii="仿宋_GB2312" w:hAnsi="仿宋_GB2312" w:cs="仿宋_GB2312"/>
          <w:bCs/>
          <w:color w:val="FFFFFF"/>
          <w:szCs w:val="32"/>
          <w:u w:val="single"/>
        </w:rPr>
        <w:t>大</w:t>
      </w:r>
      <w:r>
        <w:rPr>
          <w:rFonts w:hint="eastAsia" w:ascii="仿宋_GB2312" w:hAnsi="仿宋_GB2312" w:cs="仿宋_GB2312"/>
          <w:bCs/>
          <w:szCs w:val="32"/>
          <w:u w:val="single"/>
        </w:rPr>
        <w:t xml:space="preserve">          </w:t>
      </w:r>
    </w:p>
    <w:p w14:paraId="04CBA5B8">
      <w:pPr>
        <w:jc w:val="left"/>
        <w:rPr>
          <w:rFonts w:ascii="仿宋_GB2312" w:hAnsi="仿宋_GB2312" w:cs="仿宋_GB2312"/>
          <w:bCs/>
          <w:szCs w:val="32"/>
          <w:u w:val="single"/>
        </w:rPr>
      </w:pPr>
      <w:r>
        <w:rPr>
          <w:rFonts w:hint="eastAsia" w:ascii="仿宋_GB2312" w:hAnsi="仿宋_GB2312" w:cs="仿宋_GB2312"/>
          <w:bCs/>
          <w:szCs w:val="32"/>
        </w:rPr>
        <w:t xml:space="preserve">    负 责 人：</w:t>
      </w:r>
      <w:r>
        <w:rPr>
          <w:rFonts w:hint="eastAsia" w:ascii="仿宋_GB2312" w:hAnsi="仿宋_GB2312" w:cs="仿宋_GB2312"/>
          <w:bCs/>
          <w:szCs w:val="32"/>
          <w:u w:val="single"/>
        </w:rPr>
        <w:t xml:space="preserve">                                </w:t>
      </w:r>
      <w:r>
        <w:rPr>
          <w:rFonts w:hint="eastAsia" w:ascii="仿宋_GB2312" w:hAnsi="仿宋_GB2312" w:cs="仿宋_GB2312"/>
          <w:bCs/>
          <w:color w:val="FFFFFF"/>
          <w:szCs w:val="32"/>
          <w:u w:val="single"/>
        </w:rPr>
        <w:t>大</w:t>
      </w:r>
    </w:p>
    <w:p w14:paraId="2D77F70F">
      <w:pPr>
        <w:jc w:val="left"/>
        <w:rPr>
          <w:rFonts w:ascii="仿宋_GB2312" w:hAnsi="仿宋_GB2312" w:cs="仿宋_GB2312"/>
          <w:bCs/>
          <w:szCs w:val="32"/>
          <w:u w:val="single"/>
        </w:rPr>
      </w:pPr>
      <w:r>
        <w:rPr>
          <w:rFonts w:hint="eastAsia" w:ascii="仿宋_GB2312" w:hAnsi="仿宋_GB2312" w:cs="仿宋_GB2312"/>
          <w:bCs/>
          <w:szCs w:val="32"/>
        </w:rPr>
        <w:t xml:space="preserve">    联 系 人：</w:t>
      </w:r>
      <w:r>
        <w:rPr>
          <w:rFonts w:hint="eastAsia" w:ascii="仿宋_GB2312" w:hAnsi="仿宋_GB2312" w:cs="仿宋_GB2312"/>
          <w:bCs/>
          <w:szCs w:val="32"/>
          <w:u w:val="single"/>
        </w:rPr>
        <w:t xml:space="preserve">                                </w:t>
      </w:r>
      <w:r>
        <w:rPr>
          <w:rFonts w:hint="eastAsia" w:ascii="仿宋_GB2312" w:hAnsi="仿宋_GB2312" w:cs="仿宋_GB2312"/>
          <w:bCs/>
          <w:color w:val="FFFFFF"/>
          <w:szCs w:val="32"/>
          <w:u w:val="single"/>
        </w:rPr>
        <w:t>大</w:t>
      </w:r>
    </w:p>
    <w:p w14:paraId="04ABA463">
      <w:pPr>
        <w:jc w:val="left"/>
        <w:rPr>
          <w:rFonts w:ascii="仿宋_GB2312" w:hAnsi="仿宋_GB2312" w:cs="仿宋_GB2312"/>
          <w:bCs/>
          <w:szCs w:val="32"/>
          <w:u w:val="single"/>
        </w:rPr>
      </w:pPr>
      <w:r>
        <w:rPr>
          <w:rFonts w:hint="eastAsia" w:ascii="仿宋_GB2312" w:hAnsi="仿宋_GB2312" w:cs="仿宋_GB2312"/>
          <w:bCs/>
          <w:szCs w:val="32"/>
        </w:rPr>
        <w:t xml:space="preserve">    联系电话：</w:t>
      </w:r>
      <w:r>
        <w:rPr>
          <w:rFonts w:hint="eastAsia" w:ascii="仿宋_GB2312" w:hAnsi="仿宋_GB2312" w:cs="仿宋_GB2312"/>
          <w:bCs/>
          <w:szCs w:val="32"/>
          <w:u w:val="single"/>
        </w:rPr>
        <w:t xml:space="preserve">                                </w:t>
      </w:r>
      <w:r>
        <w:rPr>
          <w:rFonts w:hint="eastAsia" w:ascii="仿宋_GB2312" w:hAnsi="仿宋_GB2312" w:cs="仿宋_GB2312"/>
          <w:bCs/>
          <w:color w:val="FFFFFF"/>
          <w:szCs w:val="32"/>
          <w:u w:val="single"/>
        </w:rPr>
        <w:t>大</w:t>
      </w:r>
    </w:p>
    <w:p w14:paraId="727C4BA4">
      <w:pPr>
        <w:jc w:val="left"/>
        <w:rPr>
          <w:rFonts w:ascii="仿宋_GB2312" w:hAnsi="仿宋_GB2312" w:cs="仿宋_GB2312"/>
          <w:bCs/>
          <w:szCs w:val="32"/>
          <w:u w:val="single"/>
        </w:rPr>
      </w:pPr>
      <w:r>
        <w:rPr>
          <w:rFonts w:hint="eastAsia" w:ascii="仿宋_GB2312" w:hAnsi="仿宋_GB2312" w:cs="仿宋_GB2312"/>
          <w:bCs/>
          <w:szCs w:val="32"/>
        </w:rPr>
        <w:t xml:space="preserve">    电子邮箱：</w:t>
      </w:r>
      <w:r>
        <w:rPr>
          <w:rFonts w:hint="eastAsia" w:ascii="仿宋_GB2312" w:hAnsi="仿宋_GB2312" w:cs="仿宋_GB2312"/>
          <w:bCs/>
          <w:szCs w:val="32"/>
          <w:u w:val="single"/>
        </w:rPr>
        <w:t xml:space="preserve">                                </w:t>
      </w:r>
      <w:r>
        <w:rPr>
          <w:rFonts w:hint="eastAsia" w:ascii="仿宋_GB2312" w:hAnsi="仿宋_GB2312" w:cs="仿宋_GB2312"/>
          <w:bCs/>
          <w:color w:val="FFFFFF"/>
          <w:szCs w:val="32"/>
          <w:u w:val="single"/>
        </w:rPr>
        <w:t>大</w:t>
      </w:r>
      <w:r>
        <w:rPr>
          <w:rFonts w:hint="eastAsia" w:ascii="仿宋_GB2312" w:hAnsi="仿宋_GB2312" w:cs="仿宋_GB2312"/>
          <w:bCs/>
          <w:szCs w:val="32"/>
          <w:u w:val="single"/>
        </w:rPr>
        <w:t xml:space="preserve"> </w:t>
      </w:r>
    </w:p>
    <w:p w14:paraId="16DC3AA3">
      <w:pPr>
        <w:ind w:left="2240" w:leftChars="700"/>
        <w:jc w:val="left"/>
        <w:rPr>
          <w:rFonts w:ascii="仿宋_GB2312" w:hAnsi="仿宋_GB2312" w:cs="仿宋_GB2312"/>
          <w:bCs/>
          <w:szCs w:val="32"/>
        </w:rPr>
      </w:pPr>
    </w:p>
    <w:p w14:paraId="77DC02EE">
      <w:pPr>
        <w:pStyle w:val="24"/>
      </w:pPr>
    </w:p>
    <w:p w14:paraId="0285AB05">
      <w:pPr>
        <w:ind w:left="2880" w:leftChars="900"/>
        <w:rPr>
          <w:rFonts w:ascii="仿宋_GB2312" w:hAnsi="仿宋_GB2312" w:cs="仿宋_GB2312"/>
          <w:bCs/>
          <w:szCs w:val="32"/>
        </w:rPr>
      </w:pPr>
    </w:p>
    <w:p w14:paraId="325B2902">
      <w:pPr>
        <w:ind w:left="2880" w:leftChars="900"/>
        <w:rPr>
          <w:rFonts w:ascii="仿宋_GB2312" w:hAnsi="仿宋_GB2312" w:cs="仿宋_GB2312"/>
          <w:bCs/>
          <w:szCs w:val="32"/>
        </w:rPr>
      </w:pPr>
    </w:p>
    <w:p w14:paraId="0D139D51">
      <w:pPr>
        <w:ind w:left="2880" w:leftChars="900"/>
        <w:rPr>
          <w:rFonts w:ascii="仿宋_GB2312" w:hAnsi="仿宋_GB2312" w:cs="仿宋_GB2312"/>
          <w:bCs/>
          <w:szCs w:val="32"/>
        </w:rPr>
      </w:pPr>
    </w:p>
    <w:p w14:paraId="3378587A">
      <w:pPr>
        <w:ind w:left="2880" w:leftChars="900"/>
        <w:rPr>
          <w:rFonts w:ascii="仿宋_GB2312" w:hAnsi="仿宋_GB2312" w:cs="仿宋_GB2312"/>
          <w:bCs/>
          <w:szCs w:val="32"/>
        </w:rPr>
      </w:pPr>
    </w:p>
    <w:p w14:paraId="030FA056">
      <w:pPr>
        <w:ind w:left="2880" w:leftChars="900"/>
        <w:rPr>
          <w:rFonts w:ascii="仿宋_GB2312" w:hAnsi="仿宋_GB2312" w:cs="仿宋_GB2312"/>
          <w:bCs/>
          <w:szCs w:val="32"/>
        </w:rPr>
      </w:pPr>
    </w:p>
    <w:p w14:paraId="389FC3A8">
      <w:pPr>
        <w:ind w:left="2880" w:leftChars="900"/>
        <w:rPr>
          <w:rFonts w:ascii="仿宋_GB2312" w:hAnsi="仿宋_GB2312" w:cs="仿宋_GB2312"/>
          <w:bCs/>
          <w:szCs w:val="32"/>
        </w:rPr>
      </w:pPr>
    </w:p>
    <w:p w14:paraId="66675993">
      <w:pPr>
        <w:ind w:left="2880" w:leftChars="900"/>
        <w:rPr>
          <w:rFonts w:ascii="仿宋_GB2312" w:hAnsi="仿宋_GB2312" w:cs="仿宋_GB2312"/>
          <w:bCs/>
          <w:szCs w:val="32"/>
        </w:rPr>
      </w:pPr>
    </w:p>
    <w:p w14:paraId="4D9B0914">
      <w:pPr>
        <w:ind w:left="2880" w:leftChars="900"/>
        <w:rPr>
          <w:rFonts w:ascii="仿宋_GB2312" w:hAnsi="仿宋_GB2312" w:cs="仿宋_GB2312"/>
          <w:bCs/>
          <w:szCs w:val="32"/>
        </w:rPr>
      </w:pPr>
    </w:p>
    <w:p w14:paraId="3324E752">
      <w:pPr>
        <w:jc w:val="center"/>
        <w:rPr>
          <w:rFonts w:ascii="仿宋_GB2312" w:hAnsi="仿宋_GB2312" w:cs="仿宋_GB2312"/>
          <w:bCs/>
          <w:szCs w:val="32"/>
        </w:rPr>
      </w:pPr>
      <w:r>
        <w:rPr>
          <w:rFonts w:hint="eastAsia" w:ascii="仿宋_GB2312" w:hAnsi="仿宋_GB2312" w:cs="仿宋_GB2312"/>
          <w:bCs/>
          <w:szCs w:val="32"/>
        </w:rPr>
        <w:t>申报时间：</w:t>
      </w:r>
      <w:r>
        <w:rPr>
          <w:rFonts w:hint="eastAsia" w:ascii="仿宋_GB2312" w:hAnsi="仿宋_GB2312" w:cs="仿宋_GB2312"/>
          <w:bCs/>
          <w:szCs w:val="32"/>
          <w:u w:val="single"/>
        </w:rPr>
        <w:t xml:space="preserve">    </w:t>
      </w:r>
      <w:r>
        <w:rPr>
          <w:rFonts w:hint="eastAsia" w:ascii="仿宋_GB2312" w:hAnsi="仿宋_GB2312" w:cs="仿宋_GB2312"/>
          <w:bCs/>
          <w:szCs w:val="32"/>
        </w:rPr>
        <w:t>年</w:t>
      </w:r>
      <w:r>
        <w:rPr>
          <w:rFonts w:hint="eastAsia" w:ascii="仿宋_GB2312" w:hAnsi="仿宋_GB2312" w:cs="仿宋_GB2312"/>
          <w:bCs/>
          <w:szCs w:val="32"/>
          <w:u w:val="single"/>
        </w:rPr>
        <w:t xml:space="preserve">   </w:t>
      </w:r>
      <w:r>
        <w:rPr>
          <w:rFonts w:hint="eastAsia" w:ascii="仿宋_GB2312" w:hAnsi="仿宋_GB2312" w:cs="仿宋_GB2312"/>
          <w:bCs/>
          <w:szCs w:val="32"/>
        </w:rPr>
        <w:t>月</w:t>
      </w:r>
      <w:r>
        <w:rPr>
          <w:rFonts w:hint="eastAsia" w:ascii="仿宋_GB2312" w:hAnsi="仿宋_GB2312" w:cs="仿宋_GB2312"/>
          <w:bCs/>
          <w:szCs w:val="32"/>
          <w:u w:val="single"/>
        </w:rPr>
        <w:t xml:space="preserve">   </w:t>
      </w:r>
      <w:r>
        <w:rPr>
          <w:rFonts w:hint="eastAsia" w:ascii="仿宋_GB2312" w:hAnsi="仿宋_GB2312" w:cs="仿宋_GB2312"/>
          <w:bCs/>
          <w:szCs w:val="32"/>
        </w:rPr>
        <w:t>日</w:t>
      </w:r>
    </w:p>
    <w:p w14:paraId="199A4817">
      <w:pPr>
        <w:widowControl/>
        <w:spacing w:line="240" w:lineRule="auto"/>
        <w:jc w:val="left"/>
        <w:rPr>
          <w:rFonts w:ascii="仿宋_GB2312" w:hAnsi="仿宋_GB2312" w:cs="仿宋_GB2312"/>
          <w:bCs/>
          <w:szCs w:val="32"/>
        </w:rPr>
      </w:pPr>
      <w:r>
        <w:rPr>
          <w:rFonts w:ascii="仿宋_GB2312" w:hAnsi="仿宋_GB2312" w:cs="仿宋_GB2312"/>
          <w:bCs/>
          <w:szCs w:val="32"/>
        </w:rPr>
        <w:br w:type="page"/>
      </w:r>
    </w:p>
    <w:p w14:paraId="76896DCC">
      <w:pPr>
        <w:jc w:val="center"/>
        <w:rPr>
          <w:rFonts w:ascii="仿宋_GB2312" w:hAnsi="仿宋_GB2312" w:cs="仿宋_GB2312"/>
          <w:bCs/>
          <w:szCs w:val="32"/>
        </w:rPr>
      </w:pPr>
    </w:p>
    <w:p w14:paraId="5DE5079C">
      <w:pPr>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子基金申报材料目录</w:t>
      </w:r>
    </w:p>
    <w:p w14:paraId="1691ED36">
      <w:pPr>
        <w:snapToGrid w:val="0"/>
        <w:jc w:val="center"/>
        <w:rPr>
          <w:rFonts w:ascii="方正小标宋简体" w:hAnsi="宋体" w:eastAsia="方正小标宋简体" w:cs="Arial"/>
          <w:b/>
          <w:color w:val="333333"/>
          <w:sz w:val="44"/>
          <w:szCs w:val="44"/>
        </w:rPr>
      </w:pPr>
    </w:p>
    <w:tbl>
      <w:tblPr>
        <w:tblStyle w:val="9"/>
        <w:tblpPr w:leftFromText="180" w:rightFromText="180" w:vertAnchor="page" w:horzAnchor="page" w:tblpXSpec="center" w:tblpY="3250"/>
        <w:tblW w:w="903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80"/>
        <w:gridCol w:w="7200"/>
        <w:gridCol w:w="1050"/>
      </w:tblGrid>
      <w:tr w14:paraId="50197B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780" w:type="dxa"/>
            <w:vAlign w:val="center"/>
          </w:tcPr>
          <w:p w14:paraId="0BEFC192">
            <w:pPr>
              <w:adjustRightInd w:val="0"/>
              <w:snapToGrid w:val="0"/>
              <w:jc w:val="center"/>
              <w:rPr>
                <w:rFonts w:ascii="Calibri" w:hAnsi="Calibri" w:eastAsia="宋体" w:cs="Times New Roman"/>
                <w:b/>
                <w:sz w:val="28"/>
                <w:szCs w:val="28"/>
              </w:rPr>
            </w:pPr>
            <w:r>
              <w:rPr>
                <w:rFonts w:ascii="Calibri" w:hAnsi="Calibri" w:eastAsia="宋体" w:cs="Times New Roman"/>
                <w:b/>
                <w:sz w:val="28"/>
                <w:szCs w:val="28"/>
              </w:rPr>
              <w:t>序号</w:t>
            </w:r>
          </w:p>
        </w:tc>
        <w:tc>
          <w:tcPr>
            <w:tcW w:w="7200" w:type="dxa"/>
            <w:vAlign w:val="center"/>
          </w:tcPr>
          <w:p w14:paraId="2C306D1E">
            <w:pPr>
              <w:adjustRightInd w:val="0"/>
              <w:snapToGrid w:val="0"/>
              <w:jc w:val="center"/>
              <w:rPr>
                <w:rFonts w:ascii="Calibri" w:hAnsi="Calibri" w:eastAsia="宋体" w:cs="Times New Roman"/>
                <w:b/>
                <w:sz w:val="28"/>
                <w:szCs w:val="28"/>
              </w:rPr>
            </w:pPr>
            <w:r>
              <w:rPr>
                <w:rFonts w:ascii="Calibri" w:hAnsi="Calibri" w:eastAsia="宋体" w:cs="Times New Roman"/>
                <w:b/>
                <w:sz w:val="28"/>
                <w:szCs w:val="28"/>
              </w:rPr>
              <w:t>文件名或文件内容</w:t>
            </w:r>
          </w:p>
        </w:tc>
        <w:tc>
          <w:tcPr>
            <w:tcW w:w="1050" w:type="dxa"/>
            <w:vAlign w:val="center"/>
          </w:tcPr>
          <w:p w14:paraId="73E7B6AD">
            <w:pPr>
              <w:adjustRightInd w:val="0"/>
              <w:snapToGrid w:val="0"/>
              <w:jc w:val="center"/>
              <w:rPr>
                <w:rFonts w:ascii="Calibri" w:hAnsi="Calibri" w:eastAsia="宋体" w:cs="Times New Roman"/>
                <w:b/>
                <w:sz w:val="28"/>
                <w:szCs w:val="28"/>
              </w:rPr>
            </w:pPr>
            <w:r>
              <w:rPr>
                <w:rFonts w:ascii="Calibri" w:hAnsi="Calibri" w:eastAsia="宋体" w:cs="Times New Roman"/>
                <w:b/>
                <w:sz w:val="28"/>
                <w:szCs w:val="28"/>
              </w:rPr>
              <w:t>备注</w:t>
            </w:r>
          </w:p>
        </w:tc>
      </w:tr>
      <w:tr w14:paraId="502EBC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780" w:type="dxa"/>
            <w:vAlign w:val="center"/>
          </w:tcPr>
          <w:p w14:paraId="4C868108">
            <w:pPr>
              <w:adjustRightInd w:val="0"/>
              <w:snapToGrid w:val="0"/>
              <w:jc w:val="center"/>
              <w:rPr>
                <w:rFonts w:cs="Times New Roman"/>
                <w:b/>
                <w:sz w:val="28"/>
                <w:szCs w:val="28"/>
              </w:rPr>
            </w:pPr>
            <w:r>
              <w:rPr>
                <w:rFonts w:hint="eastAsia" w:cs="Times New Roman"/>
                <w:b/>
                <w:sz w:val="28"/>
                <w:szCs w:val="28"/>
              </w:rPr>
              <w:t>1</w:t>
            </w:r>
          </w:p>
        </w:tc>
        <w:tc>
          <w:tcPr>
            <w:tcW w:w="7200" w:type="dxa"/>
            <w:vAlign w:val="center"/>
          </w:tcPr>
          <w:p w14:paraId="013E92F3">
            <w:pPr>
              <w:adjustRightInd w:val="0"/>
              <w:snapToGrid w:val="0"/>
              <w:jc w:val="left"/>
              <w:rPr>
                <w:rFonts w:ascii="Calibri" w:hAnsi="Calibri" w:cs="Times New Roman"/>
                <w:b/>
                <w:kern w:val="0"/>
                <w:sz w:val="28"/>
                <w:szCs w:val="28"/>
              </w:rPr>
            </w:pPr>
            <w:r>
              <w:rPr>
                <w:rFonts w:hint="eastAsia" w:ascii="Calibri" w:hAnsi="Calibri" w:cs="Times New Roman"/>
                <w:b/>
                <w:kern w:val="0"/>
                <w:sz w:val="28"/>
                <w:szCs w:val="28"/>
              </w:rPr>
              <w:t>申请登记表</w:t>
            </w:r>
          </w:p>
        </w:tc>
        <w:tc>
          <w:tcPr>
            <w:tcW w:w="1050" w:type="dxa"/>
            <w:vAlign w:val="center"/>
          </w:tcPr>
          <w:p w14:paraId="3C181EEF">
            <w:pPr>
              <w:adjustRightInd w:val="0"/>
              <w:snapToGrid w:val="0"/>
              <w:jc w:val="left"/>
              <w:rPr>
                <w:rFonts w:ascii="Calibri" w:hAnsi="Calibri" w:cs="Times New Roman"/>
                <w:sz w:val="22"/>
              </w:rPr>
            </w:pPr>
          </w:p>
        </w:tc>
      </w:tr>
      <w:tr w14:paraId="4AFECE4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780" w:type="dxa"/>
            <w:vAlign w:val="center"/>
          </w:tcPr>
          <w:p w14:paraId="5340103A">
            <w:pPr>
              <w:adjustRightInd w:val="0"/>
              <w:snapToGrid w:val="0"/>
              <w:jc w:val="center"/>
              <w:rPr>
                <w:rFonts w:cs="Times New Roman"/>
                <w:bCs/>
                <w:sz w:val="28"/>
                <w:szCs w:val="28"/>
              </w:rPr>
            </w:pPr>
            <w:r>
              <w:rPr>
                <w:rFonts w:hint="eastAsia" w:cs="Times New Roman"/>
                <w:bCs/>
                <w:sz w:val="28"/>
                <w:szCs w:val="28"/>
              </w:rPr>
              <w:t>1</w:t>
            </w:r>
            <w:r>
              <w:rPr>
                <w:rFonts w:cs="Times New Roman"/>
                <w:bCs/>
                <w:sz w:val="28"/>
                <w:szCs w:val="28"/>
              </w:rPr>
              <w:t>.1</w:t>
            </w:r>
          </w:p>
        </w:tc>
        <w:tc>
          <w:tcPr>
            <w:tcW w:w="7200" w:type="dxa"/>
            <w:vAlign w:val="center"/>
          </w:tcPr>
          <w:p w14:paraId="1B85A1B1">
            <w:pPr>
              <w:adjustRightInd w:val="0"/>
              <w:snapToGrid w:val="0"/>
              <w:jc w:val="left"/>
              <w:rPr>
                <w:rFonts w:ascii="Calibri" w:hAnsi="Calibri" w:cs="Times New Roman"/>
                <w:bCs/>
                <w:sz w:val="28"/>
                <w:szCs w:val="28"/>
              </w:rPr>
            </w:pPr>
            <w:r>
              <w:rPr>
                <w:rFonts w:hint="eastAsia" w:ascii="Calibri" w:hAnsi="Calibri" w:cs="Times New Roman"/>
                <w:bCs/>
                <w:kern w:val="0"/>
                <w:sz w:val="28"/>
                <w:szCs w:val="28"/>
              </w:rPr>
              <w:t>管理机构情况</w:t>
            </w:r>
          </w:p>
        </w:tc>
        <w:tc>
          <w:tcPr>
            <w:tcW w:w="1050" w:type="dxa"/>
            <w:vAlign w:val="center"/>
          </w:tcPr>
          <w:p w14:paraId="09449A1B">
            <w:pPr>
              <w:adjustRightInd w:val="0"/>
              <w:snapToGrid w:val="0"/>
              <w:jc w:val="left"/>
              <w:rPr>
                <w:rFonts w:ascii="Calibri" w:hAnsi="Calibri" w:cs="Times New Roman"/>
                <w:sz w:val="22"/>
              </w:rPr>
            </w:pPr>
          </w:p>
        </w:tc>
      </w:tr>
      <w:tr w14:paraId="0A7E4D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780" w:type="dxa"/>
            <w:vAlign w:val="center"/>
          </w:tcPr>
          <w:p w14:paraId="2E637FC4">
            <w:pPr>
              <w:adjustRightInd w:val="0"/>
              <w:snapToGrid w:val="0"/>
              <w:jc w:val="center"/>
              <w:rPr>
                <w:rFonts w:cs="Times New Roman"/>
                <w:bCs/>
                <w:sz w:val="28"/>
                <w:szCs w:val="28"/>
              </w:rPr>
            </w:pPr>
            <w:r>
              <w:rPr>
                <w:rFonts w:hint="eastAsia" w:cs="Times New Roman"/>
                <w:bCs/>
                <w:sz w:val="28"/>
                <w:szCs w:val="28"/>
              </w:rPr>
              <w:t>1</w:t>
            </w:r>
            <w:r>
              <w:rPr>
                <w:rFonts w:cs="Times New Roman"/>
                <w:bCs/>
                <w:sz w:val="28"/>
                <w:szCs w:val="28"/>
              </w:rPr>
              <w:t>.2</w:t>
            </w:r>
          </w:p>
        </w:tc>
        <w:tc>
          <w:tcPr>
            <w:tcW w:w="7200" w:type="dxa"/>
            <w:vAlign w:val="center"/>
          </w:tcPr>
          <w:p w14:paraId="36C62393">
            <w:pPr>
              <w:adjustRightInd w:val="0"/>
              <w:snapToGrid w:val="0"/>
              <w:jc w:val="left"/>
              <w:rPr>
                <w:rFonts w:ascii="Calibri" w:hAnsi="Calibri" w:cs="Times New Roman"/>
                <w:bCs/>
                <w:sz w:val="28"/>
                <w:szCs w:val="28"/>
              </w:rPr>
            </w:pPr>
            <w:r>
              <w:rPr>
                <w:rFonts w:hint="eastAsia" w:ascii="Calibri" w:hAnsi="Calibri" w:cs="Times New Roman"/>
                <w:bCs/>
                <w:kern w:val="0"/>
                <w:sz w:val="28"/>
                <w:szCs w:val="28"/>
              </w:rPr>
              <w:t>本基金团队成员情况</w:t>
            </w:r>
          </w:p>
        </w:tc>
        <w:tc>
          <w:tcPr>
            <w:tcW w:w="1050" w:type="dxa"/>
            <w:vAlign w:val="center"/>
          </w:tcPr>
          <w:p w14:paraId="0E118B52">
            <w:pPr>
              <w:adjustRightInd w:val="0"/>
              <w:snapToGrid w:val="0"/>
              <w:jc w:val="left"/>
              <w:rPr>
                <w:rFonts w:ascii="Calibri" w:hAnsi="Calibri" w:cs="Times New Roman"/>
                <w:sz w:val="22"/>
              </w:rPr>
            </w:pPr>
          </w:p>
        </w:tc>
      </w:tr>
      <w:tr w14:paraId="791997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780" w:type="dxa"/>
            <w:vAlign w:val="center"/>
          </w:tcPr>
          <w:p w14:paraId="5C1AEE8B">
            <w:pPr>
              <w:adjustRightInd w:val="0"/>
              <w:snapToGrid w:val="0"/>
              <w:jc w:val="center"/>
              <w:rPr>
                <w:rFonts w:cs="Times New Roman"/>
                <w:b/>
                <w:sz w:val="28"/>
                <w:szCs w:val="28"/>
              </w:rPr>
            </w:pPr>
            <w:r>
              <w:rPr>
                <w:rFonts w:hint="eastAsia" w:cs="Times New Roman"/>
                <w:b/>
                <w:sz w:val="28"/>
                <w:szCs w:val="28"/>
              </w:rPr>
              <w:t>2</w:t>
            </w:r>
          </w:p>
        </w:tc>
        <w:tc>
          <w:tcPr>
            <w:tcW w:w="7200" w:type="dxa"/>
            <w:vAlign w:val="center"/>
          </w:tcPr>
          <w:p w14:paraId="0DDB7089">
            <w:pPr>
              <w:adjustRightInd w:val="0"/>
              <w:snapToGrid w:val="0"/>
              <w:jc w:val="left"/>
              <w:rPr>
                <w:rFonts w:ascii="Calibri" w:hAnsi="Calibri" w:cs="Times New Roman"/>
                <w:b/>
                <w:sz w:val="28"/>
                <w:szCs w:val="28"/>
              </w:rPr>
            </w:pPr>
            <w:r>
              <w:rPr>
                <w:rFonts w:hint="eastAsia" w:ascii="Calibri" w:hAnsi="Calibri" w:cs="Times New Roman"/>
                <w:b/>
                <w:sz w:val="28"/>
                <w:szCs w:val="28"/>
              </w:rPr>
              <w:t>承诺函</w:t>
            </w:r>
          </w:p>
        </w:tc>
        <w:tc>
          <w:tcPr>
            <w:tcW w:w="1050" w:type="dxa"/>
            <w:vAlign w:val="center"/>
          </w:tcPr>
          <w:p w14:paraId="5055886C">
            <w:pPr>
              <w:adjustRightInd w:val="0"/>
              <w:snapToGrid w:val="0"/>
              <w:jc w:val="left"/>
              <w:rPr>
                <w:rFonts w:ascii="Calibri" w:hAnsi="Calibri" w:cs="Times New Roman"/>
                <w:color w:val="000000"/>
                <w:sz w:val="22"/>
              </w:rPr>
            </w:pPr>
          </w:p>
        </w:tc>
      </w:tr>
      <w:tr w14:paraId="10CE37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780" w:type="dxa"/>
            <w:vAlign w:val="center"/>
          </w:tcPr>
          <w:p w14:paraId="5C524DF7">
            <w:pPr>
              <w:adjustRightInd w:val="0"/>
              <w:snapToGrid w:val="0"/>
              <w:jc w:val="center"/>
              <w:rPr>
                <w:rFonts w:cs="Times New Roman"/>
                <w:b/>
                <w:sz w:val="28"/>
                <w:szCs w:val="28"/>
              </w:rPr>
            </w:pPr>
            <w:r>
              <w:rPr>
                <w:rFonts w:hint="eastAsia" w:cs="Times New Roman"/>
                <w:b/>
                <w:sz w:val="28"/>
                <w:szCs w:val="28"/>
              </w:rPr>
              <w:t>3</w:t>
            </w:r>
          </w:p>
        </w:tc>
        <w:tc>
          <w:tcPr>
            <w:tcW w:w="7200" w:type="dxa"/>
            <w:vAlign w:val="center"/>
          </w:tcPr>
          <w:p w14:paraId="187D3A1D">
            <w:pPr>
              <w:adjustRightInd w:val="0"/>
              <w:snapToGrid w:val="0"/>
              <w:jc w:val="left"/>
              <w:rPr>
                <w:rFonts w:ascii="Calibri" w:hAnsi="Calibri" w:cs="Times New Roman"/>
                <w:b/>
                <w:color w:val="000000"/>
                <w:sz w:val="28"/>
                <w:szCs w:val="28"/>
              </w:rPr>
            </w:pPr>
            <w:r>
              <w:rPr>
                <w:rFonts w:ascii="Calibri" w:hAnsi="Calibri" w:cs="Times New Roman"/>
                <w:b/>
                <w:sz w:val="28"/>
                <w:szCs w:val="28"/>
              </w:rPr>
              <w:t>证明材料（如无特别说明，请提供加盖公章复印件）</w:t>
            </w:r>
          </w:p>
        </w:tc>
        <w:tc>
          <w:tcPr>
            <w:tcW w:w="1050" w:type="dxa"/>
            <w:vAlign w:val="center"/>
          </w:tcPr>
          <w:p w14:paraId="5C9F0446">
            <w:pPr>
              <w:adjustRightInd w:val="0"/>
              <w:snapToGrid w:val="0"/>
              <w:jc w:val="left"/>
              <w:rPr>
                <w:rFonts w:ascii="Calibri" w:hAnsi="Calibri" w:cs="Times New Roman"/>
                <w:color w:val="000000"/>
                <w:sz w:val="22"/>
              </w:rPr>
            </w:pPr>
          </w:p>
        </w:tc>
      </w:tr>
      <w:tr w14:paraId="573FD3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780" w:type="dxa"/>
            <w:vAlign w:val="center"/>
          </w:tcPr>
          <w:p w14:paraId="69A8DC79">
            <w:pPr>
              <w:adjustRightInd w:val="0"/>
              <w:snapToGrid w:val="0"/>
              <w:jc w:val="center"/>
              <w:rPr>
                <w:rFonts w:cs="Times New Roman"/>
                <w:sz w:val="28"/>
                <w:szCs w:val="28"/>
              </w:rPr>
            </w:pPr>
            <w:r>
              <w:rPr>
                <w:rFonts w:hint="eastAsia" w:cs="Times New Roman"/>
                <w:sz w:val="28"/>
                <w:szCs w:val="28"/>
              </w:rPr>
              <w:t>3</w:t>
            </w:r>
            <w:r>
              <w:rPr>
                <w:rFonts w:cs="Times New Roman"/>
                <w:sz w:val="28"/>
                <w:szCs w:val="28"/>
              </w:rPr>
              <w:t>.1</w:t>
            </w:r>
          </w:p>
        </w:tc>
        <w:tc>
          <w:tcPr>
            <w:tcW w:w="7200" w:type="dxa"/>
            <w:vAlign w:val="center"/>
          </w:tcPr>
          <w:p w14:paraId="7B495688">
            <w:pPr>
              <w:adjustRightInd w:val="0"/>
              <w:snapToGrid w:val="0"/>
              <w:jc w:val="left"/>
              <w:rPr>
                <w:rFonts w:ascii="Calibri" w:hAnsi="Calibri" w:eastAsia="仿宋" w:cs="Times New Roman"/>
                <w:color w:val="000000"/>
                <w:sz w:val="28"/>
                <w:szCs w:val="28"/>
              </w:rPr>
            </w:pPr>
            <w:r>
              <w:rPr>
                <w:rFonts w:hint="eastAsia" w:ascii="Calibri" w:hAnsi="Calibri" w:cs="Times New Roman"/>
                <w:sz w:val="28"/>
                <w:szCs w:val="28"/>
              </w:rPr>
              <w:t>申请机构有关证明文件（营业执照、公司章程等）</w:t>
            </w:r>
          </w:p>
        </w:tc>
        <w:tc>
          <w:tcPr>
            <w:tcW w:w="1050" w:type="dxa"/>
            <w:vAlign w:val="center"/>
          </w:tcPr>
          <w:p w14:paraId="42F57F3F">
            <w:pPr>
              <w:adjustRightInd w:val="0"/>
              <w:snapToGrid w:val="0"/>
              <w:jc w:val="left"/>
              <w:rPr>
                <w:rFonts w:ascii="Calibri" w:hAnsi="Calibri" w:cs="Times New Roman"/>
                <w:color w:val="000000"/>
                <w:sz w:val="22"/>
              </w:rPr>
            </w:pPr>
          </w:p>
        </w:tc>
      </w:tr>
      <w:tr w14:paraId="4AF52E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780" w:type="dxa"/>
            <w:vAlign w:val="center"/>
          </w:tcPr>
          <w:p w14:paraId="0FADE083">
            <w:pPr>
              <w:adjustRightInd w:val="0"/>
              <w:snapToGrid w:val="0"/>
              <w:jc w:val="center"/>
              <w:rPr>
                <w:rFonts w:cs="Times New Roman"/>
                <w:b/>
                <w:sz w:val="28"/>
                <w:szCs w:val="28"/>
              </w:rPr>
            </w:pPr>
            <w:r>
              <w:rPr>
                <w:rFonts w:hint="eastAsia" w:cs="Times New Roman"/>
                <w:sz w:val="28"/>
                <w:szCs w:val="28"/>
              </w:rPr>
              <w:t>3</w:t>
            </w:r>
            <w:r>
              <w:rPr>
                <w:rFonts w:cs="Times New Roman"/>
                <w:sz w:val="28"/>
                <w:szCs w:val="28"/>
              </w:rPr>
              <w:t>.2</w:t>
            </w:r>
          </w:p>
        </w:tc>
        <w:tc>
          <w:tcPr>
            <w:tcW w:w="7200" w:type="dxa"/>
            <w:vAlign w:val="center"/>
          </w:tcPr>
          <w:p w14:paraId="00FA01AE">
            <w:pPr>
              <w:adjustRightInd w:val="0"/>
              <w:snapToGrid w:val="0"/>
              <w:jc w:val="left"/>
              <w:rPr>
                <w:rFonts w:ascii="Calibri" w:hAnsi="Calibri" w:cs="Times New Roman"/>
                <w:b/>
                <w:sz w:val="28"/>
                <w:szCs w:val="28"/>
              </w:rPr>
            </w:pPr>
            <w:r>
              <w:rPr>
                <w:rFonts w:ascii="Calibri" w:hAnsi="Calibri" w:cs="Times New Roman"/>
                <w:sz w:val="28"/>
                <w:szCs w:val="28"/>
              </w:rPr>
              <w:t>申请机构</w:t>
            </w:r>
            <w:r>
              <w:rPr>
                <w:rFonts w:hint="eastAsia" w:ascii="Calibri" w:hAnsi="Calibri" w:cs="Times New Roman"/>
                <w:sz w:val="28"/>
                <w:szCs w:val="28"/>
              </w:rPr>
              <w:t>财务管理制度及</w:t>
            </w:r>
            <w:r>
              <w:rPr>
                <w:rFonts w:hint="eastAsia" w:cs="Times New Roman"/>
                <w:sz w:val="28"/>
                <w:szCs w:val="28"/>
              </w:rPr>
              <w:t>近三年</w:t>
            </w:r>
            <w:r>
              <w:rPr>
                <w:rFonts w:ascii="Calibri" w:hAnsi="Calibri" w:cs="Times New Roman"/>
                <w:sz w:val="28"/>
                <w:szCs w:val="28"/>
              </w:rPr>
              <w:t>度审计报告</w:t>
            </w:r>
            <w:r>
              <w:rPr>
                <w:rFonts w:hint="eastAsia" w:ascii="Calibri" w:hAnsi="Calibri" w:cs="Times New Roman"/>
                <w:sz w:val="28"/>
                <w:szCs w:val="28"/>
              </w:rPr>
              <w:t>和最近期财务报告</w:t>
            </w:r>
          </w:p>
        </w:tc>
        <w:tc>
          <w:tcPr>
            <w:tcW w:w="1050" w:type="dxa"/>
            <w:vAlign w:val="center"/>
          </w:tcPr>
          <w:p w14:paraId="3CAE2AA6">
            <w:pPr>
              <w:adjustRightInd w:val="0"/>
              <w:snapToGrid w:val="0"/>
              <w:jc w:val="left"/>
              <w:rPr>
                <w:rFonts w:ascii="Calibri" w:hAnsi="Calibri" w:cs="Times New Roman"/>
                <w:sz w:val="22"/>
              </w:rPr>
            </w:pPr>
          </w:p>
        </w:tc>
      </w:tr>
      <w:tr w14:paraId="345926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780" w:type="dxa"/>
            <w:vAlign w:val="center"/>
          </w:tcPr>
          <w:p w14:paraId="5FA7D2A2">
            <w:pPr>
              <w:adjustRightInd w:val="0"/>
              <w:snapToGrid w:val="0"/>
              <w:jc w:val="center"/>
              <w:rPr>
                <w:rFonts w:cs="Times New Roman"/>
                <w:sz w:val="28"/>
                <w:szCs w:val="28"/>
              </w:rPr>
            </w:pPr>
            <w:r>
              <w:rPr>
                <w:rFonts w:hint="eastAsia" w:cs="Times New Roman"/>
                <w:sz w:val="28"/>
                <w:szCs w:val="28"/>
              </w:rPr>
              <w:t>3</w:t>
            </w:r>
            <w:r>
              <w:rPr>
                <w:rFonts w:cs="Times New Roman"/>
                <w:sz w:val="28"/>
                <w:szCs w:val="28"/>
              </w:rPr>
              <w:t>.3</w:t>
            </w:r>
          </w:p>
        </w:tc>
        <w:tc>
          <w:tcPr>
            <w:tcW w:w="7200" w:type="dxa"/>
            <w:vAlign w:val="center"/>
          </w:tcPr>
          <w:p w14:paraId="3316CCE9">
            <w:pPr>
              <w:adjustRightInd w:val="0"/>
              <w:snapToGrid w:val="0"/>
              <w:jc w:val="left"/>
              <w:rPr>
                <w:rFonts w:ascii="Calibri" w:hAnsi="Calibri" w:cs="Times New Roman"/>
                <w:sz w:val="28"/>
                <w:szCs w:val="28"/>
              </w:rPr>
            </w:pPr>
            <w:r>
              <w:rPr>
                <w:rFonts w:ascii="Calibri" w:hAnsi="Calibri" w:cs="Times New Roman"/>
                <w:sz w:val="28"/>
                <w:szCs w:val="28"/>
              </w:rPr>
              <w:t>中国证券投资基金业协会私募基金管理</w:t>
            </w:r>
            <w:r>
              <w:rPr>
                <w:rFonts w:hint="eastAsia" w:ascii="Calibri" w:hAnsi="Calibri" w:cs="Times New Roman"/>
                <w:sz w:val="28"/>
                <w:szCs w:val="28"/>
              </w:rPr>
              <w:t>机构</w:t>
            </w:r>
            <w:r>
              <w:rPr>
                <w:rFonts w:ascii="Calibri" w:hAnsi="Calibri" w:cs="Times New Roman"/>
                <w:sz w:val="28"/>
                <w:szCs w:val="28"/>
              </w:rPr>
              <w:t>登记证明</w:t>
            </w:r>
          </w:p>
        </w:tc>
        <w:tc>
          <w:tcPr>
            <w:tcW w:w="1050" w:type="dxa"/>
            <w:vAlign w:val="center"/>
          </w:tcPr>
          <w:p w14:paraId="4995BCC9">
            <w:pPr>
              <w:adjustRightInd w:val="0"/>
              <w:snapToGrid w:val="0"/>
              <w:jc w:val="left"/>
              <w:rPr>
                <w:rFonts w:ascii="Calibri" w:hAnsi="Calibri" w:cs="Times New Roman"/>
                <w:sz w:val="22"/>
              </w:rPr>
            </w:pPr>
          </w:p>
        </w:tc>
      </w:tr>
      <w:tr w14:paraId="779B2C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780" w:type="dxa"/>
            <w:vAlign w:val="center"/>
          </w:tcPr>
          <w:p w14:paraId="245B2A8C">
            <w:pPr>
              <w:adjustRightInd w:val="0"/>
              <w:snapToGrid w:val="0"/>
              <w:jc w:val="center"/>
              <w:rPr>
                <w:rFonts w:cs="Times New Roman"/>
                <w:sz w:val="28"/>
                <w:szCs w:val="28"/>
              </w:rPr>
            </w:pPr>
            <w:r>
              <w:rPr>
                <w:rFonts w:hint="eastAsia" w:cs="Times New Roman"/>
                <w:sz w:val="28"/>
                <w:szCs w:val="28"/>
              </w:rPr>
              <w:t>3</w:t>
            </w:r>
            <w:r>
              <w:rPr>
                <w:rFonts w:cs="Times New Roman"/>
                <w:sz w:val="28"/>
                <w:szCs w:val="28"/>
              </w:rPr>
              <w:t>.4</w:t>
            </w:r>
          </w:p>
        </w:tc>
        <w:tc>
          <w:tcPr>
            <w:tcW w:w="7200" w:type="dxa"/>
            <w:vAlign w:val="center"/>
          </w:tcPr>
          <w:p w14:paraId="4EFC1569">
            <w:pPr>
              <w:adjustRightInd w:val="0"/>
              <w:snapToGrid w:val="0"/>
              <w:jc w:val="left"/>
              <w:rPr>
                <w:rFonts w:ascii="Calibri" w:hAnsi="Calibri" w:cs="Times New Roman"/>
                <w:sz w:val="28"/>
                <w:szCs w:val="28"/>
              </w:rPr>
            </w:pPr>
            <w:r>
              <w:rPr>
                <w:rFonts w:hint="eastAsia" w:ascii="Calibri" w:hAnsi="Calibri" w:cs="Times New Roman"/>
                <w:sz w:val="28"/>
                <w:szCs w:val="28"/>
              </w:rPr>
              <w:t>主要团队成员在投资领域成功投资案例的相关证明文件（如投资协议、退出协议、被投企业任职情况等）</w:t>
            </w:r>
          </w:p>
        </w:tc>
        <w:tc>
          <w:tcPr>
            <w:tcW w:w="1050" w:type="dxa"/>
            <w:vAlign w:val="center"/>
          </w:tcPr>
          <w:p w14:paraId="4B87DBA3">
            <w:pPr>
              <w:adjustRightInd w:val="0"/>
              <w:snapToGrid w:val="0"/>
              <w:jc w:val="left"/>
              <w:rPr>
                <w:rFonts w:ascii="Calibri" w:hAnsi="Calibri" w:cs="Times New Roman"/>
                <w:sz w:val="22"/>
              </w:rPr>
            </w:pPr>
          </w:p>
        </w:tc>
      </w:tr>
      <w:tr w14:paraId="0A0DDF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780" w:type="dxa"/>
            <w:vAlign w:val="center"/>
          </w:tcPr>
          <w:p w14:paraId="31D3FC8C">
            <w:pPr>
              <w:adjustRightInd w:val="0"/>
              <w:snapToGrid w:val="0"/>
              <w:jc w:val="center"/>
              <w:rPr>
                <w:rFonts w:cs="Times New Roman"/>
                <w:sz w:val="28"/>
                <w:szCs w:val="28"/>
              </w:rPr>
            </w:pPr>
            <w:r>
              <w:rPr>
                <w:rFonts w:hint="eastAsia" w:cs="Times New Roman"/>
                <w:sz w:val="28"/>
                <w:szCs w:val="28"/>
              </w:rPr>
              <w:t>3</w:t>
            </w:r>
            <w:r>
              <w:rPr>
                <w:rFonts w:cs="Times New Roman"/>
                <w:sz w:val="28"/>
                <w:szCs w:val="28"/>
              </w:rPr>
              <w:t>.5</w:t>
            </w:r>
          </w:p>
        </w:tc>
        <w:tc>
          <w:tcPr>
            <w:tcW w:w="7200" w:type="dxa"/>
            <w:vAlign w:val="center"/>
          </w:tcPr>
          <w:p w14:paraId="3B170A04">
            <w:pPr>
              <w:adjustRightInd w:val="0"/>
              <w:snapToGrid w:val="0"/>
              <w:jc w:val="left"/>
              <w:rPr>
                <w:rFonts w:ascii="Calibri" w:hAnsi="Calibri" w:cs="Times New Roman"/>
                <w:sz w:val="28"/>
                <w:szCs w:val="28"/>
              </w:rPr>
            </w:pPr>
            <w:r>
              <w:rPr>
                <w:rFonts w:ascii="Calibri" w:hAnsi="Calibri" w:cs="Times New Roman"/>
                <w:sz w:val="28"/>
                <w:szCs w:val="28"/>
              </w:rPr>
              <w:t>申请机构</w:t>
            </w:r>
            <w:r>
              <w:rPr>
                <w:rFonts w:hint="eastAsia" w:ascii="Calibri" w:hAnsi="Calibri" w:cs="Times New Roman"/>
                <w:sz w:val="28"/>
                <w:szCs w:val="28"/>
              </w:rPr>
              <w:t>、基金管理机构</w:t>
            </w:r>
            <w:r>
              <w:rPr>
                <w:rFonts w:ascii="Calibri" w:hAnsi="Calibri" w:cs="Times New Roman"/>
                <w:sz w:val="28"/>
                <w:szCs w:val="28"/>
              </w:rPr>
              <w:t>及</w:t>
            </w:r>
            <w:r>
              <w:rPr>
                <w:rFonts w:hint="eastAsia" w:ascii="Calibri" w:hAnsi="Calibri" w:cs="Times New Roman"/>
                <w:sz w:val="28"/>
                <w:szCs w:val="28"/>
              </w:rPr>
              <w:t>团队成员未</w:t>
            </w:r>
            <w:r>
              <w:rPr>
                <w:rFonts w:ascii="Calibri" w:hAnsi="Calibri" w:cs="Times New Roman"/>
                <w:sz w:val="28"/>
                <w:szCs w:val="28"/>
              </w:rPr>
              <w:t>受过行政机关</w:t>
            </w:r>
            <w:r>
              <w:rPr>
                <w:rFonts w:hint="eastAsia" w:ascii="Calibri" w:hAnsi="Calibri" w:cs="Times New Roman"/>
                <w:sz w:val="28"/>
                <w:szCs w:val="28"/>
              </w:rPr>
              <w:t>、</w:t>
            </w:r>
            <w:r>
              <w:rPr>
                <w:rFonts w:hint="eastAsia" w:ascii="Calibri" w:hAnsi="Calibri" w:cs="Times New Roman"/>
                <w:sz w:val="28"/>
                <w:szCs w:val="28"/>
                <w:lang w:eastAsia="zh-Hans"/>
              </w:rPr>
              <w:t>行业自律组织</w:t>
            </w:r>
            <w:r>
              <w:rPr>
                <w:rFonts w:ascii="Calibri" w:hAnsi="Calibri" w:cs="Times New Roman"/>
                <w:sz w:val="28"/>
                <w:szCs w:val="28"/>
              </w:rPr>
              <w:t>或司法机关处罚不良记录说明材料</w:t>
            </w:r>
          </w:p>
        </w:tc>
        <w:tc>
          <w:tcPr>
            <w:tcW w:w="1050" w:type="dxa"/>
            <w:vAlign w:val="center"/>
          </w:tcPr>
          <w:p w14:paraId="6504D45E">
            <w:pPr>
              <w:adjustRightInd w:val="0"/>
              <w:snapToGrid w:val="0"/>
              <w:jc w:val="left"/>
              <w:rPr>
                <w:rFonts w:ascii="Calibri" w:hAnsi="Calibri" w:cs="Times New Roman"/>
                <w:sz w:val="22"/>
              </w:rPr>
            </w:pPr>
          </w:p>
        </w:tc>
      </w:tr>
      <w:tr w14:paraId="33E13E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780" w:type="dxa"/>
            <w:vAlign w:val="center"/>
          </w:tcPr>
          <w:p w14:paraId="4AB374AC">
            <w:pPr>
              <w:adjustRightInd w:val="0"/>
              <w:snapToGrid w:val="0"/>
              <w:jc w:val="center"/>
              <w:rPr>
                <w:rFonts w:cs="Times New Roman"/>
                <w:b/>
                <w:bCs/>
                <w:sz w:val="28"/>
                <w:szCs w:val="28"/>
              </w:rPr>
            </w:pPr>
            <w:r>
              <w:rPr>
                <w:rFonts w:hint="eastAsia" w:cs="Times New Roman"/>
                <w:b/>
                <w:bCs/>
                <w:sz w:val="28"/>
                <w:szCs w:val="28"/>
              </w:rPr>
              <w:t>4</w:t>
            </w:r>
          </w:p>
        </w:tc>
        <w:tc>
          <w:tcPr>
            <w:tcW w:w="7200" w:type="dxa"/>
            <w:vAlign w:val="center"/>
          </w:tcPr>
          <w:p w14:paraId="7F3A4514">
            <w:pPr>
              <w:adjustRightInd w:val="0"/>
              <w:snapToGrid w:val="0"/>
              <w:jc w:val="left"/>
              <w:rPr>
                <w:rFonts w:ascii="Calibri" w:hAnsi="Calibri" w:cs="Times New Roman"/>
                <w:b/>
                <w:bCs/>
                <w:sz w:val="28"/>
                <w:szCs w:val="28"/>
              </w:rPr>
            </w:pPr>
            <w:r>
              <w:rPr>
                <w:rFonts w:ascii="Calibri" w:hAnsi="Calibri" w:cs="Times New Roman"/>
                <w:b/>
                <w:bCs/>
                <w:sz w:val="28"/>
                <w:szCs w:val="28"/>
              </w:rPr>
              <w:t>其他补充材料</w:t>
            </w:r>
            <w:r>
              <w:rPr>
                <w:rFonts w:hint="eastAsia" w:ascii="Calibri" w:hAnsi="Calibri" w:cs="Times New Roman"/>
                <w:b/>
                <w:bCs/>
                <w:sz w:val="28"/>
                <w:szCs w:val="28"/>
              </w:rPr>
              <w:t>（如项目储备情况、募资情况等）</w:t>
            </w:r>
          </w:p>
        </w:tc>
        <w:tc>
          <w:tcPr>
            <w:tcW w:w="1050" w:type="dxa"/>
            <w:vAlign w:val="center"/>
          </w:tcPr>
          <w:p w14:paraId="5CDDFF6E">
            <w:pPr>
              <w:adjustRightInd w:val="0"/>
              <w:snapToGrid w:val="0"/>
              <w:jc w:val="center"/>
              <w:rPr>
                <w:rFonts w:ascii="Calibri" w:hAnsi="Calibri" w:cs="Times New Roman"/>
                <w:sz w:val="22"/>
              </w:rPr>
            </w:pPr>
          </w:p>
        </w:tc>
      </w:tr>
    </w:tbl>
    <w:p w14:paraId="0DDCCAE7">
      <w:pPr>
        <w:spacing w:after="120"/>
        <w:ind w:left="640" w:leftChars="200" w:firstLine="883" w:firstLineChars="200"/>
        <w:rPr>
          <w:rFonts w:ascii="方正小标宋简体" w:hAnsi="宋体" w:eastAsia="方正小标宋简体" w:cs="Arial"/>
          <w:b/>
          <w:color w:val="333333"/>
          <w:sz w:val="44"/>
          <w:szCs w:val="44"/>
        </w:rPr>
      </w:pPr>
    </w:p>
    <w:p w14:paraId="71A6D9A0">
      <w:pPr>
        <w:spacing w:after="120"/>
        <w:ind w:left="640" w:leftChars="200" w:firstLine="883" w:firstLineChars="200"/>
        <w:rPr>
          <w:rFonts w:ascii="方正小标宋简体" w:hAnsi="宋体" w:eastAsia="方正小标宋简体" w:cs="Arial"/>
          <w:b/>
          <w:color w:val="333333"/>
          <w:sz w:val="44"/>
          <w:szCs w:val="44"/>
        </w:rPr>
      </w:pPr>
    </w:p>
    <w:p w14:paraId="70779EE4">
      <w:pPr>
        <w:widowControl/>
        <w:spacing w:line="240" w:lineRule="auto"/>
        <w:jc w:val="left"/>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br w:type="page"/>
      </w:r>
    </w:p>
    <w:p w14:paraId="6E7A5390">
      <w:pPr>
        <w:jc w:val="center"/>
        <w:rPr>
          <w:rFonts w:ascii="方正小标宋_GBK" w:hAnsi="方正小标宋_GBK"/>
          <w:b/>
          <w:color w:val="000000"/>
          <w:sz w:val="44"/>
        </w:rPr>
      </w:pPr>
      <w:r>
        <w:rPr>
          <w:rFonts w:hint="eastAsia" w:ascii="方正小标宋_GBK" w:hAnsi="方正小标宋_GBK" w:eastAsia="方正小标宋_GBK" w:cs="方正小标宋_GBK"/>
          <w:color w:val="000000"/>
          <w:sz w:val="44"/>
          <w:szCs w:val="44"/>
        </w:rPr>
        <w:t>子基金申请登记表</w:t>
      </w:r>
    </w:p>
    <w:p w14:paraId="5EFA6A48">
      <w:pPr>
        <w:adjustRightInd w:val="0"/>
        <w:ind w:firstLine="640" w:firstLineChars="200"/>
        <w:rPr>
          <w:rFonts w:ascii="仿宋_GB2312" w:hAnsi="宋体" w:cs="Times New Roman"/>
          <w:sz w:val="28"/>
          <w:szCs w:val="28"/>
        </w:rPr>
      </w:pPr>
      <w:r>
        <w:rPr>
          <w:rFonts w:hint="eastAsia" w:ascii="黑体" w:hAnsi="黑体" w:eastAsia="黑体" w:cs="Times New Roman"/>
          <w:szCs w:val="32"/>
        </w:rPr>
        <w:t>一、管理机构情况</w:t>
      </w:r>
    </w:p>
    <w:p w14:paraId="2DED6047">
      <w:pPr>
        <w:adjustRightInd w:val="0"/>
        <w:ind w:firstLine="640" w:firstLineChars="200"/>
        <w:rPr>
          <w:rFonts w:ascii="楷体_GB2312" w:hAnsi="仿宋_GB2312" w:eastAsia="楷体_GB2312" w:cs="仿宋_GB2312"/>
          <w:sz w:val="36"/>
          <w:szCs w:val="36"/>
        </w:rPr>
      </w:pPr>
      <w:r>
        <w:rPr>
          <w:rFonts w:hint="eastAsia" w:ascii="楷体_GB2312" w:hAnsi="宋体" w:eastAsia="楷体_GB2312" w:cs="Times New Roman"/>
          <w:szCs w:val="32"/>
        </w:rPr>
        <w:t>（一）管理机构概况</w:t>
      </w:r>
    </w:p>
    <w:tbl>
      <w:tblPr>
        <w:tblStyle w:val="9"/>
        <w:tblpPr w:leftFromText="180" w:rightFromText="180" w:vertAnchor="text" w:horzAnchor="page" w:tblpXSpec="center" w:tblpY="5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2126"/>
        <w:gridCol w:w="1418"/>
        <w:gridCol w:w="3407"/>
      </w:tblGrid>
      <w:tr w14:paraId="6E22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014" w:type="dxa"/>
            <w:tcBorders>
              <w:top w:val="single" w:color="auto" w:sz="4" w:space="0"/>
              <w:left w:val="single" w:color="auto" w:sz="4" w:space="0"/>
              <w:bottom w:val="single" w:color="auto" w:sz="4" w:space="0"/>
              <w:right w:val="single" w:color="auto" w:sz="4" w:space="0"/>
            </w:tcBorders>
            <w:vAlign w:val="center"/>
          </w:tcPr>
          <w:p w14:paraId="5F9BD029">
            <w:pPr>
              <w:adjustRightInd w:val="0"/>
              <w:spacing w:line="240" w:lineRule="auto"/>
              <w:jc w:val="center"/>
              <w:rPr>
                <w:rFonts w:ascii="仿宋_GB2312" w:hAnsi="宋体" w:cs="Times New Roman"/>
                <w:b/>
                <w:bCs/>
                <w:sz w:val="28"/>
                <w:szCs w:val="28"/>
              </w:rPr>
            </w:pPr>
            <w:r>
              <w:rPr>
                <w:rFonts w:hint="eastAsia" w:ascii="仿宋_GB2312" w:hAnsi="宋体" w:cs="Times New Roman"/>
                <w:b/>
                <w:bCs/>
                <w:sz w:val="28"/>
                <w:szCs w:val="28"/>
              </w:rPr>
              <w:t>管理机构名称及法定代表人</w:t>
            </w:r>
          </w:p>
        </w:tc>
        <w:tc>
          <w:tcPr>
            <w:tcW w:w="6951" w:type="dxa"/>
            <w:gridSpan w:val="3"/>
            <w:tcBorders>
              <w:top w:val="single" w:color="auto" w:sz="4" w:space="0"/>
              <w:left w:val="single" w:color="auto" w:sz="4" w:space="0"/>
              <w:bottom w:val="single" w:color="auto" w:sz="4" w:space="0"/>
              <w:right w:val="single" w:color="auto" w:sz="4" w:space="0"/>
            </w:tcBorders>
            <w:vAlign w:val="center"/>
          </w:tcPr>
          <w:p w14:paraId="5F405D7D">
            <w:pPr>
              <w:adjustRightInd w:val="0"/>
              <w:spacing w:line="240" w:lineRule="auto"/>
              <w:rPr>
                <w:rFonts w:ascii="仿宋_GB2312" w:hAnsi="宋体" w:cs="Times New Roman"/>
                <w:sz w:val="28"/>
                <w:szCs w:val="28"/>
              </w:rPr>
            </w:pPr>
          </w:p>
        </w:tc>
      </w:tr>
      <w:tr w14:paraId="3F43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2014" w:type="dxa"/>
            <w:tcBorders>
              <w:top w:val="single" w:color="auto" w:sz="4" w:space="0"/>
              <w:left w:val="single" w:color="auto" w:sz="4" w:space="0"/>
              <w:bottom w:val="single" w:color="auto" w:sz="4" w:space="0"/>
              <w:right w:val="single" w:color="auto" w:sz="4" w:space="0"/>
            </w:tcBorders>
            <w:vAlign w:val="center"/>
          </w:tcPr>
          <w:p w14:paraId="17679583">
            <w:pPr>
              <w:adjustRightInd w:val="0"/>
              <w:spacing w:line="240" w:lineRule="auto"/>
              <w:jc w:val="center"/>
              <w:rPr>
                <w:rFonts w:ascii="仿宋_GB2312" w:hAnsi="宋体" w:cs="Times New Roman"/>
                <w:b/>
                <w:bCs/>
                <w:sz w:val="28"/>
                <w:szCs w:val="28"/>
              </w:rPr>
            </w:pPr>
            <w:r>
              <w:rPr>
                <w:rFonts w:ascii="仿宋_GB2312" w:hAnsi="宋体"/>
                <w:b/>
                <w:sz w:val="28"/>
              </w:rPr>
              <w:t>成立时间</w:t>
            </w:r>
          </w:p>
        </w:tc>
        <w:tc>
          <w:tcPr>
            <w:tcW w:w="2126" w:type="dxa"/>
            <w:tcBorders>
              <w:top w:val="single" w:color="auto" w:sz="4" w:space="0"/>
              <w:left w:val="single" w:color="auto" w:sz="4" w:space="0"/>
              <w:bottom w:val="single" w:color="auto" w:sz="4" w:space="0"/>
              <w:right w:val="single" w:color="auto" w:sz="4" w:space="0"/>
            </w:tcBorders>
            <w:vAlign w:val="center"/>
          </w:tcPr>
          <w:p w14:paraId="233301CF">
            <w:pPr>
              <w:adjustRightInd w:val="0"/>
              <w:spacing w:line="240" w:lineRule="auto"/>
              <w:rPr>
                <w:rFonts w:ascii="仿宋_GB2312" w:hAnsi="宋体" w:cs="Times New Roman"/>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78DFB195">
            <w:pPr>
              <w:adjustRightInd w:val="0"/>
              <w:spacing w:line="240" w:lineRule="auto"/>
              <w:rPr>
                <w:rFonts w:ascii="仿宋_GB2312" w:hAnsi="宋体"/>
                <w:b/>
                <w:sz w:val="28"/>
              </w:rPr>
            </w:pPr>
            <w:r>
              <w:rPr>
                <w:rFonts w:hint="eastAsia" w:ascii="仿宋_GB2312" w:hAnsi="宋体"/>
                <w:b/>
                <w:sz w:val="28"/>
              </w:rPr>
              <w:t>注册地址</w:t>
            </w:r>
          </w:p>
        </w:tc>
        <w:tc>
          <w:tcPr>
            <w:tcW w:w="3407" w:type="dxa"/>
            <w:tcBorders>
              <w:top w:val="single" w:color="auto" w:sz="4" w:space="0"/>
              <w:left w:val="single" w:color="auto" w:sz="4" w:space="0"/>
              <w:bottom w:val="single" w:color="auto" w:sz="4" w:space="0"/>
              <w:right w:val="single" w:color="auto" w:sz="4" w:space="0"/>
            </w:tcBorders>
            <w:vAlign w:val="center"/>
          </w:tcPr>
          <w:p w14:paraId="27365DCA">
            <w:pPr>
              <w:adjustRightInd w:val="0"/>
              <w:spacing w:line="240" w:lineRule="auto"/>
              <w:rPr>
                <w:rFonts w:ascii="仿宋_GB2312" w:hAnsi="宋体" w:cs="Times New Roman"/>
                <w:sz w:val="28"/>
                <w:szCs w:val="28"/>
              </w:rPr>
            </w:pPr>
          </w:p>
        </w:tc>
      </w:tr>
      <w:tr w14:paraId="27C0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14" w:type="dxa"/>
            <w:tcBorders>
              <w:top w:val="single" w:color="auto" w:sz="4" w:space="0"/>
              <w:left w:val="single" w:color="auto" w:sz="4" w:space="0"/>
              <w:bottom w:val="single" w:color="auto" w:sz="4" w:space="0"/>
              <w:right w:val="single" w:color="auto" w:sz="4" w:space="0"/>
            </w:tcBorders>
            <w:vAlign w:val="center"/>
          </w:tcPr>
          <w:p w14:paraId="7E423D7C">
            <w:pPr>
              <w:adjustRightInd w:val="0"/>
              <w:spacing w:line="240" w:lineRule="auto"/>
              <w:jc w:val="center"/>
              <w:rPr>
                <w:rFonts w:ascii="仿宋_GB2312" w:hAnsi="宋体" w:cs="Times New Roman"/>
                <w:b/>
                <w:bCs/>
                <w:sz w:val="28"/>
                <w:szCs w:val="28"/>
              </w:rPr>
            </w:pPr>
            <w:r>
              <w:rPr>
                <w:rFonts w:hint="eastAsia" w:ascii="仿宋_GB2312" w:hAnsi="宋体" w:cs="Times New Roman"/>
                <w:b/>
                <w:bCs/>
                <w:sz w:val="28"/>
                <w:szCs w:val="28"/>
              </w:rPr>
              <w:t>注册资本</w:t>
            </w:r>
          </w:p>
        </w:tc>
        <w:tc>
          <w:tcPr>
            <w:tcW w:w="2126" w:type="dxa"/>
            <w:tcBorders>
              <w:top w:val="single" w:color="auto" w:sz="4" w:space="0"/>
              <w:left w:val="single" w:color="auto" w:sz="4" w:space="0"/>
              <w:bottom w:val="single" w:color="auto" w:sz="4" w:space="0"/>
              <w:right w:val="single" w:color="auto" w:sz="4" w:space="0"/>
            </w:tcBorders>
            <w:vAlign w:val="center"/>
          </w:tcPr>
          <w:p w14:paraId="1C358B78">
            <w:pPr>
              <w:adjustRightInd w:val="0"/>
              <w:spacing w:line="240" w:lineRule="auto"/>
              <w:rPr>
                <w:rFonts w:ascii="仿宋_GB2312" w:hAnsi="宋体" w:cs="Times New Roman"/>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14D1A2AF">
            <w:pPr>
              <w:adjustRightInd w:val="0"/>
              <w:spacing w:line="240" w:lineRule="auto"/>
              <w:rPr>
                <w:rFonts w:ascii="仿宋_GB2312" w:hAnsi="宋体"/>
                <w:b/>
                <w:sz w:val="28"/>
              </w:rPr>
            </w:pPr>
            <w:r>
              <w:rPr>
                <w:rFonts w:hint="eastAsia" w:ascii="仿宋_GB2312" w:hAnsi="宋体" w:cs="Times New Roman"/>
                <w:b/>
                <w:bCs/>
                <w:sz w:val="28"/>
                <w:szCs w:val="28"/>
              </w:rPr>
              <w:t>实缴资本</w:t>
            </w:r>
          </w:p>
        </w:tc>
        <w:tc>
          <w:tcPr>
            <w:tcW w:w="3407" w:type="dxa"/>
            <w:tcBorders>
              <w:top w:val="single" w:color="auto" w:sz="4" w:space="0"/>
              <w:left w:val="single" w:color="auto" w:sz="4" w:space="0"/>
              <w:bottom w:val="single" w:color="auto" w:sz="4" w:space="0"/>
              <w:right w:val="single" w:color="auto" w:sz="4" w:space="0"/>
            </w:tcBorders>
            <w:vAlign w:val="center"/>
          </w:tcPr>
          <w:p w14:paraId="226DDC30">
            <w:pPr>
              <w:adjustRightInd w:val="0"/>
              <w:spacing w:line="240" w:lineRule="auto"/>
              <w:rPr>
                <w:rFonts w:ascii="仿宋_GB2312" w:hAnsi="宋体" w:cs="Times New Roman"/>
                <w:sz w:val="28"/>
                <w:szCs w:val="28"/>
              </w:rPr>
            </w:pPr>
          </w:p>
        </w:tc>
      </w:tr>
      <w:tr w14:paraId="35B0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2014" w:type="dxa"/>
            <w:tcBorders>
              <w:top w:val="single" w:color="auto" w:sz="4" w:space="0"/>
              <w:left w:val="single" w:color="auto" w:sz="4" w:space="0"/>
              <w:bottom w:val="single" w:color="auto" w:sz="4" w:space="0"/>
              <w:right w:val="single" w:color="auto" w:sz="4" w:space="0"/>
            </w:tcBorders>
            <w:vAlign w:val="center"/>
          </w:tcPr>
          <w:p w14:paraId="003320D7">
            <w:pPr>
              <w:spacing w:line="240" w:lineRule="auto"/>
              <w:jc w:val="center"/>
              <w:rPr>
                <w:rFonts w:ascii="仿宋_GB2312" w:hAnsi="宋体" w:cs="Times New Roman"/>
                <w:b/>
                <w:bCs/>
                <w:sz w:val="28"/>
                <w:szCs w:val="28"/>
              </w:rPr>
            </w:pPr>
            <w:r>
              <w:rPr>
                <w:rFonts w:hint="eastAsia" w:ascii="仿宋_GB2312" w:hAnsi="宋体" w:cs="Times New Roman"/>
                <w:b/>
                <w:bCs/>
                <w:sz w:val="28"/>
                <w:szCs w:val="28"/>
              </w:rPr>
              <w:t>本基金团队</w:t>
            </w:r>
          </w:p>
          <w:p w14:paraId="12395461">
            <w:pPr>
              <w:spacing w:line="240" w:lineRule="auto"/>
              <w:jc w:val="center"/>
              <w:rPr>
                <w:rFonts w:ascii="仿宋_GB2312" w:hAnsi="宋体" w:cs="Times New Roman"/>
                <w:b/>
                <w:bCs/>
                <w:sz w:val="28"/>
                <w:szCs w:val="28"/>
              </w:rPr>
            </w:pPr>
            <w:r>
              <w:rPr>
                <w:rFonts w:hint="eastAsia" w:ascii="仿宋_GB2312" w:hAnsi="宋体" w:cs="Times New Roman"/>
                <w:b/>
                <w:bCs/>
                <w:sz w:val="28"/>
                <w:szCs w:val="28"/>
              </w:rPr>
              <w:t>成员人数</w:t>
            </w:r>
          </w:p>
        </w:tc>
        <w:tc>
          <w:tcPr>
            <w:tcW w:w="6951" w:type="dxa"/>
            <w:gridSpan w:val="3"/>
            <w:tcBorders>
              <w:top w:val="single" w:color="auto" w:sz="4" w:space="0"/>
              <w:left w:val="single" w:color="auto" w:sz="4" w:space="0"/>
              <w:bottom w:val="single" w:color="auto" w:sz="4" w:space="0"/>
              <w:right w:val="single" w:color="auto" w:sz="4" w:space="0"/>
            </w:tcBorders>
            <w:vAlign w:val="center"/>
          </w:tcPr>
          <w:p w14:paraId="2ADBCBE7">
            <w:pPr>
              <w:spacing w:line="240" w:lineRule="auto"/>
              <w:rPr>
                <w:rFonts w:ascii="仿宋_GB2312" w:hAnsi="宋体" w:cs="Times New Roman"/>
                <w:sz w:val="28"/>
                <w:szCs w:val="28"/>
              </w:rPr>
            </w:pPr>
            <w:r>
              <w:rPr>
                <w:rFonts w:hint="eastAsia" w:ascii="仿宋_GB2312" w:hAnsi="宋体" w:cs="Times New Roman"/>
                <w:sz w:val="28"/>
                <w:szCs w:val="28"/>
              </w:rPr>
              <w:t>【  】人</w:t>
            </w:r>
          </w:p>
        </w:tc>
      </w:tr>
      <w:tr w14:paraId="22AD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014" w:type="dxa"/>
            <w:tcBorders>
              <w:top w:val="single" w:color="auto" w:sz="4" w:space="0"/>
              <w:left w:val="single" w:color="auto" w:sz="4" w:space="0"/>
              <w:bottom w:val="single" w:color="auto" w:sz="4" w:space="0"/>
              <w:right w:val="single" w:color="auto" w:sz="4" w:space="0"/>
            </w:tcBorders>
            <w:vAlign w:val="center"/>
          </w:tcPr>
          <w:p w14:paraId="2AF8386C">
            <w:pPr>
              <w:spacing w:line="240" w:lineRule="auto"/>
              <w:jc w:val="center"/>
              <w:rPr>
                <w:rFonts w:ascii="仿宋_GB2312" w:hAnsi="宋体" w:cs="Times New Roman"/>
                <w:b/>
                <w:bCs/>
                <w:sz w:val="28"/>
                <w:szCs w:val="28"/>
              </w:rPr>
            </w:pPr>
            <w:r>
              <w:rPr>
                <w:rFonts w:hint="eastAsia" w:ascii="仿宋_GB2312" w:hAnsi="宋体" w:cs="Times New Roman"/>
                <w:b/>
                <w:bCs/>
                <w:sz w:val="28"/>
                <w:szCs w:val="28"/>
              </w:rPr>
              <w:t>管理基金规模</w:t>
            </w:r>
          </w:p>
        </w:tc>
        <w:tc>
          <w:tcPr>
            <w:tcW w:w="6951" w:type="dxa"/>
            <w:gridSpan w:val="3"/>
            <w:tcBorders>
              <w:top w:val="single" w:color="auto" w:sz="4" w:space="0"/>
              <w:left w:val="single" w:color="auto" w:sz="4" w:space="0"/>
              <w:bottom w:val="single" w:color="auto" w:sz="4" w:space="0"/>
              <w:right w:val="single" w:color="auto" w:sz="4" w:space="0"/>
            </w:tcBorders>
            <w:vAlign w:val="center"/>
          </w:tcPr>
          <w:p w14:paraId="4471447C">
            <w:pPr>
              <w:spacing w:line="240" w:lineRule="auto"/>
              <w:rPr>
                <w:rFonts w:ascii="仿宋_GB2312" w:hAnsi="宋体" w:cs="Times New Roman"/>
                <w:sz w:val="28"/>
                <w:szCs w:val="28"/>
              </w:rPr>
            </w:pPr>
            <w:r>
              <w:rPr>
                <w:rFonts w:hint="eastAsia" w:ascii="仿宋_GB2312" w:hAnsi="宋体" w:cs="Times New Roman"/>
                <w:sz w:val="28"/>
                <w:szCs w:val="28"/>
              </w:rPr>
              <w:t>【  】亿元</w:t>
            </w:r>
          </w:p>
        </w:tc>
      </w:tr>
      <w:tr w14:paraId="2B19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2014" w:type="dxa"/>
            <w:tcBorders>
              <w:top w:val="single" w:color="auto" w:sz="4" w:space="0"/>
              <w:left w:val="single" w:color="auto" w:sz="4" w:space="0"/>
              <w:bottom w:val="single" w:color="auto" w:sz="4" w:space="0"/>
              <w:right w:val="single" w:color="auto" w:sz="4" w:space="0"/>
            </w:tcBorders>
            <w:vAlign w:val="center"/>
          </w:tcPr>
          <w:p w14:paraId="2E1618F4">
            <w:pPr>
              <w:adjustRightInd w:val="0"/>
              <w:spacing w:line="240" w:lineRule="auto"/>
              <w:jc w:val="center"/>
              <w:rPr>
                <w:rFonts w:ascii="仿宋_GB2312" w:hAnsi="宋体" w:cs="Times New Roman"/>
                <w:b/>
                <w:bCs/>
                <w:sz w:val="28"/>
                <w:szCs w:val="28"/>
              </w:rPr>
            </w:pPr>
            <w:r>
              <w:rPr>
                <w:rFonts w:hint="eastAsia" w:ascii="仿宋_GB2312" w:hAnsi="宋体" w:cs="Times New Roman"/>
                <w:b/>
                <w:bCs/>
                <w:sz w:val="28"/>
                <w:szCs w:val="28"/>
              </w:rPr>
              <w:t>备案情况</w:t>
            </w:r>
          </w:p>
        </w:tc>
        <w:tc>
          <w:tcPr>
            <w:tcW w:w="6951" w:type="dxa"/>
            <w:gridSpan w:val="3"/>
            <w:tcBorders>
              <w:top w:val="single" w:color="auto" w:sz="4" w:space="0"/>
              <w:left w:val="single" w:color="auto" w:sz="4" w:space="0"/>
              <w:bottom w:val="single" w:color="auto" w:sz="4" w:space="0"/>
              <w:right w:val="single" w:color="auto" w:sz="4" w:space="0"/>
            </w:tcBorders>
            <w:vAlign w:val="center"/>
          </w:tcPr>
          <w:p w14:paraId="7BF82F09">
            <w:pPr>
              <w:adjustRightInd w:val="0"/>
              <w:spacing w:line="240" w:lineRule="auto"/>
              <w:rPr>
                <w:rFonts w:ascii="仿宋_GB2312" w:hAnsi="宋体" w:cs="Times New Roman"/>
                <w:sz w:val="28"/>
                <w:szCs w:val="28"/>
              </w:rPr>
            </w:pPr>
            <w:r>
              <w:rPr>
                <w:rFonts w:hint="eastAsia" w:ascii="仿宋_GB2312" w:hAnsi="宋体" w:cs="Times New Roman"/>
                <w:sz w:val="28"/>
                <w:szCs w:val="28"/>
              </w:rPr>
              <w:t>管理机构是否在中国基金业协会备案且处于年检有效期限内。若否，请简要说明备案进展或后续计划。</w:t>
            </w:r>
          </w:p>
          <w:p w14:paraId="7D435E33">
            <w:pPr>
              <w:adjustRightInd w:val="0"/>
              <w:spacing w:line="240" w:lineRule="auto"/>
              <w:ind w:firstLine="560" w:firstLineChars="200"/>
              <w:rPr>
                <w:rFonts w:ascii="仿宋_GB2312" w:hAnsi="宋体" w:cs="Times New Roman"/>
                <w:sz w:val="28"/>
                <w:szCs w:val="28"/>
              </w:rPr>
            </w:pPr>
            <w:r>
              <w:rPr>
                <w:rFonts w:hint="eastAsia" w:ascii="仿宋_GB2312" w:hAnsi="宋体" w:cs="Times New Roman"/>
                <w:sz w:val="28"/>
                <w:szCs w:val="28"/>
              </w:rPr>
              <w:t>是　□         否　□</w:t>
            </w:r>
          </w:p>
          <w:p w14:paraId="01EC6A4E">
            <w:pPr>
              <w:adjustRightInd w:val="0"/>
              <w:spacing w:line="240" w:lineRule="auto"/>
              <w:rPr>
                <w:rFonts w:ascii="仿宋_GB2312" w:hAnsi="宋体" w:cs="Times New Roman"/>
                <w:sz w:val="28"/>
                <w:szCs w:val="28"/>
              </w:rPr>
            </w:pPr>
            <w:r>
              <w:rPr>
                <w:rFonts w:hint="eastAsia" w:ascii="仿宋_GB2312" w:hAnsi="宋体" w:cs="Times New Roman"/>
                <w:sz w:val="28"/>
                <w:szCs w:val="28"/>
              </w:rPr>
              <w:t>说明：</w:t>
            </w:r>
          </w:p>
          <w:p w14:paraId="34811EEB">
            <w:pPr>
              <w:adjustRightInd w:val="0"/>
              <w:spacing w:line="240" w:lineRule="auto"/>
              <w:rPr>
                <w:rFonts w:ascii="仿宋_GB2312" w:hAnsi="宋体" w:cs="Times New Roman"/>
                <w:sz w:val="28"/>
                <w:szCs w:val="28"/>
              </w:rPr>
            </w:pPr>
          </w:p>
        </w:tc>
      </w:tr>
    </w:tbl>
    <w:p w14:paraId="4CCA92AB">
      <w:pPr>
        <w:adjustRightInd w:val="0"/>
        <w:ind w:firstLine="640" w:firstLineChars="200"/>
        <w:rPr>
          <w:rFonts w:ascii="楷体_GB2312" w:hAnsi="宋体" w:eastAsia="楷体_GB2312" w:cs="Times New Roman"/>
          <w:szCs w:val="32"/>
        </w:rPr>
      </w:pPr>
      <w:r>
        <w:rPr>
          <w:rFonts w:hint="eastAsia" w:ascii="楷体_GB2312" w:hAnsi="宋体" w:eastAsia="楷体_GB2312" w:cs="Times New Roman"/>
          <w:szCs w:val="32"/>
        </w:rPr>
        <w:t>（二）管理机构简介；</w:t>
      </w:r>
    </w:p>
    <w:p w14:paraId="670DABD2">
      <w:pPr>
        <w:adjustRightInd w:val="0"/>
        <w:ind w:firstLine="640" w:firstLineChars="200"/>
        <w:rPr>
          <w:rFonts w:ascii="楷体_GB2312" w:hAnsi="宋体" w:eastAsia="楷体_GB2312" w:cs="Times New Roman"/>
          <w:szCs w:val="32"/>
        </w:rPr>
      </w:pPr>
      <w:r>
        <w:rPr>
          <w:rFonts w:hint="eastAsia" w:ascii="楷体_GB2312" w:hAnsi="宋体" w:eastAsia="楷体_GB2312" w:cs="Times New Roman"/>
          <w:szCs w:val="32"/>
        </w:rPr>
        <w:t>（三）管理机构穿透后的各层股权结构图；</w:t>
      </w:r>
    </w:p>
    <w:p w14:paraId="07E9BB3E">
      <w:pPr>
        <w:adjustRightInd w:val="0"/>
        <w:ind w:firstLine="640" w:firstLineChars="200"/>
        <w:rPr>
          <w:rFonts w:ascii="楷体_GB2312" w:hAnsi="宋体" w:eastAsia="楷体_GB2312" w:cs="Times New Roman"/>
          <w:szCs w:val="32"/>
        </w:rPr>
      </w:pPr>
      <w:r>
        <w:rPr>
          <w:rFonts w:hint="eastAsia" w:ascii="楷体_GB2312" w:hAnsi="宋体" w:eastAsia="楷体_GB2312" w:cs="Times New Roman"/>
          <w:szCs w:val="32"/>
        </w:rPr>
        <w:t>（四）管理机构的组织架构（部门设置、人数及分布）；</w:t>
      </w:r>
    </w:p>
    <w:p w14:paraId="708C26D8">
      <w:pPr>
        <w:adjustRightInd w:val="0"/>
        <w:ind w:firstLine="640" w:firstLineChars="200"/>
        <w:rPr>
          <w:rFonts w:ascii="楷体_GB2312" w:hAnsi="仿宋" w:eastAsia="楷体_GB2312" w:cs="Times New Roman"/>
          <w:szCs w:val="32"/>
        </w:rPr>
      </w:pPr>
      <w:r>
        <w:rPr>
          <w:rFonts w:hint="eastAsia" w:ascii="楷体_GB2312" w:hAnsi="宋体" w:eastAsia="楷体_GB2312" w:cs="Times New Roman"/>
          <w:szCs w:val="32"/>
        </w:rPr>
        <w:t>（五）管理机构设置多地办公室/团队情况（说明各地之间的分工、配合、沟通机制）；</w:t>
      </w:r>
    </w:p>
    <w:p w14:paraId="60C395C1">
      <w:pPr>
        <w:adjustRightInd w:val="0"/>
        <w:ind w:firstLine="640" w:firstLineChars="200"/>
        <w:rPr>
          <w:rFonts w:ascii="仿宋_GB2312" w:hAnsi="宋体"/>
          <w:szCs w:val="32"/>
        </w:rPr>
        <w:sectPr>
          <w:footerReference r:id="rId7" w:type="first"/>
          <w:footerReference r:id="rId5" w:type="default"/>
          <w:footerReference r:id="rId6" w:type="even"/>
          <w:pgSz w:w="11906" w:h="16838"/>
          <w:pgMar w:top="1531" w:right="1440" w:bottom="1531" w:left="1440" w:header="851" w:footer="992" w:gutter="0"/>
          <w:pgNumType w:fmt="numberInDash"/>
          <w:cols w:space="720" w:num="1"/>
          <w:docGrid w:linePitch="435" w:charSpace="0"/>
        </w:sectPr>
      </w:pPr>
      <w:r>
        <w:rPr>
          <w:rFonts w:hint="eastAsia" w:ascii="楷体_GB2312" w:hAnsi="宋体" w:eastAsia="楷体_GB2312" w:cs="Times New Roman"/>
          <w:szCs w:val="32"/>
        </w:rPr>
        <w:t>（六）管理机构风险控制制度、尽职调查制度、投资决策机制、团队跟投制度、内部收益分配机制及激励机制</w:t>
      </w:r>
      <w:r>
        <w:rPr>
          <w:rFonts w:hint="eastAsia" w:ascii="仿宋_GB2312" w:hAnsi="宋体" w:cs="Times New Roman"/>
          <w:szCs w:val="32"/>
        </w:rPr>
        <w:t>；</w:t>
      </w:r>
    </w:p>
    <w:p w14:paraId="2DD993ED">
      <w:pPr>
        <w:adjustRightInd w:val="0"/>
        <w:ind w:firstLine="640" w:firstLineChars="200"/>
        <w:rPr>
          <w:rFonts w:ascii="楷体_GB2312" w:hAnsi="宋体" w:eastAsia="楷体_GB2312" w:cs="Times New Roman"/>
          <w:szCs w:val="32"/>
        </w:rPr>
      </w:pPr>
      <w:r>
        <w:rPr>
          <w:rFonts w:hint="eastAsia" w:ascii="楷体_GB2312" w:hAnsi="宋体" w:eastAsia="楷体_GB2312" w:cs="Times New Roman"/>
          <w:szCs w:val="32"/>
        </w:rPr>
        <w:t>（七）管理机构过往管理基金情况（需提供</w:t>
      </w:r>
      <w:r>
        <w:rPr>
          <w:rFonts w:hint="eastAsia" w:ascii="楷体_GB2312" w:hAnsi="Calibri" w:eastAsia="楷体_GB2312" w:cs="Times New Roman"/>
          <w:szCs w:val="32"/>
        </w:rPr>
        <w:t>基金业协会备案文件、基金合伙协议等</w:t>
      </w:r>
      <w:r>
        <w:rPr>
          <w:rFonts w:hint="eastAsia" w:ascii="楷体_GB2312" w:hAnsi="宋体" w:eastAsia="楷体_GB2312" w:cs="Times New Roman"/>
          <w:szCs w:val="32"/>
        </w:rPr>
        <w:t>）</w:t>
      </w:r>
    </w:p>
    <w:tbl>
      <w:tblPr>
        <w:tblStyle w:val="9"/>
        <w:tblW w:w="15133"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290"/>
        <w:gridCol w:w="1215"/>
        <w:gridCol w:w="1515"/>
        <w:gridCol w:w="1365"/>
        <w:gridCol w:w="1965"/>
        <w:gridCol w:w="1905"/>
        <w:gridCol w:w="2583"/>
        <w:gridCol w:w="915"/>
        <w:gridCol w:w="915"/>
        <w:gridCol w:w="915"/>
      </w:tblGrid>
      <w:tr w14:paraId="1748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6A85C606">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序号</w:t>
            </w:r>
          </w:p>
        </w:tc>
        <w:tc>
          <w:tcPr>
            <w:tcW w:w="1290" w:type="dxa"/>
            <w:vAlign w:val="center"/>
          </w:tcPr>
          <w:p w14:paraId="58FB6E45">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基金名称</w:t>
            </w:r>
          </w:p>
        </w:tc>
        <w:tc>
          <w:tcPr>
            <w:tcW w:w="1215" w:type="dxa"/>
            <w:vAlign w:val="center"/>
          </w:tcPr>
          <w:p w14:paraId="06BE8505">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基金规模</w:t>
            </w:r>
          </w:p>
          <w:p w14:paraId="60C82313">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（万元）</w:t>
            </w:r>
          </w:p>
        </w:tc>
        <w:tc>
          <w:tcPr>
            <w:tcW w:w="1515" w:type="dxa"/>
            <w:vAlign w:val="center"/>
          </w:tcPr>
          <w:p w14:paraId="522C47AE">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基金存续期（起止年月）</w:t>
            </w:r>
          </w:p>
        </w:tc>
        <w:tc>
          <w:tcPr>
            <w:tcW w:w="1365" w:type="dxa"/>
            <w:vAlign w:val="center"/>
          </w:tcPr>
          <w:p w14:paraId="12CC7837">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主要股东（合伙人）及持股比例</w:t>
            </w:r>
          </w:p>
        </w:tc>
        <w:tc>
          <w:tcPr>
            <w:tcW w:w="1965" w:type="dxa"/>
            <w:vAlign w:val="center"/>
          </w:tcPr>
          <w:p w14:paraId="6313934B">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投资策略（包括主要投资行业、投资阶段、区域）</w:t>
            </w:r>
          </w:p>
        </w:tc>
        <w:tc>
          <w:tcPr>
            <w:tcW w:w="1905" w:type="dxa"/>
            <w:vAlign w:val="center"/>
          </w:tcPr>
          <w:p w14:paraId="11E93B5E">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已投项目情况（包括已投未退出项目名称、投资金额）</w:t>
            </w:r>
          </w:p>
        </w:tc>
        <w:tc>
          <w:tcPr>
            <w:tcW w:w="2583" w:type="dxa"/>
            <w:vAlign w:val="center"/>
          </w:tcPr>
          <w:p w14:paraId="4928A305">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已退出项目（包括项目名称、投资金额）</w:t>
            </w:r>
          </w:p>
        </w:tc>
        <w:tc>
          <w:tcPr>
            <w:tcW w:w="915" w:type="dxa"/>
            <w:vAlign w:val="center"/>
          </w:tcPr>
          <w:p w14:paraId="7D4F8C21">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MOIC</w:t>
            </w:r>
          </w:p>
        </w:tc>
        <w:tc>
          <w:tcPr>
            <w:tcW w:w="915" w:type="dxa"/>
            <w:vAlign w:val="center"/>
          </w:tcPr>
          <w:p w14:paraId="7B9A8256">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IRR</w:t>
            </w:r>
          </w:p>
        </w:tc>
        <w:tc>
          <w:tcPr>
            <w:tcW w:w="915" w:type="dxa"/>
            <w:vAlign w:val="center"/>
          </w:tcPr>
          <w:p w14:paraId="1011B049">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DPI</w:t>
            </w:r>
          </w:p>
        </w:tc>
      </w:tr>
      <w:tr w14:paraId="4E70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50" w:type="dxa"/>
            <w:vAlign w:val="center"/>
          </w:tcPr>
          <w:p w14:paraId="190FC89C">
            <w:pPr>
              <w:widowControl/>
              <w:spacing w:line="240" w:lineRule="auto"/>
              <w:jc w:val="center"/>
              <w:rPr>
                <w:rFonts w:ascii="仿宋_GB2312" w:hAnsi="仿宋" w:cs="宋体"/>
                <w:b/>
                <w:bCs/>
                <w:color w:val="000000"/>
                <w:kern w:val="0"/>
                <w:sz w:val="21"/>
                <w:szCs w:val="21"/>
                <w14:ligatures w14:val="none"/>
              </w:rPr>
            </w:pPr>
          </w:p>
        </w:tc>
        <w:tc>
          <w:tcPr>
            <w:tcW w:w="1290" w:type="dxa"/>
            <w:vAlign w:val="center"/>
          </w:tcPr>
          <w:p w14:paraId="1C91EE98">
            <w:pPr>
              <w:spacing w:line="240" w:lineRule="auto"/>
              <w:jc w:val="center"/>
              <w:textAlignment w:val="center"/>
              <w:rPr>
                <w:rFonts w:ascii="仿宋_GB2312" w:hAnsi="仿宋" w:cs="宋体"/>
                <w:b/>
                <w:bCs/>
                <w:color w:val="000000"/>
                <w:kern w:val="0"/>
                <w:sz w:val="21"/>
                <w:szCs w:val="21"/>
                <w14:ligatures w14:val="none"/>
              </w:rPr>
            </w:pPr>
          </w:p>
        </w:tc>
        <w:tc>
          <w:tcPr>
            <w:tcW w:w="1215" w:type="dxa"/>
            <w:vAlign w:val="center"/>
          </w:tcPr>
          <w:p w14:paraId="051A47DA">
            <w:pPr>
              <w:spacing w:line="240" w:lineRule="auto"/>
              <w:jc w:val="center"/>
              <w:textAlignment w:val="center"/>
              <w:rPr>
                <w:rFonts w:ascii="仿宋_GB2312" w:hAnsi="仿宋" w:cs="宋体"/>
                <w:b/>
                <w:bCs/>
                <w:color w:val="000000"/>
                <w:kern w:val="0"/>
                <w:sz w:val="21"/>
                <w:szCs w:val="21"/>
                <w14:ligatures w14:val="none"/>
              </w:rPr>
            </w:pPr>
          </w:p>
        </w:tc>
        <w:tc>
          <w:tcPr>
            <w:tcW w:w="1515" w:type="dxa"/>
            <w:vAlign w:val="center"/>
          </w:tcPr>
          <w:p w14:paraId="23C143EC">
            <w:pPr>
              <w:spacing w:line="240" w:lineRule="auto"/>
              <w:jc w:val="center"/>
              <w:textAlignment w:val="center"/>
              <w:rPr>
                <w:rFonts w:ascii="仿宋_GB2312" w:hAnsi="仿宋" w:cs="宋体"/>
                <w:b/>
                <w:bCs/>
                <w:color w:val="000000"/>
                <w:kern w:val="0"/>
                <w:sz w:val="21"/>
                <w:szCs w:val="21"/>
                <w14:ligatures w14:val="none"/>
              </w:rPr>
            </w:pPr>
          </w:p>
        </w:tc>
        <w:tc>
          <w:tcPr>
            <w:tcW w:w="1365" w:type="dxa"/>
            <w:vAlign w:val="center"/>
          </w:tcPr>
          <w:p w14:paraId="42530041">
            <w:pPr>
              <w:spacing w:line="240" w:lineRule="auto"/>
              <w:jc w:val="center"/>
              <w:textAlignment w:val="center"/>
              <w:rPr>
                <w:rFonts w:ascii="仿宋_GB2312" w:hAnsi="仿宋" w:cs="宋体"/>
                <w:b/>
                <w:bCs/>
                <w:color w:val="000000"/>
                <w:kern w:val="0"/>
                <w:sz w:val="21"/>
                <w:szCs w:val="21"/>
                <w14:ligatures w14:val="none"/>
              </w:rPr>
            </w:pPr>
          </w:p>
        </w:tc>
        <w:tc>
          <w:tcPr>
            <w:tcW w:w="1965" w:type="dxa"/>
            <w:vAlign w:val="center"/>
          </w:tcPr>
          <w:p w14:paraId="706B9820">
            <w:pPr>
              <w:spacing w:line="240" w:lineRule="auto"/>
              <w:jc w:val="center"/>
              <w:textAlignment w:val="center"/>
              <w:rPr>
                <w:rFonts w:ascii="仿宋_GB2312" w:hAnsi="仿宋" w:cs="宋体"/>
                <w:b/>
                <w:bCs/>
                <w:color w:val="000000"/>
                <w:kern w:val="0"/>
                <w:sz w:val="21"/>
                <w:szCs w:val="21"/>
                <w14:ligatures w14:val="none"/>
              </w:rPr>
            </w:pPr>
          </w:p>
        </w:tc>
        <w:tc>
          <w:tcPr>
            <w:tcW w:w="1905" w:type="dxa"/>
            <w:vAlign w:val="center"/>
          </w:tcPr>
          <w:p w14:paraId="42D7163D">
            <w:pPr>
              <w:spacing w:line="240" w:lineRule="auto"/>
              <w:jc w:val="center"/>
              <w:textAlignment w:val="center"/>
              <w:rPr>
                <w:rFonts w:ascii="仿宋_GB2312" w:hAnsi="仿宋" w:cs="宋体"/>
                <w:b/>
                <w:bCs/>
                <w:color w:val="000000"/>
                <w:kern w:val="0"/>
                <w:sz w:val="21"/>
                <w:szCs w:val="21"/>
                <w14:ligatures w14:val="none"/>
              </w:rPr>
            </w:pPr>
          </w:p>
        </w:tc>
        <w:tc>
          <w:tcPr>
            <w:tcW w:w="2583" w:type="dxa"/>
            <w:vAlign w:val="center"/>
          </w:tcPr>
          <w:p w14:paraId="3DA3778A">
            <w:pPr>
              <w:spacing w:line="240" w:lineRule="auto"/>
              <w:jc w:val="center"/>
              <w:textAlignment w:val="center"/>
              <w:rPr>
                <w:rFonts w:ascii="仿宋_GB2312" w:hAnsi="仿宋" w:cs="宋体"/>
                <w:b/>
                <w:bCs/>
                <w:color w:val="000000"/>
                <w:kern w:val="0"/>
                <w:sz w:val="21"/>
                <w:szCs w:val="21"/>
                <w14:ligatures w14:val="none"/>
              </w:rPr>
            </w:pPr>
          </w:p>
        </w:tc>
        <w:tc>
          <w:tcPr>
            <w:tcW w:w="915" w:type="dxa"/>
            <w:vAlign w:val="center"/>
          </w:tcPr>
          <w:p w14:paraId="256EDDFB">
            <w:pPr>
              <w:spacing w:line="240" w:lineRule="auto"/>
              <w:jc w:val="center"/>
              <w:textAlignment w:val="center"/>
              <w:rPr>
                <w:rFonts w:ascii="仿宋_GB2312" w:hAnsi="仿宋" w:cs="宋体"/>
                <w:b/>
                <w:bCs/>
                <w:color w:val="000000"/>
                <w:kern w:val="0"/>
                <w:sz w:val="21"/>
                <w:szCs w:val="21"/>
                <w14:ligatures w14:val="none"/>
              </w:rPr>
            </w:pPr>
          </w:p>
        </w:tc>
        <w:tc>
          <w:tcPr>
            <w:tcW w:w="915" w:type="dxa"/>
            <w:vAlign w:val="center"/>
          </w:tcPr>
          <w:p w14:paraId="1B118C50">
            <w:pPr>
              <w:spacing w:line="240" w:lineRule="auto"/>
              <w:jc w:val="center"/>
              <w:textAlignment w:val="center"/>
              <w:rPr>
                <w:rFonts w:ascii="仿宋_GB2312" w:hAnsi="仿宋" w:cs="宋体"/>
                <w:b/>
                <w:bCs/>
                <w:color w:val="000000"/>
                <w:kern w:val="0"/>
                <w:sz w:val="21"/>
                <w:szCs w:val="21"/>
                <w14:ligatures w14:val="none"/>
              </w:rPr>
            </w:pPr>
          </w:p>
        </w:tc>
        <w:tc>
          <w:tcPr>
            <w:tcW w:w="915" w:type="dxa"/>
            <w:vAlign w:val="center"/>
          </w:tcPr>
          <w:p w14:paraId="4D501D3E">
            <w:pPr>
              <w:spacing w:line="240" w:lineRule="auto"/>
              <w:jc w:val="center"/>
              <w:textAlignment w:val="center"/>
              <w:rPr>
                <w:rFonts w:ascii="仿宋_GB2312" w:hAnsi="仿宋" w:cs="宋体"/>
                <w:b/>
                <w:bCs/>
                <w:color w:val="000000"/>
                <w:kern w:val="0"/>
                <w:sz w:val="21"/>
                <w:szCs w:val="21"/>
                <w14:ligatures w14:val="none"/>
              </w:rPr>
            </w:pPr>
          </w:p>
        </w:tc>
      </w:tr>
      <w:tr w14:paraId="5502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50" w:type="dxa"/>
            <w:vAlign w:val="center"/>
          </w:tcPr>
          <w:p w14:paraId="450E88BC">
            <w:pPr>
              <w:widowControl/>
              <w:spacing w:line="240" w:lineRule="auto"/>
              <w:jc w:val="center"/>
              <w:rPr>
                <w:rFonts w:ascii="仿宋_GB2312" w:hAnsi="仿宋" w:cs="宋体"/>
                <w:b/>
                <w:bCs/>
                <w:color w:val="000000"/>
                <w:kern w:val="0"/>
                <w:sz w:val="21"/>
                <w:szCs w:val="21"/>
                <w14:ligatures w14:val="none"/>
              </w:rPr>
            </w:pPr>
          </w:p>
        </w:tc>
        <w:tc>
          <w:tcPr>
            <w:tcW w:w="1290" w:type="dxa"/>
            <w:vAlign w:val="center"/>
          </w:tcPr>
          <w:p w14:paraId="2179C888">
            <w:pPr>
              <w:spacing w:line="240" w:lineRule="auto"/>
              <w:jc w:val="center"/>
              <w:textAlignment w:val="center"/>
              <w:rPr>
                <w:rFonts w:ascii="仿宋_GB2312" w:hAnsi="仿宋" w:cs="宋体"/>
                <w:b/>
                <w:bCs/>
                <w:color w:val="000000"/>
                <w:kern w:val="0"/>
                <w:sz w:val="21"/>
                <w:szCs w:val="21"/>
                <w14:ligatures w14:val="none"/>
              </w:rPr>
            </w:pPr>
          </w:p>
        </w:tc>
        <w:tc>
          <w:tcPr>
            <w:tcW w:w="1215" w:type="dxa"/>
            <w:vAlign w:val="center"/>
          </w:tcPr>
          <w:p w14:paraId="6FECB68F">
            <w:pPr>
              <w:spacing w:line="240" w:lineRule="auto"/>
              <w:jc w:val="center"/>
              <w:textAlignment w:val="center"/>
              <w:rPr>
                <w:rFonts w:ascii="仿宋_GB2312" w:hAnsi="仿宋" w:cs="宋体"/>
                <w:b/>
                <w:bCs/>
                <w:color w:val="000000"/>
                <w:kern w:val="0"/>
                <w:sz w:val="21"/>
                <w:szCs w:val="21"/>
                <w14:ligatures w14:val="none"/>
              </w:rPr>
            </w:pPr>
          </w:p>
        </w:tc>
        <w:tc>
          <w:tcPr>
            <w:tcW w:w="1515" w:type="dxa"/>
            <w:vAlign w:val="center"/>
          </w:tcPr>
          <w:p w14:paraId="241AFDCE">
            <w:pPr>
              <w:spacing w:line="240" w:lineRule="auto"/>
              <w:jc w:val="center"/>
              <w:textAlignment w:val="center"/>
              <w:rPr>
                <w:rFonts w:ascii="仿宋_GB2312" w:hAnsi="仿宋" w:cs="宋体"/>
                <w:b/>
                <w:bCs/>
                <w:color w:val="000000"/>
                <w:kern w:val="0"/>
                <w:sz w:val="21"/>
                <w:szCs w:val="21"/>
                <w14:ligatures w14:val="none"/>
              </w:rPr>
            </w:pPr>
          </w:p>
        </w:tc>
        <w:tc>
          <w:tcPr>
            <w:tcW w:w="1365" w:type="dxa"/>
            <w:vAlign w:val="center"/>
          </w:tcPr>
          <w:p w14:paraId="54A02661">
            <w:pPr>
              <w:spacing w:line="240" w:lineRule="auto"/>
              <w:jc w:val="center"/>
              <w:textAlignment w:val="center"/>
              <w:rPr>
                <w:rFonts w:ascii="仿宋_GB2312" w:hAnsi="仿宋" w:cs="宋体"/>
                <w:b/>
                <w:bCs/>
                <w:color w:val="000000"/>
                <w:kern w:val="0"/>
                <w:sz w:val="21"/>
                <w:szCs w:val="21"/>
                <w14:ligatures w14:val="none"/>
              </w:rPr>
            </w:pPr>
          </w:p>
        </w:tc>
        <w:tc>
          <w:tcPr>
            <w:tcW w:w="1965" w:type="dxa"/>
            <w:vAlign w:val="center"/>
          </w:tcPr>
          <w:p w14:paraId="783CE2A0">
            <w:pPr>
              <w:spacing w:line="240" w:lineRule="auto"/>
              <w:jc w:val="center"/>
              <w:textAlignment w:val="center"/>
              <w:rPr>
                <w:rFonts w:ascii="仿宋_GB2312" w:hAnsi="仿宋" w:cs="宋体"/>
                <w:b/>
                <w:bCs/>
                <w:color w:val="000000"/>
                <w:kern w:val="0"/>
                <w:sz w:val="21"/>
                <w:szCs w:val="21"/>
                <w14:ligatures w14:val="none"/>
              </w:rPr>
            </w:pPr>
          </w:p>
        </w:tc>
        <w:tc>
          <w:tcPr>
            <w:tcW w:w="1905" w:type="dxa"/>
            <w:vAlign w:val="center"/>
          </w:tcPr>
          <w:p w14:paraId="264AA788">
            <w:pPr>
              <w:spacing w:line="240" w:lineRule="auto"/>
              <w:jc w:val="center"/>
              <w:textAlignment w:val="center"/>
              <w:rPr>
                <w:rFonts w:ascii="仿宋_GB2312" w:hAnsi="仿宋" w:cs="宋体"/>
                <w:b/>
                <w:bCs/>
                <w:color w:val="000000"/>
                <w:kern w:val="0"/>
                <w:sz w:val="21"/>
                <w:szCs w:val="21"/>
                <w14:ligatures w14:val="none"/>
              </w:rPr>
            </w:pPr>
          </w:p>
        </w:tc>
        <w:tc>
          <w:tcPr>
            <w:tcW w:w="2583" w:type="dxa"/>
            <w:vAlign w:val="center"/>
          </w:tcPr>
          <w:p w14:paraId="7C66071B">
            <w:pPr>
              <w:spacing w:line="240" w:lineRule="auto"/>
              <w:jc w:val="center"/>
              <w:textAlignment w:val="center"/>
              <w:rPr>
                <w:rFonts w:ascii="仿宋_GB2312" w:hAnsi="仿宋" w:cs="宋体"/>
                <w:b/>
                <w:bCs/>
                <w:color w:val="000000"/>
                <w:kern w:val="0"/>
                <w:sz w:val="21"/>
                <w:szCs w:val="21"/>
                <w14:ligatures w14:val="none"/>
              </w:rPr>
            </w:pPr>
          </w:p>
        </w:tc>
        <w:tc>
          <w:tcPr>
            <w:tcW w:w="915" w:type="dxa"/>
            <w:vAlign w:val="center"/>
          </w:tcPr>
          <w:p w14:paraId="7496CCAC">
            <w:pPr>
              <w:spacing w:line="240" w:lineRule="auto"/>
              <w:jc w:val="center"/>
              <w:textAlignment w:val="center"/>
              <w:rPr>
                <w:rFonts w:ascii="仿宋_GB2312" w:hAnsi="仿宋" w:cs="宋体"/>
                <w:b/>
                <w:bCs/>
                <w:color w:val="000000"/>
                <w:kern w:val="0"/>
                <w:sz w:val="21"/>
                <w:szCs w:val="21"/>
                <w14:ligatures w14:val="none"/>
              </w:rPr>
            </w:pPr>
          </w:p>
        </w:tc>
        <w:tc>
          <w:tcPr>
            <w:tcW w:w="915" w:type="dxa"/>
            <w:vAlign w:val="center"/>
          </w:tcPr>
          <w:p w14:paraId="10B8BE97">
            <w:pPr>
              <w:spacing w:line="240" w:lineRule="auto"/>
              <w:jc w:val="center"/>
              <w:textAlignment w:val="center"/>
              <w:rPr>
                <w:rFonts w:ascii="仿宋_GB2312" w:hAnsi="仿宋" w:cs="宋体"/>
                <w:b/>
                <w:bCs/>
                <w:color w:val="000000"/>
                <w:kern w:val="0"/>
                <w:sz w:val="21"/>
                <w:szCs w:val="21"/>
                <w14:ligatures w14:val="none"/>
              </w:rPr>
            </w:pPr>
          </w:p>
        </w:tc>
        <w:tc>
          <w:tcPr>
            <w:tcW w:w="915" w:type="dxa"/>
            <w:vAlign w:val="center"/>
          </w:tcPr>
          <w:p w14:paraId="443171D8">
            <w:pPr>
              <w:spacing w:line="240" w:lineRule="auto"/>
              <w:jc w:val="center"/>
              <w:textAlignment w:val="center"/>
              <w:rPr>
                <w:rFonts w:ascii="仿宋_GB2312" w:hAnsi="仿宋" w:cs="宋体"/>
                <w:b/>
                <w:bCs/>
                <w:color w:val="000000"/>
                <w:kern w:val="0"/>
                <w:sz w:val="21"/>
                <w:szCs w:val="21"/>
                <w14:ligatures w14:val="none"/>
              </w:rPr>
            </w:pPr>
          </w:p>
        </w:tc>
      </w:tr>
      <w:tr w14:paraId="2AD0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50" w:type="dxa"/>
            <w:vAlign w:val="center"/>
          </w:tcPr>
          <w:p w14:paraId="4619F512">
            <w:pPr>
              <w:widowControl/>
              <w:spacing w:line="240" w:lineRule="auto"/>
              <w:jc w:val="center"/>
              <w:rPr>
                <w:rFonts w:ascii="仿宋_GB2312" w:hAnsi="仿宋" w:cs="宋体"/>
                <w:b/>
                <w:bCs/>
                <w:color w:val="000000"/>
                <w:kern w:val="0"/>
                <w:sz w:val="21"/>
                <w:szCs w:val="21"/>
                <w14:ligatures w14:val="none"/>
              </w:rPr>
            </w:pPr>
          </w:p>
        </w:tc>
        <w:tc>
          <w:tcPr>
            <w:tcW w:w="1290" w:type="dxa"/>
            <w:vAlign w:val="center"/>
          </w:tcPr>
          <w:p w14:paraId="22E95D9D">
            <w:pPr>
              <w:spacing w:line="240" w:lineRule="auto"/>
              <w:jc w:val="center"/>
              <w:textAlignment w:val="center"/>
              <w:rPr>
                <w:rFonts w:ascii="仿宋_GB2312" w:hAnsi="仿宋" w:cs="宋体"/>
                <w:b/>
                <w:bCs/>
                <w:color w:val="000000"/>
                <w:kern w:val="0"/>
                <w:sz w:val="21"/>
                <w:szCs w:val="21"/>
                <w14:ligatures w14:val="none"/>
              </w:rPr>
            </w:pPr>
          </w:p>
        </w:tc>
        <w:tc>
          <w:tcPr>
            <w:tcW w:w="1215" w:type="dxa"/>
            <w:vAlign w:val="center"/>
          </w:tcPr>
          <w:p w14:paraId="1A5737A7">
            <w:pPr>
              <w:spacing w:line="240" w:lineRule="auto"/>
              <w:jc w:val="center"/>
              <w:textAlignment w:val="center"/>
              <w:rPr>
                <w:rFonts w:ascii="仿宋_GB2312" w:hAnsi="仿宋" w:cs="宋体"/>
                <w:b/>
                <w:bCs/>
                <w:color w:val="000000"/>
                <w:kern w:val="0"/>
                <w:sz w:val="21"/>
                <w:szCs w:val="21"/>
                <w14:ligatures w14:val="none"/>
              </w:rPr>
            </w:pPr>
          </w:p>
        </w:tc>
        <w:tc>
          <w:tcPr>
            <w:tcW w:w="1515" w:type="dxa"/>
            <w:vAlign w:val="center"/>
          </w:tcPr>
          <w:p w14:paraId="3F159191">
            <w:pPr>
              <w:spacing w:line="240" w:lineRule="auto"/>
              <w:jc w:val="center"/>
              <w:textAlignment w:val="center"/>
              <w:rPr>
                <w:rFonts w:ascii="仿宋_GB2312" w:hAnsi="仿宋" w:cs="宋体"/>
                <w:b/>
                <w:bCs/>
                <w:color w:val="000000"/>
                <w:kern w:val="0"/>
                <w:sz w:val="21"/>
                <w:szCs w:val="21"/>
                <w14:ligatures w14:val="none"/>
              </w:rPr>
            </w:pPr>
          </w:p>
        </w:tc>
        <w:tc>
          <w:tcPr>
            <w:tcW w:w="1365" w:type="dxa"/>
            <w:vAlign w:val="center"/>
          </w:tcPr>
          <w:p w14:paraId="5D4E32E7">
            <w:pPr>
              <w:spacing w:line="240" w:lineRule="auto"/>
              <w:jc w:val="center"/>
              <w:textAlignment w:val="center"/>
              <w:rPr>
                <w:rFonts w:ascii="仿宋_GB2312" w:hAnsi="仿宋" w:cs="宋体"/>
                <w:b/>
                <w:bCs/>
                <w:color w:val="000000"/>
                <w:kern w:val="0"/>
                <w:sz w:val="21"/>
                <w:szCs w:val="21"/>
                <w14:ligatures w14:val="none"/>
              </w:rPr>
            </w:pPr>
          </w:p>
        </w:tc>
        <w:tc>
          <w:tcPr>
            <w:tcW w:w="1965" w:type="dxa"/>
            <w:vAlign w:val="center"/>
          </w:tcPr>
          <w:p w14:paraId="37B5D744">
            <w:pPr>
              <w:spacing w:line="240" w:lineRule="auto"/>
              <w:jc w:val="center"/>
              <w:textAlignment w:val="center"/>
              <w:rPr>
                <w:rFonts w:ascii="仿宋_GB2312" w:hAnsi="仿宋" w:cs="宋体"/>
                <w:b/>
                <w:bCs/>
                <w:color w:val="000000"/>
                <w:kern w:val="0"/>
                <w:sz w:val="21"/>
                <w:szCs w:val="21"/>
                <w14:ligatures w14:val="none"/>
              </w:rPr>
            </w:pPr>
          </w:p>
        </w:tc>
        <w:tc>
          <w:tcPr>
            <w:tcW w:w="1905" w:type="dxa"/>
            <w:vAlign w:val="center"/>
          </w:tcPr>
          <w:p w14:paraId="4C7A5B8C">
            <w:pPr>
              <w:spacing w:line="240" w:lineRule="auto"/>
              <w:jc w:val="center"/>
              <w:textAlignment w:val="center"/>
              <w:rPr>
                <w:rFonts w:ascii="仿宋_GB2312" w:hAnsi="仿宋" w:cs="宋体"/>
                <w:b/>
                <w:bCs/>
                <w:color w:val="000000"/>
                <w:kern w:val="0"/>
                <w:sz w:val="21"/>
                <w:szCs w:val="21"/>
                <w14:ligatures w14:val="none"/>
              </w:rPr>
            </w:pPr>
          </w:p>
        </w:tc>
        <w:tc>
          <w:tcPr>
            <w:tcW w:w="2583" w:type="dxa"/>
            <w:vAlign w:val="center"/>
          </w:tcPr>
          <w:p w14:paraId="38666DE2">
            <w:pPr>
              <w:spacing w:line="240" w:lineRule="auto"/>
              <w:jc w:val="center"/>
              <w:textAlignment w:val="center"/>
              <w:rPr>
                <w:rFonts w:ascii="仿宋_GB2312" w:hAnsi="仿宋" w:cs="宋体"/>
                <w:b/>
                <w:bCs/>
                <w:color w:val="000000"/>
                <w:kern w:val="0"/>
                <w:sz w:val="21"/>
                <w:szCs w:val="21"/>
                <w14:ligatures w14:val="none"/>
              </w:rPr>
            </w:pPr>
          </w:p>
        </w:tc>
        <w:tc>
          <w:tcPr>
            <w:tcW w:w="915" w:type="dxa"/>
            <w:vAlign w:val="center"/>
          </w:tcPr>
          <w:p w14:paraId="33DE69A9">
            <w:pPr>
              <w:spacing w:line="240" w:lineRule="auto"/>
              <w:jc w:val="center"/>
              <w:textAlignment w:val="center"/>
              <w:rPr>
                <w:rFonts w:ascii="仿宋_GB2312" w:hAnsi="仿宋" w:cs="宋体"/>
                <w:b/>
                <w:bCs/>
                <w:color w:val="000000"/>
                <w:kern w:val="0"/>
                <w:sz w:val="21"/>
                <w:szCs w:val="21"/>
                <w14:ligatures w14:val="none"/>
              </w:rPr>
            </w:pPr>
          </w:p>
        </w:tc>
        <w:tc>
          <w:tcPr>
            <w:tcW w:w="915" w:type="dxa"/>
            <w:vAlign w:val="center"/>
          </w:tcPr>
          <w:p w14:paraId="7AF39E90">
            <w:pPr>
              <w:spacing w:line="240" w:lineRule="auto"/>
              <w:jc w:val="center"/>
              <w:textAlignment w:val="center"/>
              <w:rPr>
                <w:rFonts w:ascii="仿宋_GB2312" w:hAnsi="仿宋" w:cs="宋体"/>
                <w:b/>
                <w:bCs/>
                <w:color w:val="000000"/>
                <w:kern w:val="0"/>
                <w:sz w:val="21"/>
                <w:szCs w:val="21"/>
                <w14:ligatures w14:val="none"/>
              </w:rPr>
            </w:pPr>
          </w:p>
        </w:tc>
        <w:tc>
          <w:tcPr>
            <w:tcW w:w="915" w:type="dxa"/>
            <w:vAlign w:val="center"/>
          </w:tcPr>
          <w:p w14:paraId="6023F5B7">
            <w:pPr>
              <w:spacing w:line="240" w:lineRule="auto"/>
              <w:jc w:val="center"/>
              <w:textAlignment w:val="center"/>
              <w:rPr>
                <w:rFonts w:ascii="仿宋_GB2312" w:hAnsi="仿宋" w:cs="宋体"/>
                <w:b/>
                <w:bCs/>
                <w:color w:val="000000"/>
                <w:kern w:val="0"/>
                <w:sz w:val="21"/>
                <w:szCs w:val="21"/>
                <w14:ligatures w14:val="none"/>
              </w:rPr>
            </w:pPr>
          </w:p>
        </w:tc>
      </w:tr>
      <w:tr w14:paraId="0598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50" w:type="dxa"/>
            <w:vAlign w:val="center"/>
          </w:tcPr>
          <w:p w14:paraId="73F542D1">
            <w:pPr>
              <w:widowControl/>
              <w:spacing w:line="240" w:lineRule="auto"/>
              <w:jc w:val="center"/>
              <w:rPr>
                <w:rFonts w:ascii="仿宋_GB2312" w:hAnsi="仿宋" w:cs="宋体"/>
                <w:b/>
                <w:bCs/>
                <w:color w:val="000000"/>
                <w:kern w:val="0"/>
                <w:sz w:val="21"/>
                <w:szCs w:val="21"/>
                <w14:ligatures w14:val="none"/>
              </w:rPr>
            </w:pPr>
          </w:p>
        </w:tc>
        <w:tc>
          <w:tcPr>
            <w:tcW w:w="1290" w:type="dxa"/>
            <w:vAlign w:val="center"/>
          </w:tcPr>
          <w:p w14:paraId="600717BE">
            <w:pPr>
              <w:spacing w:line="240" w:lineRule="auto"/>
              <w:jc w:val="center"/>
              <w:textAlignment w:val="center"/>
              <w:rPr>
                <w:rFonts w:ascii="仿宋_GB2312" w:hAnsi="仿宋" w:cs="宋体"/>
                <w:b/>
                <w:bCs/>
                <w:color w:val="000000"/>
                <w:kern w:val="0"/>
                <w:sz w:val="21"/>
                <w:szCs w:val="21"/>
                <w14:ligatures w14:val="none"/>
              </w:rPr>
            </w:pPr>
          </w:p>
        </w:tc>
        <w:tc>
          <w:tcPr>
            <w:tcW w:w="1215" w:type="dxa"/>
            <w:vAlign w:val="center"/>
          </w:tcPr>
          <w:p w14:paraId="2FBDCCB8">
            <w:pPr>
              <w:spacing w:line="240" w:lineRule="auto"/>
              <w:jc w:val="center"/>
              <w:textAlignment w:val="center"/>
              <w:rPr>
                <w:rFonts w:ascii="仿宋_GB2312" w:hAnsi="仿宋" w:cs="宋体"/>
                <w:b/>
                <w:bCs/>
                <w:color w:val="000000"/>
                <w:kern w:val="0"/>
                <w:sz w:val="21"/>
                <w:szCs w:val="21"/>
                <w14:ligatures w14:val="none"/>
              </w:rPr>
            </w:pPr>
          </w:p>
        </w:tc>
        <w:tc>
          <w:tcPr>
            <w:tcW w:w="1515" w:type="dxa"/>
            <w:vAlign w:val="center"/>
          </w:tcPr>
          <w:p w14:paraId="1CE3F486">
            <w:pPr>
              <w:spacing w:line="240" w:lineRule="auto"/>
              <w:jc w:val="center"/>
              <w:textAlignment w:val="center"/>
              <w:rPr>
                <w:rFonts w:ascii="仿宋_GB2312" w:hAnsi="仿宋" w:cs="宋体"/>
                <w:b/>
                <w:bCs/>
                <w:color w:val="000000"/>
                <w:kern w:val="0"/>
                <w:sz w:val="21"/>
                <w:szCs w:val="21"/>
                <w14:ligatures w14:val="none"/>
              </w:rPr>
            </w:pPr>
          </w:p>
        </w:tc>
        <w:tc>
          <w:tcPr>
            <w:tcW w:w="1365" w:type="dxa"/>
            <w:vAlign w:val="center"/>
          </w:tcPr>
          <w:p w14:paraId="522F1C98">
            <w:pPr>
              <w:spacing w:line="240" w:lineRule="auto"/>
              <w:jc w:val="center"/>
              <w:textAlignment w:val="center"/>
              <w:rPr>
                <w:rFonts w:ascii="仿宋_GB2312" w:hAnsi="仿宋" w:cs="宋体"/>
                <w:b/>
                <w:bCs/>
                <w:color w:val="000000"/>
                <w:kern w:val="0"/>
                <w:sz w:val="21"/>
                <w:szCs w:val="21"/>
                <w14:ligatures w14:val="none"/>
              </w:rPr>
            </w:pPr>
          </w:p>
        </w:tc>
        <w:tc>
          <w:tcPr>
            <w:tcW w:w="1965" w:type="dxa"/>
            <w:vAlign w:val="center"/>
          </w:tcPr>
          <w:p w14:paraId="117D7A8F">
            <w:pPr>
              <w:spacing w:line="240" w:lineRule="auto"/>
              <w:jc w:val="center"/>
              <w:textAlignment w:val="center"/>
              <w:rPr>
                <w:rFonts w:ascii="仿宋_GB2312" w:hAnsi="仿宋" w:cs="宋体"/>
                <w:b/>
                <w:bCs/>
                <w:color w:val="000000"/>
                <w:kern w:val="0"/>
                <w:sz w:val="21"/>
                <w:szCs w:val="21"/>
                <w14:ligatures w14:val="none"/>
              </w:rPr>
            </w:pPr>
          </w:p>
        </w:tc>
        <w:tc>
          <w:tcPr>
            <w:tcW w:w="1905" w:type="dxa"/>
            <w:vAlign w:val="center"/>
          </w:tcPr>
          <w:p w14:paraId="5586C646">
            <w:pPr>
              <w:spacing w:line="240" w:lineRule="auto"/>
              <w:jc w:val="center"/>
              <w:textAlignment w:val="center"/>
              <w:rPr>
                <w:rFonts w:ascii="仿宋_GB2312" w:hAnsi="仿宋" w:cs="宋体"/>
                <w:b/>
                <w:bCs/>
                <w:color w:val="000000"/>
                <w:kern w:val="0"/>
                <w:sz w:val="21"/>
                <w:szCs w:val="21"/>
                <w14:ligatures w14:val="none"/>
              </w:rPr>
            </w:pPr>
          </w:p>
        </w:tc>
        <w:tc>
          <w:tcPr>
            <w:tcW w:w="2583" w:type="dxa"/>
            <w:vAlign w:val="center"/>
          </w:tcPr>
          <w:p w14:paraId="7233E3F7">
            <w:pPr>
              <w:spacing w:line="240" w:lineRule="auto"/>
              <w:jc w:val="center"/>
              <w:textAlignment w:val="center"/>
              <w:rPr>
                <w:rFonts w:ascii="仿宋_GB2312" w:hAnsi="仿宋" w:cs="宋体"/>
                <w:b/>
                <w:bCs/>
                <w:color w:val="000000"/>
                <w:kern w:val="0"/>
                <w:sz w:val="21"/>
                <w:szCs w:val="21"/>
                <w14:ligatures w14:val="none"/>
              </w:rPr>
            </w:pPr>
          </w:p>
        </w:tc>
        <w:tc>
          <w:tcPr>
            <w:tcW w:w="915" w:type="dxa"/>
            <w:vAlign w:val="center"/>
          </w:tcPr>
          <w:p w14:paraId="1DC77D6E">
            <w:pPr>
              <w:spacing w:line="240" w:lineRule="auto"/>
              <w:jc w:val="center"/>
              <w:textAlignment w:val="center"/>
              <w:rPr>
                <w:rFonts w:ascii="仿宋_GB2312" w:hAnsi="仿宋" w:cs="宋体"/>
                <w:b/>
                <w:bCs/>
                <w:color w:val="000000"/>
                <w:kern w:val="0"/>
                <w:sz w:val="21"/>
                <w:szCs w:val="21"/>
                <w14:ligatures w14:val="none"/>
              </w:rPr>
            </w:pPr>
          </w:p>
        </w:tc>
        <w:tc>
          <w:tcPr>
            <w:tcW w:w="915" w:type="dxa"/>
            <w:vAlign w:val="center"/>
          </w:tcPr>
          <w:p w14:paraId="56FE2D25">
            <w:pPr>
              <w:spacing w:line="240" w:lineRule="auto"/>
              <w:jc w:val="center"/>
              <w:textAlignment w:val="center"/>
              <w:rPr>
                <w:rFonts w:ascii="仿宋_GB2312" w:hAnsi="仿宋" w:cs="宋体"/>
                <w:b/>
                <w:bCs/>
                <w:color w:val="000000"/>
                <w:kern w:val="0"/>
                <w:sz w:val="21"/>
                <w:szCs w:val="21"/>
                <w14:ligatures w14:val="none"/>
              </w:rPr>
            </w:pPr>
          </w:p>
        </w:tc>
        <w:tc>
          <w:tcPr>
            <w:tcW w:w="915" w:type="dxa"/>
            <w:vAlign w:val="center"/>
          </w:tcPr>
          <w:p w14:paraId="27E267C5">
            <w:pPr>
              <w:spacing w:line="240" w:lineRule="auto"/>
              <w:jc w:val="center"/>
              <w:textAlignment w:val="center"/>
              <w:rPr>
                <w:rFonts w:ascii="仿宋_GB2312" w:hAnsi="仿宋" w:cs="宋体"/>
                <w:b/>
                <w:bCs/>
                <w:color w:val="000000"/>
                <w:kern w:val="0"/>
                <w:sz w:val="21"/>
                <w:szCs w:val="21"/>
                <w14:ligatures w14:val="none"/>
              </w:rPr>
            </w:pPr>
          </w:p>
        </w:tc>
      </w:tr>
      <w:tr w14:paraId="338C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50" w:type="dxa"/>
            <w:vAlign w:val="center"/>
          </w:tcPr>
          <w:p w14:paraId="34FC3232">
            <w:pPr>
              <w:widowControl/>
              <w:spacing w:line="240" w:lineRule="auto"/>
              <w:jc w:val="center"/>
              <w:rPr>
                <w:rFonts w:ascii="仿宋_GB2312" w:hAnsi="仿宋" w:cs="宋体"/>
                <w:b/>
                <w:bCs/>
                <w:color w:val="000000"/>
                <w:kern w:val="0"/>
                <w:sz w:val="21"/>
                <w:szCs w:val="21"/>
                <w14:ligatures w14:val="none"/>
              </w:rPr>
            </w:pPr>
          </w:p>
        </w:tc>
        <w:tc>
          <w:tcPr>
            <w:tcW w:w="1290" w:type="dxa"/>
            <w:vAlign w:val="center"/>
          </w:tcPr>
          <w:p w14:paraId="4DEC29F9">
            <w:pPr>
              <w:spacing w:line="240" w:lineRule="auto"/>
              <w:jc w:val="center"/>
              <w:textAlignment w:val="center"/>
              <w:rPr>
                <w:rFonts w:ascii="仿宋_GB2312" w:hAnsi="仿宋" w:cs="宋体"/>
                <w:b/>
                <w:bCs/>
                <w:color w:val="000000"/>
                <w:kern w:val="0"/>
                <w:sz w:val="21"/>
                <w:szCs w:val="21"/>
                <w14:ligatures w14:val="none"/>
              </w:rPr>
            </w:pPr>
          </w:p>
        </w:tc>
        <w:tc>
          <w:tcPr>
            <w:tcW w:w="1215" w:type="dxa"/>
            <w:vAlign w:val="center"/>
          </w:tcPr>
          <w:p w14:paraId="51A73227">
            <w:pPr>
              <w:spacing w:line="240" w:lineRule="auto"/>
              <w:jc w:val="center"/>
              <w:textAlignment w:val="center"/>
              <w:rPr>
                <w:rFonts w:ascii="仿宋_GB2312" w:hAnsi="仿宋" w:cs="宋体"/>
                <w:b/>
                <w:bCs/>
                <w:color w:val="000000"/>
                <w:kern w:val="0"/>
                <w:sz w:val="21"/>
                <w:szCs w:val="21"/>
                <w14:ligatures w14:val="none"/>
              </w:rPr>
            </w:pPr>
          </w:p>
        </w:tc>
        <w:tc>
          <w:tcPr>
            <w:tcW w:w="1515" w:type="dxa"/>
            <w:vAlign w:val="center"/>
          </w:tcPr>
          <w:p w14:paraId="5629C0D7">
            <w:pPr>
              <w:spacing w:line="240" w:lineRule="auto"/>
              <w:jc w:val="center"/>
              <w:textAlignment w:val="center"/>
              <w:rPr>
                <w:rFonts w:ascii="仿宋_GB2312" w:hAnsi="仿宋" w:cs="宋体"/>
                <w:b/>
                <w:bCs/>
                <w:color w:val="000000"/>
                <w:kern w:val="0"/>
                <w:sz w:val="21"/>
                <w:szCs w:val="21"/>
                <w14:ligatures w14:val="none"/>
              </w:rPr>
            </w:pPr>
          </w:p>
        </w:tc>
        <w:tc>
          <w:tcPr>
            <w:tcW w:w="1365" w:type="dxa"/>
            <w:vAlign w:val="center"/>
          </w:tcPr>
          <w:p w14:paraId="29ECB528">
            <w:pPr>
              <w:spacing w:line="240" w:lineRule="auto"/>
              <w:jc w:val="center"/>
              <w:textAlignment w:val="center"/>
              <w:rPr>
                <w:rFonts w:ascii="仿宋_GB2312" w:hAnsi="仿宋" w:cs="宋体"/>
                <w:b/>
                <w:bCs/>
                <w:color w:val="000000"/>
                <w:kern w:val="0"/>
                <w:sz w:val="21"/>
                <w:szCs w:val="21"/>
                <w14:ligatures w14:val="none"/>
              </w:rPr>
            </w:pPr>
          </w:p>
        </w:tc>
        <w:tc>
          <w:tcPr>
            <w:tcW w:w="1965" w:type="dxa"/>
            <w:vAlign w:val="center"/>
          </w:tcPr>
          <w:p w14:paraId="5DB40DDC">
            <w:pPr>
              <w:spacing w:line="240" w:lineRule="auto"/>
              <w:jc w:val="center"/>
              <w:textAlignment w:val="center"/>
              <w:rPr>
                <w:rFonts w:ascii="仿宋_GB2312" w:hAnsi="仿宋" w:cs="宋体"/>
                <w:b/>
                <w:bCs/>
                <w:color w:val="000000"/>
                <w:kern w:val="0"/>
                <w:sz w:val="21"/>
                <w:szCs w:val="21"/>
                <w14:ligatures w14:val="none"/>
              </w:rPr>
            </w:pPr>
          </w:p>
        </w:tc>
        <w:tc>
          <w:tcPr>
            <w:tcW w:w="1905" w:type="dxa"/>
            <w:vAlign w:val="center"/>
          </w:tcPr>
          <w:p w14:paraId="0C8367BB">
            <w:pPr>
              <w:spacing w:line="240" w:lineRule="auto"/>
              <w:jc w:val="center"/>
              <w:textAlignment w:val="center"/>
              <w:rPr>
                <w:rFonts w:ascii="仿宋_GB2312" w:hAnsi="仿宋" w:cs="宋体"/>
                <w:b/>
                <w:bCs/>
                <w:color w:val="000000"/>
                <w:kern w:val="0"/>
                <w:sz w:val="21"/>
                <w:szCs w:val="21"/>
                <w14:ligatures w14:val="none"/>
              </w:rPr>
            </w:pPr>
          </w:p>
        </w:tc>
        <w:tc>
          <w:tcPr>
            <w:tcW w:w="2583" w:type="dxa"/>
            <w:vAlign w:val="center"/>
          </w:tcPr>
          <w:p w14:paraId="19AF3ED1">
            <w:pPr>
              <w:spacing w:line="240" w:lineRule="auto"/>
              <w:jc w:val="center"/>
              <w:textAlignment w:val="center"/>
              <w:rPr>
                <w:rFonts w:ascii="仿宋_GB2312" w:hAnsi="仿宋" w:cs="宋体"/>
                <w:b/>
                <w:bCs/>
                <w:color w:val="000000"/>
                <w:kern w:val="0"/>
                <w:sz w:val="21"/>
                <w:szCs w:val="21"/>
                <w14:ligatures w14:val="none"/>
              </w:rPr>
            </w:pPr>
          </w:p>
        </w:tc>
        <w:tc>
          <w:tcPr>
            <w:tcW w:w="915" w:type="dxa"/>
            <w:vAlign w:val="center"/>
          </w:tcPr>
          <w:p w14:paraId="2BC02DA7">
            <w:pPr>
              <w:spacing w:line="240" w:lineRule="auto"/>
              <w:jc w:val="center"/>
              <w:textAlignment w:val="center"/>
              <w:rPr>
                <w:rFonts w:ascii="仿宋_GB2312" w:hAnsi="仿宋" w:cs="宋体"/>
                <w:b/>
                <w:bCs/>
                <w:color w:val="000000"/>
                <w:kern w:val="0"/>
                <w:sz w:val="21"/>
                <w:szCs w:val="21"/>
                <w14:ligatures w14:val="none"/>
              </w:rPr>
            </w:pPr>
          </w:p>
        </w:tc>
        <w:tc>
          <w:tcPr>
            <w:tcW w:w="915" w:type="dxa"/>
            <w:vAlign w:val="center"/>
          </w:tcPr>
          <w:p w14:paraId="5DFB100D">
            <w:pPr>
              <w:spacing w:line="240" w:lineRule="auto"/>
              <w:jc w:val="center"/>
              <w:textAlignment w:val="center"/>
              <w:rPr>
                <w:rFonts w:ascii="仿宋_GB2312" w:hAnsi="仿宋" w:cs="宋体"/>
                <w:b/>
                <w:bCs/>
                <w:color w:val="000000"/>
                <w:kern w:val="0"/>
                <w:sz w:val="21"/>
                <w:szCs w:val="21"/>
                <w14:ligatures w14:val="none"/>
              </w:rPr>
            </w:pPr>
          </w:p>
        </w:tc>
        <w:tc>
          <w:tcPr>
            <w:tcW w:w="915" w:type="dxa"/>
            <w:vAlign w:val="center"/>
          </w:tcPr>
          <w:p w14:paraId="2C81448F">
            <w:pPr>
              <w:spacing w:line="240" w:lineRule="auto"/>
              <w:jc w:val="center"/>
              <w:textAlignment w:val="center"/>
              <w:rPr>
                <w:rFonts w:ascii="仿宋_GB2312" w:hAnsi="仿宋" w:cs="宋体"/>
                <w:b/>
                <w:bCs/>
                <w:color w:val="000000"/>
                <w:kern w:val="0"/>
                <w:sz w:val="21"/>
                <w:szCs w:val="21"/>
                <w14:ligatures w14:val="none"/>
              </w:rPr>
            </w:pPr>
          </w:p>
        </w:tc>
      </w:tr>
      <w:tr w14:paraId="44A6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50" w:type="dxa"/>
            <w:vAlign w:val="center"/>
          </w:tcPr>
          <w:p w14:paraId="68C799B5">
            <w:pPr>
              <w:widowControl/>
              <w:spacing w:line="240" w:lineRule="auto"/>
              <w:jc w:val="center"/>
              <w:rPr>
                <w:rFonts w:ascii="仿宋_GB2312" w:hAnsi="仿宋" w:cs="宋体"/>
                <w:b/>
                <w:bCs/>
                <w:color w:val="000000"/>
                <w:kern w:val="0"/>
                <w:sz w:val="21"/>
                <w:szCs w:val="21"/>
                <w14:ligatures w14:val="none"/>
              </w:rPr>
            </w:pPr>
          </w:p>
        </w:tc>
        <w:tc>
          <w:tcPr>
            <w:tcW w:w="1290" w:type="dxa"/>
            <w:vAlign w:val="center"/>
          </w:tcPr>
          <w:p w14:paraId="345C8E42">
            <w:pPr>
              <w:spacing w:line="240" w:lineRule="auto"/>
              <w:jc w:val="center"/>
              <w:textAlignment w:val="center"/>
              <w:rPr>
                <w:rFonts w:ascii="仿宋_GB2312" w:hAnsi="仿宋" w:cs="宋体"/>
                <w:b/>
                <w:bCs/>
                <w:color w:val="000000"/>
                <w:kern w:val="0"/>
                <w:sz w:val="21"/>
                <w:szCs w:val="21"/>
                <w14:ligatures w14:val="none"/>
              </w:rPr>
            </w:pPr>
          </w:p>
        </w:tc>
        <w:tc>
          <w:tcPr>
            <w:tcW w:w="1215" w:type="dxa"/>
            <w:vAlign w:val="center"/>
          </w:tcPr>
          <w:p w14:paraId="5EAAE042">
            <w:pPr>
              <w:spacing w:line="240" w:lineRule="auto"/>
              <w:jc w:val="center"/>
              <w:textAlignment w:val="center"/>
              <w:rPr>
                <w:rFonts w:ascii="仿宋_GB2312" w:hAnsi="仿宋" w:cs="宋体"/>
                <w:b/>
                <w:bCs/>
                <w:color w:val="000000"/>
                <w:kern w:val="0"/>
                <w:sz w:val="21"/>
                <w:szCs w:val="21"/>
                <w14:ligatures w14:val="none"/>
              </w:rPr>
            </w:pPr>
          </w:p>
        </w:tc>
        <w:tc>
          <w:tcPr>
            <w:tcW w:w="1515" w:type="dxa"/>
            <w:vAlign w:val="center"/>
          </w:tcPr>
          <w:p w14:paraId="291FEBCA">
            <w:pPr>
              <w:spacing w:line="240" w:lineRule="auto"/>
              <w:jc w:val="center"/>
              <w:textAlignment w:val="center"/>
              <w:rPr>
                <w:rFonts w:ascii="仿宋_GB2312" w:hAnsi="仿宋" w:cs="宋体"/>
                <w:b/>
                <w:bCs/>
                <w:color w:val="000000"/>
                <w:kern w:val="0"/>
                <w:sz w:val="21"/>
                <w:szCs w:val="21"/>
                <w14:ligatures w14:val="none"/>
              </w:rPr>
            </w:pPr>
          </w:p>
        </w:tc>
        <w:tc>
          <w:tcPr>
            <w:tcW w:w="1365" w:type="dxa"/>
            <w:vAlign w:val="center"/>
          </w:tcPr>
          <w:p w14:paraId="59249D13">
            <w:pPr>
              <w:spacing w:line="240" w:lineRule="auto"/>
              <w:jc w:val="center"/>
              <w:textAlignment w:val="center"/>
              <w:rPr>
                <w:rFonts w:ascii="仿宋_GB2312" w:hAnsi="仿宋" w:cs="宋体"/>
                <w:b/>
                <w:bCs/>
                <w:color w:val="000000"/>
                <w:kern w:val="0"/>
                <w:sz w:val="21"/>
                <w:szCs w:val="21"/>
                <w14:ligatures w14:val="none"/>
              </w:rPr>
            </w:pPr>
          </w:p>
        </w:tc>
        <w:tc>
          <w:tcPr>
            <w:tcW w:w="1965" w:type="dxa"/>
            <w:vAlign w:val="center"/>
          </w:tcPr>
          <w:p w14:paraId="2FE13F1D">
            <w:pPr>
              <w:spacing w:line="240" w:lineRule="auto"/>
              <w:jc w:val="center"/>
              <w:textAlignment w:val="center"/>
              <w:rPr>
                <w:rFonts w:ascii="仿宋_GB2312" w:hAnsi="仿宋" w:cs="宋体"/>
                <w:b/>
                <w:bCs/>
                <w:color w:val="000000"/>
                <w:kern w:val="0"/>
                <w:sz w:val="21"/>
                <w:szCs w:val="21"/>
                <w14:ligatures w14:val="none"/>
              </w:rPr>
            </w:pPr>
          </w:p>
        </w:tc>
        <w:tc>
          <w:tcPr>
            <w:tcW w:w="1905" w:type="dxa"/>
            <w:vAlign w:val="center"/>
          </w:tcPr>
          <w:p w14:paraId="6C245FAD">
            <w:pPr>
              <w:spacing w:line="240" w:lineRule="auto"/>
              <w:jc w:val="center"/>
              <w:textAlignment w:val="center"/>
              <w:rPr>
                <w:rFonts w:ascii="仿宋_GB2312" w:hAnsi="仿宋" w:cs="宋体"/>
                <w:b/>
                <w:bCs/>
                <w:color w:val="000000"/>
                <w:kern w:val="0"/>
                <w:sz w:val="21"/>
                <w:szCs w:val="21"/>
                <w14:ligatures w14:val="none"/>
              </w:rPr>
            </w:pPr>
          </w:p>
        </w:tc>
        <w:tc>
          <w:tcPr>
            <w:tcW w:w="2583" w:type="dxa"/>
            <w:vAlign w:val="center"/>
          </w:tcPr>
          <w:p w14:paraId="662D513D">
            <w:pPr>
              <w:spacing w:line="240" w:lineRule="auto"/>
              <w:jc w:val="center"/>
              <w:textAlignment w:val="center"/>
              <w:rPr>
                <w:rFonts w:ascii="仿宋_GB2312" w:hAnsi="仿宋" w:cs="宋体"/>
                <w:b/>
                <w:bCs/>
                <w:color w:val="000000"/>
                <w:kern w:val="0"/>
                <w:sz w:val="21"/>
                <w:szCs w:val="21"/>
                <w14:ligatures w14:val="none"/>
              </w:rPr>
            </w:pPr>
          </w:p>
        </w:tc>
        <w:tc>
          <w:tcPr>
            <w:tcW w:w="915" w:type="dxa"/>
            <w:vAlign w:val="center"/>
          </w:tcPr>
          <w:p w14:paraId="11DD51A7">
            <w:pPr>
              <w:spacing w:line="240" w:lineRule="auto"/>
              <w:jc w:val="center"/>
              <w:textAlignment w:val="center"/>
              <w:rPr>
                <w:rFonts w:ascii="仿宋_GB2312" w:hAnsi="仿宋" w:cs="宋体"/>
                <w:b/>
                <w:bCs/>
                <w:color w:val="000000"/>
                <w:kern w:val="0"/>
                <w:sz w:val="21"/>
                <w:szCs w:val="21"/>
                <w14:ligatures w14:val="none"/>
              </w:rPr>
            </w:pPr>
          </w:p>
        </w:tc>
        <w:tc>
          <w:tcPr>
            <w:tcW w:w="915" w:type="dxa"/>
            <w:vAlign w:val="center"/>
          </w:tcPr>
          <w:p w14:paraId="11216B61">
            <w:pPr>
              <w:spacing w:line="240" w:lineRule="auto"/>
              <w:jc w:val="center"/>
              <w:textAlignment w:val="center"/>
              <w:rPr>
                <w:rFonts w:ascii="仿宋_GB2312" w:hAnsi="仿宋" w:cs="宋体"/>
                <w:b/>
                <w:bCs/>
                <w:color w:val="000000"/>
                <w:kern w:val="0"/>
                <w:sz w:val="21"/>
                <w:szCs w:val="21"/>
                <w14:ligatures w14:val="none"/>
              </w:rPr>
            </w:pPr>
          </w:p>
        </w:tc>
        <w:tc>
          <w:tcPr>
            <w:tcW w:w="915" w:type="dxa"/>
            <w:vAlign w:val="center"/>
          </w:tcPr>
          <w:p w14:paraId="2B90E4C5">
            <w:pPr>
              <w:spacing w:line="240" w:lineRule="auto"/>
              <w:jc w:val="center"/>
              <w:textAlignment w:val="center"/>
              <w:rPr>
                <w:rFonts w:ascii="仿宋_GB2312" w:hAnsi="仿宋" w:cs="宋体"/>
                <w:b/>
                <w:bCs/>
                <w:color w:val="000000"/>
                <w:kern w:val="0"/>
                <w:sz w:val="21"/>
                <w:szCs w:val="21"/>
                <w14:ligatures w14:val="none"/>
              </w:rPr>
            </w:pPr>
          </w:p>
        </w:tc>
      </w:tr>
      <w:tr w14:paraId="4FE2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50" w:type="dxa"/>
            <w:vAlign w:val="center"/>
          </w:tcPr>
          <w:p w14:paraId="0C205AA8">
            <w:pPr>
              <w:widowControl/>
              <w:spacing w:line="240" w:lineRule="auto"/>
              <w:jc w:val="center"/>
              <w:rPr>
                <w:rFonts w:ascii="仿宋_GB2312" w:hAnsi="仿宋" w:cs="宋体"/>
                <w:b/>
                <w:bCs/>
                <w:color w:val="000000"/>
                <w:kern w:val="0"/>
                <w:sz w:val="21"/>
                <w:szCs w:val="21"/>
                <w14:ligatures w14:val="none"/>
              </w:rPr>
            </w:pPr>
          </w:p>
        </w:tc>
        <w:tc>
          <w:tcPr>
            <w:tcW w:w="1290" w:type="dxa"/>
            <w:vAlign w:val="center"/>
          </w:tcPr>
          <w:p w14:paraId="02ED755A">
            <w:pPr>
              <w:spacing w:line="240" w:lineRule="auto"/>
              <w:jc w:val="center"/>
              <w:textAlignment w:val="center"/>
              <w:rPr>
                <w:rFonts w:ascii="仿宋_GB2312" w:hAnsi="仿宋" w:cs="宋体"/>
                <w:b/>
                <w:bCs/>
                <w:color w:val="000000"/>
                <w:kern w:val="0"/>
                <w:sz w:val="21"/>
                <w:szCs w:val="21"/>
                <w14:ligatures w14:val="none"/>
              </w:rPr>
            </w:pPr>
          </w:p>
        </w:tc>
        <w:tc>
          <w:tcPr>
            <w:tcW w:w="1215" w:type="dxa"/>
            <w:vAlign w:val="center"/>
          </w:tcPr>
          <w:p w14:paraId="317676B8">
            <w:pPr>
              <w:spacing w:line="240" w:lineRule="auto"/>
              <w:jc w:val="center"/>
              <w:textAlignment w:val="center"/>
              <w:rPr>
                <w:rFonts w:ascii="仿宋_GB2312" w:hAnsi="仿宋" w:cs="宋体"/>
                <w:b/>
                <w:bCs/>
                <w:color w:val="000000"/>
                <w:kern w:val="0"/>
                <w:sz w:val="21"/>
                <w:szCs w:val="21"/>
                <w14:ligatures w14:val="none"/>
              </w:rPr>
            </w:pPr>
          </w:p>
        </w:tc>
        <w:tc>
          <w:tcPr>
            <w:tcW w:w="1515" w:type="dxa"/>
            <w:vAlign w:val="center"/>
          </w:tcPr>
          <w:p w14:paraId="70D5229F">
            <w:pPr>
              <w:spacing w:line="240" w:lineRule="auto"/>
              <w:jc w:val="center"/>
              <w:textAlignment w:val="center"/>
              <w:rPr>
                <w:rFonts w:ascii="仿宋_GB2312" w:hAnsi="仿宋" w:cs="宋体"/>
                <w:b/>
                <w:bCs/>
                <w:color w:val="000000"/>
                <w:kern w:val="0"/>
                <w:sz w:val="21"/>
                <w:szCs w:val="21"/>
                <w14:ligatures w14:val="none"/>
              </w:rPr>
            </w:pPr>
          </w:p>
        </w:tc>
        <w:tc>
          <w:tcPr>
            <w:tcW w:w="1365" w:type="dxa"/>
            <w:vAlign w:val="center"/>
          </w:tcPr>
          <w:p w14:paraId="573701A0">
            <w:pPr>
              <w:spacing w:line="240" w:lineRule="auto"/>
              <w:jc w:val="center"/>
              <w:textAlignment w:val="center"/>
              <w:rPr>
                <w:rFonts w:ascii="仿宋_GB2312" w:hAnsi="仿宋" w:cs="宋体"/>
                <w:b/>
                <w:bCs/>
                <w:color w:val="000000"/>
                <w:kern w:val="0"/>
                <w:sz w:val="21"/>
                <w:szCs w:val="21"/>
                <w14:ligatures w14:val="none"/>
              </w:rPr>
            </w:pPr>
          </w:p>
        </w:tc>
        <w:tc>
          <w:tcPr>
            <w:tcW w:w="1965" w:type="dxa"/>
            <w:vAlign w:val="center"/>
          </w:tcPr>
          <w:p w14:paraId="7C39B0D9">
            <w:pPr>
              <w:spacing w:line="240" w:lineRule="auto"/>
              <w:jc w:val="center"/>
              <w:textAlignment w:val="center"/>
              <w:rPr>
                <w:rFonts w:ascii="仿宋_GB2312" w:hAnsi="仿宋" w:cs="宋体"/>
                <w:b/>
                <w:bCs/>
                <w:color w:val="000000"/>
                <w:kern w:val="0"/>
                <w:sz w:val="21"/>
                <w:szCs w:val="21"/>
                <w14:ligatures w14:val="none"/>
              </w:rPr>
            </w:pPr>
          </w:p>
        </w:tc>
        <w:tc>
          <w:tcPr>
            <w:tcW w:w="1905" w:type="dxa"/>
            <w:vAlign w:val="center"/>
          </w:tcPr>
          <w:p w14:paraId="518A9991">
            <w:pPr>
              <w:spacing w:line="240" w:lineRule="auto"/>
              <w:jc w:val="center"/>
              <w:textAlignment w:val="center"/>
              <w:rPr>
                <w:rFonts w:ascii="仿宋_GB2312" w:hAnsi="仿宋" w:cs="宋体"/>
                <w:b/>
                <w:bCs/>
                <w:color w:val="000000"/>
                <w:kern w:val="0"/>
                <w:sz w:val="21"/>
                <w:szCs w:val="21"/>
                <w14:ligatures w14:val="none"/>
              </w:rPr>
            </w:pPr>
          </w:p>
        </w:tc>
        <w:tc>
          <w:tcPr>
            <w:tcW w:w="2583" w:type="dxa"/>
            <w:vAlign w:val="center"/>
          </w:tcPr>
          <w:p w14:paraId="5FBA13ED">
            <w:pPr>
              <w:spacing w:line="240" w:lineRule="auto"/>
              <w:jc w:val="center"/>
              <w:textAlignment w:val="center"/>
              <w:rPr>
                <w:rFonts w:ascii="仿宋_GB2312" w:hAnsi="仿宋" w:cs="宋体"/>
                <w:b/>
                <w:bCs/>
                <w:color w:val="000000"/>
                <w:kern w:val="0"/>
                <w:sz w:val="21"/>
                <w:szCs w:val="21"/>
                <w14:ligatures w14:val="none"/>
              </w:rPr>
            </w:pPr>
          </w:p>
        </w:tc>
        <w:tc>
          <w:tcPr>
            <w:tcW w:w="915" w:type="dxa"/>
            <w:vAlign w:val="center"/>
          </w:tcPr>
          <w:p w14:paraId="6C2A64EA">
            <w:pPr>
              <w:spacing w:line="240" w:lineRule="auto"/>
              <w:jc w:val="center"/>
              <w:textAlignment w:val="center"/>
              <w:rPr>
                <w:rFonts w:ascii="仿宋_GB2312" w:hAnsi="仿宋" w:cs="宋体"/>
                <w:b/>
                <w:bCs/>
                <w:color w:val="000000"/>
                <w:kern w:val="0"/>
                <w:sz w:val="21"/>
                <w:szCs w:val="21"/>
                <w14:ligatures w14:val="none"/>
              </w:rPr>
            </w:pPr>
          </w:p>
        </w:tc>
        <w:tc>
          <w:tcPr>
            <w:tcW w:w="915" w:type="dxa"/>
            <w:vAlign w:val="center"/>
          </w:tcPr>
          <w:p w14:paraId="3517738E">
            <w:pPr>
              <w:spacing w:line="240" w:lineRule="auto"/>
              <w:jc w:val="center"/>
              <w:textAlignment w:val="center"/>
              <w:rPr>
                <w:rFonts w:ascii="仿宋_GB2312" w:hAnsi="仿宋" w:cs="宋体"/>
                <w:b/>
                <w:bCs/>
                <w:color w:val="000000"/>
                <w:kern w:val="0"/>
                <w:sz w:val="21"/>
                <w:szCs w:val="21"/>
                <w14:ligatures w14:val="none"/>
              </w:rPr>
            </w:pPr>
          </w:p>
        </w:tc>
        <w:tc>
          <w:tcPr>
            <w:tcW w:w="915" w:type="dxa"/>
            <w:vAlign w:val="center"/>
          </w:tcPr>
          <w:p w14:paraId="26B54AD3">
            <w:pPr>
              <w:spacing w:line="240" w:lineRule="auto"/>
              <w:jc w:val="center"/>
              <w:textAlignment w:val="center"/>
              <w:rPr>
                <w:rFonts w:ascii="仿宋_GB2312" w:hAnsi="仿宋" w:cs="宋体"/>
                <w:b/>
                <w:bCs/>
                <w:color w:val="000000"/>
                <w:kern w:val="0"/>
                <w:sz w:val="21"/>
                <w:szCs w:val="21"/>
                <w14:ligatures w14:val="none"/>
              </w:rPr>
            </w:pPr>
          </w:p>
        </w:tc>
      </w:tr>
      <w:tr w14:paraId="1BC8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50" w:type="dxa"/>
            <w:vAlign w:val="center"/>
          </w:tcPr>
          <w:p w14:paraId="366D00F8">
            <w:pPr>
              <w:widowControl/>
              <w:spacing w:line="240" w:lineRule="auto"/>
              <w:jc w:val="center"/>
              <w:rPr>
                <w:rFonts w:ascii="仿宋_GB2312" w:hAnsi="仿宋" w:cs="宋体"/>
                <w:b/>
                <w:bCs/>
                <w:color w:val="000000"/>
                <w:kern w:val="0"/>
                <w:sz w:val="21"/>
                <w:szCs w:val="21"/>
                <w14:ligatures w14:val="none"/>
              </w:rPr>
            </w:pPr>
          </w:p>
        </w:tc>
        <w:tc>
          <w:tcPr>
            <w:tcW w:w="1290" w:type="dxa"/>
            <w:vAlign w:val="center"/>
          </w:tcPr>
          <w:p w14:paraId="4BEF4A08">
            <w:pPr>
              <w:spacing w:line="240" w:lineRule="auto"/>
              <w:jc w:val="center"/>
              <w:textAlignment w:val="center"/>
              <w:rPr>
                <w:rFonts w:ascii="仿宋_GB2312" w:hAnsi="仿宋" w:cs="宋体"/>
                <w:b/>
                <w:bCs/>
                <w:color w:val="000000"/>
                <w:kern w:val="0"/>
                <w:sz w:val="21"/>
                <w:szCs w:val="21"/>
                <w14:ligatures w14:val="none"/>
              </w:rPr>
            </w:pPr>
          </w:p>
        </w:tc>
        <w:tc>
          <w:tcPr>
            <w:tcW w:w="1215" w:type="dxa"/>
            <w:vAlign w:val="center"/>
          </w:tcPr>
          <w:p w14:paraId="0EEE544C">
            <w:pPr>
              <w:spacing w:line="240" w:lineRule="auto"/>
              <w:jc w:val="center"/>
              <w:textAlignment w:val="center"/>
              <w:rPr>
                <w:rFonts w:ascii="仿宋_GB2312" w:hAnsi="仿宋" w:cs="宋体"/>
                <w:b/>
                <w:bCs/>
                <w:color w:val="000000"/>
                <w:kern w:val="0"/>
                <w:sz w:val="21"/>
                <w:szCs w:val="21"/>
                <w14:ligatures w14:val="none"/>
              </w:rPr>
            </w:pPr>
          </w:p>
        </w:tc>
        <w:tc>
          <w:tcPr>
            <w:tcW w:w="1515" w:type="dxa"/>
            <w:vAlign w:val="center"/>
          </w:tcPr>
          <w:p w14:paraId="7C0BE0EC">
            <w:pPr>
              <w:spacing w:line="240" w:lineRule="auto"/>
              <w:jc w:val="center"/>
              <w:textAlignment w:val="center"/>
              <w:rPr>
                <w:rFonts w:ascii="仿宋_GB2312" w:hAnsi="仿宋" w:cs="宋体"/>
                <w:b/>
                <w:bCs/>
                <w:color w:val="000000"/>
                <w:kern w:val="0"/>
                <w:sz w:val="21"/>
                <w:szCs w:val="21"/>
                <w14:ligatures w14:val="none"/>
              </w:rPr>
            </w:pPr>
          </w:p>
        </w:tc>
        <w:tc>
          <w:tcPr>
            <w:tcW w:w="1365" w:type="dxa"/>
            <w:vAlign w:val="center"/>
          </w:tcPr>
          <w:p w14:paraId="33AEA94B">
            <w:pPr>
              <w:spacing w:line="240" w:lineRule="auto"/>
              <w:jc w:val="center"/>
              <w:textAlignment w:val="center"/>
              <w:rPr>
                <w:rFonts w:ascii="仿宋_GB2312" w:hAnsi="仿宋" w:cs="宋体"/>
                <w:b/>
                <w:bCs/>
                <w:color w:val="000000"/>
                <w:kern w:val="0"/>
                <w:sz w:val="21"/>
                <w:szCs w:val="21"/>
                <w14:ligatures w14:val="none"/>
              </w:rPr>
            </w:pPr>
          </w:p>
        </w:tc>
        <w:tc>
          <w:tcPr>
            <w:tcW w:w="1965" w:type="dxa"/>
            <w:vAlign w:val="center"/>
          </w:tcPr>
          <w:p w14:paraId="6BD5A7B9">
            <w:pPr>
              <w:spacing w:line="240" w:lineRule="auto"/>
              <w:jc w:val="center"/>
              <w:textAlignment w:val="center"/>
              <w:rPr>
                <w:rFonts w:ascii="仿宋_GB2312" w:hAnsi="仿宋" w:cs="宋体"/>
                <w:b/>
                <w:bCs/>
                <w:color w:val="000000"/>
                <w:kern w:val="0"/>
                <w:sz w:val="21"/>
                <w:szCs w:val="21"/>
                <w14:ligatures w14:val="none"/>
              </w:rPr>
            </w:pPr>
          </w:p>
        </w:tc>
        <w:tc>
          <w:tcPr>
            <w:tcW w:w="1905" w:type="dxa"/>
            <w:vAlign w:val="center"/>
          </w:tcPr>
          <w:p w14:paraId="63200F6B">
            <w:pPr>
              <w:spacing w:line="240" w:lineRule="auto"/>
              <w:jc w:val="center"/>
              <w:textAlignment w:val="center"/>
              <w:rPr>
                <w:rFonts w:ascii="仿宋_GB2312" w:hAnsi="仿宋" w:cs="宋体"/>
                <w:b/>
                <w:bCs/>
                <w:color w:val="000000"/>
                <w:kern w:val="0"/>
                <w:sz w:val="21"/>
                <w:szCs w:val="21"/>
                <w14:ligatures w14:val="none"/>
              </w:rPr>
            </w:pPr>
          </w:p>
        </w:tc>
        <w:tc>
          <w:tcPr>
            <w:tcW w:w="2583" w:type="dxa"/>
            <w:vAlign w:val="center"/>
          </w:tcPr>
          <w:p w14:paraId="4C197CDD">
            <w:pPr>
              <w:spacing w:line="240" w:lineRule="auto"/>
              <w:jc w:val="center"/>
              <w:textAlignment w:val="center"/>
              <w:rPr>
                <w:rFonts w:ascii="仿宋_GB2312" w:hAnsi="仿宋" w:cs="宋体"/>
                <w:b/>
                <w:bCs/>
                <w:color w:val="000000"/>
                <w:kern w:val="0"/>
                <w:sz w:val="21"/>
                <w:szCs w:val="21"/>
                <w14:ligatures w14:val="none"/>
              </w:rPr>
            </w:pPr>
          </w:p>
        </w:tc>
        <w:tc>
          <w:tcPr>
            <w:tcW w:w="915" w:type="dxa"/>
            <w:vAlign w:val="center"/>
          </w:tcPr>
          <w:p w14:paraId="3A353F06">
            <w:pPr>
              <w:spacing w:line="240" w:lineRule="auto"/>
              <w:jc w:val="center"/>
              <w:textAlignment w:val="center"/>
              <w:rPr>
                <w:rFonts w:ascii="仿宋_GB2312" w:hAnsi="仿宋" w:cs="宋体"/>
                <w:b/>
                <w:bCs/>
                <w:color w:val="000000"/>
                <w:kern w:val="0"/>
                <w:sz w:val="21"/>
                <w:szCs w:val="21"/>
                <w14:ligatures w14:val="none"/>
              </w:rPr>
            </w:pPr>
          </w:p>
        </w:tc>
        <w:tc>
          <w:tcPr>
            <w:tcW w:w="915" w:type="dxa"/>
            <w:vAlign w:val="center"/>
          </w:tcPr>
          <w:p w14:paraId="182E5AA7">
            <w:pPr>
              <w:spacing w:line="240" w:lineRule="auto"/>
              <w:jc w:val="center"/>
              <w:textAlignment w:val="center"/>
              <w:rPr>
                <w:rFonts w:ascii="仿宋_GB2312" w:hAnsi="仿宋" w:cs="宋体"/>
                <w:b/>
                <w:bCs/>
                <w:color w:val="000000"/>
                <w:kern w:val="0"/>
                <w:sz w:val="21"/>
                <w:szCs w:val="21"/>
                <w14:ligatures w14:val="none"/>
              </w:rPr>
            </w:pPr>
          </w:p>
        </w:tc>
        <w:tc>
          <w:tcPr>
            <w:tcW w:w="915" w:type="dxa"/>
            <w:vAlign w:val="center"/>
          </w:tcPr>
          <w:p w14:paraId="57401C49">
            <w:pPr>
              <w:spacing w:line="240" w:lineRule="auto"/>
              <w:jc w:val="center"/>
              <w:textAlignment w:val="center"/>
              <w:rPr>
                <w:rFonts w:ascii="仿宋_GB2312" w:hAnsi="仿宋" w:cs="宋体"/>
                <w:b/>
                <w:bCs/>
                <w:color w:val="000000"/>
                <w:kern w:val="0"/>
                <w:sz w:val="21"/>
                <w:szCs w:val="21"/>
                <w14:ligatures w14:val="none"/>
              </w:rPr>
            </w:pPr>
          </w:p>
        </w:tc>
      </w:tr>
    </w:tbl>
    <w:p w14:paraId="06F02D41">
      <w:pPr>
        <w:adjustRightInd w:val="0"/>
        <w:rPr>
          <w:rFonts w:ascii="仿宋_GB2312" w:hAnsi="宋体"/>
          <w:color w:val="0000FF"/>
          <w:sz w:val="28"/>
          <w:szCs w:val="28"/>
        </w:rPr>
        <w:sectPr>
          <w:pgSz w:w="16838" w:h="11906" w:orient="landscape"/>
          <w:pgMar w:top="1531" w:right="1440" w:bottom="1531" w:left="1440" w:header="851" w:footer="992" w:gutter="0"/>
          <w:pgNumType w:fmt="numberInDash"/>
          <w:cols w:space="720" w:num="1"/>
          <w:docGrid w:linePitch="435" w:charSpace="0"/>
        </w:sectPr>
      </w:pPr>
    </w:p>
    <w:p w14:paraId="6375F9DD">
      <w:pPr>
        <w:adjustRightInd w:val="0"/>
        <w:ind w:firstLine="640" w:firstLineChars="200"/>
        <w:rPr>
          <w:rFonts w:ascii="楷体_GB2312" w:hAnsi="宋体" w:eastAsia="楷体_GB2312" w:cs="Times New Roman"/>
          <w:szCs w:val="32"/>
        </w:rPr>
      </w:pPr>
      <w:r>
        <w:rPr>
          <w:rFonts w:hint="eastAsia" w:ascii="楷体_GB2312" w:hAnsi="宋体" w:eastAsia="楷体_GB2312" w:cs="Times New Roman"/>
          <w:szCs w:val="32"/>
        </w:rPr>
        <w:t>（八）管理机构已投资企业列表（单位：万元）</w:t>
      </w:r>
    </w:p>
    <w:tbl>
      <w:tblPr>
        <w:tblStyle w:val="9"/>
        <w:tblW w:w="14382" w:type="dxa"/>
        <w:tblInd w:w="-285" w:type="dxa"/>
        <w:tblLayout w:type="fixed"/>
        <w:tblCellMar>
          <w:top w:w="0" w:type="dxa"/>
          <w:left w:w="108" w:type="dxa"/>
          <w:bottom w:w="0" w:type="dxa"/>
          <w:right w:w="108" w:type="dxa"/>
        </w:tblCellMar>
      </w:tblPr>
      <w:tblGrid>
        <w:gridCol w:w="515"/>
        <w:gridCol w:w="720"/>
        <w:gridCol w:w="660"/>
        <w:gridCol w:w="756"/>
        <w:gridCol w:w="720"/>
        <w:gridCol w:w="690"/>
        <w:gridCol w:w="750"/>
        <w:gridCol w:w="1077"/>
        <w:gridCol w:w="695"/>
        <w:gridCol w:w="1633"/>
        <w:gridCol w:w="1215"/>
        <w:gridCol w:w="720"/>
        <w:gridCol w:w="735"/>
        <w:gridCol w:w="930"/>
        <w:gridCol w:w="1096"/>
        <w:gridCol w:w="1470"/>
      </w:tblGrid>
      <w:tr w14:paraId="06B4AFF7">
        <w:tblPrEx>
          <w:tblCellMar>
            <w:top w:w="0" w:type="dxa"/>
            <w:left w:w="108" w:type="dxa"/>
            <w:bottom w:w="0" w:type="dxa"/>
            <w:right w:w="108" w:type="dxa"/>
          </w:tblCellMar>
        </w:tblPrEx>
        <w:trPr>
          <w:trHeight w:val="1333" w:hRule="atLeast"/>
        </w:trPr>
        <w:tc>
          <w:tcPr>
            <w:tcW w:w="515" w:type="dxa"/>
            <w:tcBorders>
              <w:top w:val="single" w:color="auto" w:sz="4" w:space="0"/>
              <w:left w:val="single" w:color="auto" w:sz="4" w:space="0"/>
              <w:bottom w:val="single" w:color="auto" w:sz="4" w:space="0"/>
              <w:right w:val="single" w:color="auto" w:sz="4" w:space="0"/>
            </w:tcBorders>
            <w:vAlign w:val="center"/>
          </w:tcPr>
          <w:p w14:paraId="4323911B">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序号</w:t>
            </w:r>
          </w:p>
        </w:tc>
        <w:tc>
          <w:tcPr>
            <w:tcW w:w="720" w:type="dxa"/>
            <w:tcBorders>
              <w:top w:val="single" w:color="auto" w:sz="4" w:space="0"/>
              <w:left w:val="nil"/>
              <w:bottom w:val="single" w:color="auto" w:sz="4" w:space="0"/>
              <w:right w:val="single" w:color="auto" w:sz="4" w:space="0"/>
            </w:tcBorders>
            <w:vAlign w:val="center"/>
          </w:tcPr>
          <w:p w14:paraId="130F9E80">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企业</w:t>
            </w:r>
          </w:p>
          <w:p w14:paraId="431C3B9E">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名称</w:t>
            </w:r>
          </w:p>
        </w:tc>
        <w:tc>
          <w:tcPr>
            <w:tcW w:w="660" w:type="dxa"/>
            <w:tcBorders>
              <w:top w:val="single" w:color="auto" w:sz="4" w:space="0"/>
              <w:left w:val="nil"/>
              <w:bottom w:val="single" w:color="auto" w:sz="4" w:space="0"/>
              <w:right w:val="single" w:color="auto" w:sz="4" w:space="0"/>
            </w:tcBorders>
            <w:vAlign w:val="center"/>
          </w:tcPr>
          <w:p w14:paraId="646FAC7E">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行业</w:t>
            </w:r>
          </w:p>
        </w:tc>
        <w:tc>
          <w:tcPr>
            <w:tcW w:w="756" w:type="dxa"/>
            <w:tcBorders>
              <w:top w:val="single" w:color="auto" w:sz="4" w:space="0"/>
              <w:left w:val="nil"/>
              <w:bottom w:val="single" w:color="auto" w:sz="4" w:space="0"/>
              <w:right w:val="single" w:color="auto" w:sz="4" w:space="0"/>
            </w:tcBorders>
            <w:vAlign w:val="center"/>
          </w:tcPr>
          <w:p w14:paraId="66531E41">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投资时间</w:t>
            </w:r>
          </w:p>
        </w:tc>
        <w:tc>
          <w:tcPr>
            <w:tcW w:w="720" w:type="dxa"/>
            <w:tcBorders>
              <w:top w:val="single" w:color="auto" w:sz="4" w:space="0"/>
              <w:left w:val="nil"/>
              <w:bottom w:val="single" w:color="auto" w:sz="4" w:space="0"/>
              <w:right w:val="single" w:color="auto" w:sz="4" w:space="0"/>
            </w:tcBorders>
            <w:vAlign w:val="center"/>
          </w:tcPr>
          <w:p w14:paraId="147587C8">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投资轮次</w:t>
            </w:r>
          </w:p>
        </w:tc>
        <w:tc>
          <w:tcPr>
            <w:tcW w:w="690" w:type="dxa"/>
            <w:tcBorders>
              <w:top w:val="single" w:color="auto" w:sz="4" w:space="0"/>
              <w:left w:val="nil"/>
              <w:bottom w:val="single" w:color="auto" w:sz="4" w:space="0"/>
              <w:right w:val="single" w:color="auto" w:sz="4" w:space="0"/>
            </w:tcBorders>
            <w:vAlign w:val="center"/>
          </w:tcPr>
          <w:p w14:paraId="7B8118BA">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投资金额</w:t>
            </w:r>
          </w:p>
        </w:tc>
        <w:tc>
          <w:tcPr>
            <w:tcW w:w="750" w:type="dxa"/>
            <w:tcBorders>
              <w:top w:val="single" w:color="auto" w:sz="4" w:space="0"/>
              <w:left w:val="nil"/>
              <w:bottom w:val="single" w:color="auto" w:sz="4" w:space="0"/>
              <w:right w:val="single" w:color="auto" w:sz="4" w:space="0"/>
            </w:tcBorders>
            <w:vAlign w:val="center"/>
          </w:tcPr>
          <w:p w14:paraId="5278A408">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占股比例</w:t>
            </w:r>
          </w:p>
        </w:tc>
        <w:tc>
          <w:tcPr>
            <w:tcW w:w="1077" w:type="dxa"/>
            <w:tcBorders>
              <w:top w:val="single" w:color="auto" w:sz="4" w:space="0"/>
              <w:left w:val="nil"/>
              <w:bottom w:val="single" w:color="auto" w:sz="4" w:space="0"/>
              <w:right w:val="single" w:color="auto" w:sz="4" w:space="0"/>
            </w:tcBorders>
            <w:vAlign w:val="center"/>
          </w:tcPr>
          <w:p w14:paraId="79B5F866">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是否牵头投资人</w:t>
            </w:r>
          </w:p>
        </w:tc>
        <w:tc>
          <w:tcPr>
            <w:tcW w:w="695" w:type="dxa"/>
            <w:tcBorders>
              <w:top w:val="single" w:color="auto" w:sz="4" w:space="0"/>
              <w:left w:val="nil"/>
              <w:bottom w:val="single" w:color="auto" w:sz="4" w:space="0"/>
              <w:right w:val="single" w:color="auto" w:sz="4" w:space="0"/>
            </w:tcBorders>
            <w:vAlign w:val="center"/>
          </w:tcPr>
          <w:p w14:paraId="0A01F115">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派出董事</w:t>
            </w:r>
          </w:p>
        </w:tc>
        <w:tc>
          <w:tcPr>
            <w:tcW w:w="1633" w:type="dxa"/>
            <w:tcBorders>
              <w:top w:val="single" w:color="auto" w:sz="4" w:space="0"/>
              <w:left w:val="nil"/>
              <w:bottom w:val="single" w:color="auto" w:sz="4" w:space="0"/>
              <w:right w:val="single" w:color="auto" w:sz="4" w:space="0"/>
            </w:tcBorders>
            <w:vAlign w:val="center"/>
          </w:tcPr>
          <w:p w14:paraId="05C69DD4">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投资是否在盈亏平衡点后</w:t>
            </w:r>
          </w:p>
        </w:tc>
        <w:tc>
          <w:tcPr>
            <w:tcW w:w="1215" w:type="dxa"/>
            <w:tcBorders>
              <w:top w:val="single" w:color="auto" w:sz="4" w:space="0"/>
              <w:left w:val="nil"/>
              <w:bottom w:val="single" w:color="auto" w:sz="4" w:space="0"/>
              <w:right w:val="single" w:color="auto" w:sz="4" w:space="0"/>
            </w:tcBorders>
            <w:vAlign w:val="center"/>
          </w:tcPr>
          <w:p w14:paraId="01F22ED0">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对项目导入资源或提供帮助</w:t>
            </w:r>
          </w:p>
        </w:tc>
        <w:tc>
          <w:tcPr>
            <w:tcW w:w="720" w:type="dxa"/>
            <w:tcBorders>
              <w:top w:val="single" w:color="auto" w:sz="4" w:space="0"/>
              <w:left w:val="nil"/>
              <w:bottom w:val="single" w:color="auto" w:sz="4" w:space="0"/>
              <w:right w:val="single" w:color="auto" w:sz="4" w:space="0"/>
            </w:tcBorders>
            <w:vAlign w:val="center"/>
          </w:tcPr>
          <w:p w14:paraId="14C745C3">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退出时间</w:t>
            </w:r>
          </w:p>
        </w:tc>
        <w:tc>
          <w:tcPr>
            <w:tcW w:w="735" w:type="dxa"/>
            <w:tcBorders>
              <w:top w:val="single" w:color="auto" w:sz="4" w:space="0"/>
              <w:left w:val="nil"/>
              <w:bottom w:val="single" w:color="auto" w:sz="4" w:space="0"/>
              <w:right w:val="single" w:color="auto" w:sz="4" w:space="0"/>
            </w:tcBorders>
            <w:vAlign w:val="center"/>
          </w:tcPr>
          <w:p w14:paraId="2E446AFA">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退出</w:t>
            </w:r>
          </w:p>
          <w:p w14:paraId="62E5CE0C">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方式</w:t>
            </w:r>
          </w:p>
        </w:tc>
        <w:tc>
          <w:tcPr>
            <w:tcW w:w="930" w:type="dxa"/>
            <w:tcBorders>
              <w:top w:val="single" w:color="auto" w:sz="4" w:space="0"/>
              <w:left w:val="nil"/>
              <w:bottom w:val="single" w:color="auto" w:sz="4" w:space="0"/>
              <w:right w:val="single" w:color="auto" w:sz="4" w:space="0"/>
            </w:tcBorders>
            <w:vAlign w:val="center"/>
          </w:tcPr>
          <w:p w14:paraId="1D2028CB">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投资</w:t>
            </w:r>
          </w:p>
          <w:p w14:paraId="48990A06">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收益</w:t>
            </w:r>
          </w:p>
        </w:tc>
        <w:tc>
          <w:tcPr>
            <w:tcW w:w="1096" w:type="dxa"/>
            <w:tcBorders>
              <w:top w:val="single" w:color="auto" w:sz="4" w:space="0"/>
              <w:left w:val="nil"/>
              <w:bottom w:val="single" w:color="auto" w:sz="4" w:space="0"/>
              <w:right w:val="single" w:color="auto" w:sz="4" w:space="0"/>
            </w:tcBorders>
            <w:vAlign w:val="center"/>
          </w:tcPr>
          <w:p w14:paraId="612FF21A">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项目后续增值融资</w:t>
            </w:r>
          </w:p>
        </w:tc>
        <w:tc>
          <w:tcPr>
            <w:tcW w:w="1470" w:type="dxa"/>
            <w:tcBorders>
              <w:top w:val="single" w:color="auto" w:sz="4" w:space="0"/>
              <w:left w:val="nil"/>
              <w:bottom w:val="single" w:color="auto" w:sz="4" w:space="0"/>
              <w:right w:val="single" w:color="auto" w:sz="4" w:space="0"/>
            </w:tcBorders>
            <w:vAlign w:val="center"/>
          </w:tcPr>
          <w:p w14:paraId="22DE696D">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企业公司联系人及电话</w:t>
            </w:r>
          </w:p>
        </w:tc>
      </w:tr>
      <w:tr w14:paraId="78E73002">
        <w:tblPrEx>
          <w:tblCellMar>
            <w:top w:w="0" w:type="dxa"/>
            <w:left w:w="108" w:type="dxa"/>
            <w:bottom w:w="0" w:type="dxa"/>
            <w:right w:w="108" w:type="dxa"/>
          </w:tblCellMar>
        </w:tblPrEx>
        <w:trPr>
          <w:trHeight w:val="920" w:hRule="atLeast"/>
        </w:trPr>
        <w:tc>
          <w:tcPr>
            <w:tcW w:w="515" w:type="dxa"/>
            <w:tcBorders>
              <w:top w:val="nil"/>
              <w:left w:val="single" w:color="auto" w:sz="4" w:space="0"/>
              <w:bottom w:val="single" w:color="auto" w:sz="4" w:space="0"/>
              <w:right w:val="single" w:color="auto" w:sz="4" w:space="0"/>
            </w:tcBorders>
            <w:vAlign w:val="center"/>
          </w:tcPr>
          <w:p w14:paraId="2C604C45">
            <w:pPr>
              <w:widowControl/>
              <w:spacing w:line="240" w:lineRule="auto"/>
              <w:jc w:val="center"/>
              <w:rPr>
                <w:rFonts w:ascii="仿宋_GB2312" w:hAnsi="仿宋" w:cs="宋体"/>
                <w:b/>
                <w:bCs/>
                <w:color w:val="000000"/>
                <w:kern w:val="0"/>
                <w:sz w:val="21"/>
                <w:szCs w:val="21"/>
                <w14:ligatures w14:val="none"/>
              </w:rPr>
            </w:pPr>
          </w:p>
        </w:tc>
        <w:tc>
          <w:tcPr>
            <w:tcW w:w="720" w:type="dxa"/>
            <w:tcBorders>
              <w:top w:val="nil"/>
              <w:left w:val="nil"/>
              <w:bottom w:val="single" w:color="auto" w:sz="4" w:space="0"/>
              <w:right w:val="single" w:color="auto" w:sz="4" w:space="0"/>
            </w:tcBorders>
            <w:vAlign w:val="center"/>
          </w:tcPr>
          <w:p w14:paraId="5C37E8D6">
            <w:pPr>
              <w:widowControl/>
              <w:spacing w:line="240" w:lineRule="auto"/>
              <w:jc w:val="center"/>
              <w:rPr>
                <w:rFonts w:ascii="仿宋_GB2312" w:hAnsi="仿宋" w:cs="宋体"/>
                <w:b/>
                <w:bCs/>
                <w:color w:val="000000"/>
                <w:kern w:val="0"/>
                <w:sz w:val="21"/>
                <w:szCs w:val="21"/>
                <w14:ligatures w14:val="none"/>
              </w:rPr>
            </w:pPr>
          </w:p>
        </w:tc>
        <w:tc>
          <w:tcPr>
            <w:tcW w:w="660" w:type="dxa"/>
            <w:tcBorders>
              <w:top w:val="nil"/>
              <w:left w:val="nil"/>
              <w:bottom w:val="single" w:color="auto" w:sz="4" w:space="0"/>
              <w:right w:val="single" w:color="auto" w:sz="4" w:space="0"/>
            </w:tcBorders>
            <w:vAlign w:val="center"/>
          </w:tcPr>
          <w:p w14:paraId="65B93B90">
            <w:pPr>
              <w:widowControl/>
              <w:spacing w:line="240" w:lineRule="auto"/>
              <w:jc w:val="center"/>
              <w:rPr>
                <w:rFonts w:ascii="仿宋_GB2312" w:hAnsi="仿宋" w:cs="宋体"/>
                <w:b/>
                <w:bCs/>
                <w:color w:val="000000"/>
                <w:kern w:val="0"/>
                <w:sz w:val="21"/>
                <w:szCs w:val="21"/>
                <w14:ligatures w14:val="none"/>
              </w:rPr>
            </w:pPr>
          </w:p>
        </w:tc>
        <w:tc>
          <w:tcPr>
            <w:tcW w:w="756" w:type="dxa"/>
            <w:tcBorders>
              <w:top w:val="nil"/>
              <w:left w:val="nil"/>
              <w:bottom w:val="single" w:color="auto" w:sz="4" w:space="0"/>
              <w:right w:val="single" w:color="auto" w:sz="4" w:space="0"/>
            </w:tcBorders>
            <w:vAlign w:val="center"/>
          </w:tcPr>
          <w:p w14:paraId="31B6E81A">
            <w:pPr>
              <w:widowControl/>
              <w:spacing w:line="240" w:lineRule="auto"/>
              <w:jc w:val="center"/>
              <w:rPr>
                <w:rFonts w:ascii="仿宋_GB2312" w:hAnsi="仿宋" w:cs="宋体"/>
                <w:b/>
                <w:bCs/>
                <w:color w:val="000000"/>
                <w:kern w:val="0"/>
                <w:sz w:val="21"/>
                <w:szCs w:val="21"/>
                <w14:ligatures w14:val="none"/>
              </w:rPr>
            </w:pPr>
          </w:p>
        </w:tc>
        <w:tc>
          <w:tcPr>
            <w:tcW w:w="720" w:type="dxa"/>
            <w:tcBorders>
              <w:top w:val="nil"/>
              <w:left w:val="nil"/>
              <w:bottom w:val="single" w:color="auto" w:sz="4" w:space="0"/>
              <w:right w:val="single" w:color="auto" w:sz="4" w:space="0"/>
            </w:tcBorders>
            <w:vAlign w:val="center"/>
          </w:tcPr>
          <w:p w14:paraId="2D2C85F8">
            <w:pPr>
              <w:widowControl/>
              <w:spacing w:line="240" w:lineRule="auto"/>
              <w:jc w:val="center"/>
              <w:rPr>
                <w:rFonts w:ascii="仿宋_GB2312" w:hAnsi="仿宋" w:cs="宋体"/>
                <w:b/>
                <w:bCs/>
                <w:color w:val="000000"/>
                <w:kern w:val="0"/>
                <w:sz w:val="21"/>
                <w:szCs w:val="21"/>
                <w14:ligatures w14:val="none"/>
              </w:rPr>
            </w:pPr>
          </w:p>
        </w:tc>
        <w:tc>
          <w:tcPr>
            <w:tcW w:w="690" w:type="dxa"/>
            <w:tcBorders>
              <w:top w:val="nil"/>
              <w:left w:val="nil"/>
              <w:bottom w:val="single" w:color="auto" w:sz="4" w:space="0"/>
              <w:right w:val="single" w:color="auto" w:sz="4" w:space="0"/>
            </w:tcBorders>
            <w:vAlign w:val="center"/>
          </w:tcPr>
          <w:p w14:paraId="65032E56">
            <w:pPr>
              <w:widowControl/>
              <w:spacing w:line="240" w:lineRule="auto"/>
              <w:jc w:val="center"/>
              <w:rPr>
                <w:rFonts w:ascii="仿宋_GB2312" w:hAnsi="仿宋" w:cs="宋体"/>
                <w:b/>
                <w:bCs/>
                <w:color w:val="000000"/>
                <w:kern w:val="0"/>
                <w:sz w:val="21"/>
                <w:szCs w:val="21"/>
                <w14:ligatures w14:val="none"/>
              </w:rPr>
            </w:pPr>
          </w:p>
        </w:tc>
        <w:tc>
          <w:tcPr>
            <w:tcW w:w="750" w:type="dxa"/>
            <w:tcBorders>
              <w:top w:val="nil"/>
              <w:left w:val="nil"/>
              <w:bottom w:val="single" w:color="auto" w:sz="4" w:space="0"/>
              <w:right w:val="single" w:color="auto" w:sz="4" w:space="0"/>
            </w:tcBorders>
            <w:vAlign w:val="center"/>
          </w:tcPr>
          <w:p w14:paraId="1D426820">
            <w:pPr>
              <w:widowControl/>
              <w:spacing w:line="240" w:lineRule="auto"/>
              <w:jc w:val="center"/>
              <w:rPr>
                <w:rFonts w:ascii="仿宋_GB2312" w:hAnsi="仿宋" w:cs="宋体"/>
                <w:b/>
                <w:bCs/>
                <w:color w:val="000000"/>
                <w:kern w:val="0"/>
                <w:sz w:val="21"/>
                <w:szCs w:val="21"/>
                <w14:ligatures w14:val="none"/>
              </w:rPr>
            </w:pPr>
          </w:p>
        </w:tc>
        <w:tc>
          <w:tcPr>
            <w:tcW w:w="1077" w:type="dxa"/>
            <w:tcBorders>
              <w:top w:val="nil"/>
              <w:left w:val="nil"/>
              <w:bottom w:val="single" w:color="auto" w:sz="4" w:space="0"/>
              <w:right w:val="single" w:color="auto" w:sz="4" w:space="0"/>
            </w:tcBorders>
            <w:vAlign w:val="center"/>
          </w:tcPr>
          <w:p w14:paraId="38552E19">
            <w:pPr>
              <w:widowControl/>
              <w:spacing w:line="240" w:lineRule="auto"/>
              <w:jc w:val="center"/>
              <w:rPr>
                <w:rFonts w:ascii="仿宋_GB2312" w:hAnsi="仿宋" w:cs="宋体"/>
                <w:b/>
                <w:bCs/>
                <w:color w:val="000000"/>
                <w:kern w:val="0"/>
                <w:sz w:val="21"/>
                <w:szCs w:val="21"/>
                <w14:ligatures w14:val="none"/>
              </w:rPr>
            </w:pPr>
          </w:p>
        </w:tc>
        <w:tc>
          <w:tcPr>
            <w:tcW w:w="695" w:type="dxa"/>
            <w:tcBorders>
              <w:top w:val="nil"/>
              <w:left w:val="nil"/>
              <w:bottom w:val="single" w:color="auto" w:sz="4" w:space="0"/>
              <w:right w:val="single" w:color="auto" w:sz="4" w:space="0"/>
            </w:tcBorders>
            <w:vAlign w:val="center"/>
          </w:tcPr>
          <w:p w14:paraId="42BCADCA">
            <w:pPr>
              <w:widowControl/>
              <w:spacing w:line="240" w:lineRule="auto"/>
              <w:jc w:val="center"/>
              <w:rPr>
                <w:rFonts w:ascii="仿宋_GB2312" w:hAnsi="仿宋" w:cs="宋体"/>
                <w:b/>
                <w:bCs/>
                <w:color w:val="000000"/>
                <w:kern w:val="0"/>
                <w:sz w:val="21"/>
                <w:szCs w:val="21"/>
                <w14:ligatures w14:val="none"/>
              </w:rPr>
            </w:pPr>
          </w:p>
        </w:tc>
        <w:tc>
          <w:tcPr>
            <w:tcW w:w="1633" w:type="dxa"/>
            <w:tcBorders>
              <w:top w:val="nil"/>
              <w:left w:val="nil"/>
              <w:bottom w:val="single" w:color="auto" w:sz="4" w:space="0"/>
              <w:right w:val="single" w:color="auto" w:sz="4" w:space="0"/>
            </w:tcBorders>
            <w:vAlign w:val="center"/>
          </w:tcPr>
          <w:p w14:paraId="6D44BE94">
            <w:pPr>
              <w:widowControl/>
              <w:spacing w:line="240" w:lineRule="auto"/>
              <w:jc w:val="center"/>
              <w:rPr>
                <w:rFonts w:ascii="仿宋_GB2312" w:hAnsi="仿宋" w:cs="宋体"/>
                <w:b/>
                <w:bCs/>
                <w:color w:val="000000"/>
                <w:kern w:val="0"/>
                <w:sz w:val="21"/>
                <w:szCs w:val="21"/>
                <w14:ligatures w14:val="none"/>
              </w:rPr>
            </w:pPr>
          </w:p>
        </w:tc>
        <w:tc>
          <w:tcPr>
            <w:tcW w:w="1215" w:type="dxa"/>
            <w:tcBorders>
              <w:top w:val="nil"/>
              <w:left w:val="nil"/>
              <w:bottom w:val="single" w:color="auto" w:sz="4" w:space="0"/>
              <w:right w:val="single" w:color="auto" w:sz="4" w:space="0"/>
            </w:tcBorders>
            <w:vAlign w:val="center"/>
          </w:tcPr>
          <w:p w14:paraId="52E96C56">
            <w:pPr>
              <w:widowControl/>
              <w:spacing w:line="240" w:lineRule="auto"/>
              <w:jc w:val="center"/>
              <w:rPr>
                <w:rFonts w:ascii="仿宋_GB2312" w:hAnsi="仿宋" w:cs="宋体"/>
                <w:b/>
                <w:bCs/>
                <w:color w:val="000000"/>
                <w:kern w:val="0"/>
                <w:sz w:val="21"/>
                <w:szCs w:val="21"/>
                <w14:ligatures w14:val="none"/>
              </w:rPr>
            </w:pPr>
          </w:p>
        </w:tc>
        <w:tc>
          <w:tcPr>
            <w:tcW w:w="720" w:type="dxa"/>
            <w:tcBorders>
              <w:top w:val="nil"/>
              <w:left w:val="nil"/>
              <w:bottom w:val="single" w:color="auto" w:sz="4" w:space="0"/>
              <w:right w:val="single" w:color="auto" w:sz="4" w:space="0"/>
            </w:tcBorders>
            <w:vAlign w:val="center"/>
          </w:tcPr>
          <w:p w14:paraId="79004029">
            <w:pPr>
              <w:widowControl/>
              <w:spacing w:line="240" w:lineRule="auto"/>
              <w:jc w:val="center"/>
              <w:rPr>
                <w:rFonts w:ascii="仿宋_GB2312" w:hAnsi="仿宋" w:cs="宋体"/>
                <w:b/>
                <w:bCs/>
                <w:color w:val="000000"/>
                <w:kern w:val="0"/>
                <w:sz w:val="21"/>
                <w:szCs w:val="21"/>
                <w14:ligatures w14:val="none"/>
              </w:rPr>
            </w:pPr>
          </w:p>
        </w:tc>
        <w:tc>
          <w:tcPr>
            <w:tcW w:w="735" w:type="dxa"/>
            <w:tcBorders>
              <w:top w:val="nil"/>
              <w:left w:val="nil"/>
              <w:bottom w:val="single" w:color="auto" w:sz="4" w:space="0"/>
              <w:right w:val="single" w:color="auto" w:sz="4" w:space="0"/>
            </w:tcBorders>
            <w:vAlign w:val="center"/>
          </w:tcPr>
          <w:p w14:paraId="2996AEC9">
            <w:pPr>
              <w:widowControl/>
              <w:spacing w:line="240" w:lineRule="auto"/>
              <w:jc w:val="center"/>
              <w:rPr>
                <w:rFonts w:ascii="仿宋_GB2312" w:hAnsi="仿宋" w:cs="宋体"/>
                <w:b/>
                <w:bCs/>
                <w:color w:val="000000"/>
                <w:kern w:val="0"/>
                <w:sz w:val="21"/>
                <w:szCs w:val="21"/>
                <w14:ligatures w14:val="none"/>
              </w:rPr>
            </w:pPr>
          </w:p>
        </w:tc>
        <w:tc>
          <w:tcPr>
            <w:tcW w:w="930" w:type="dxa"/>
            <w:tcBorders>
              <w:top w:val="nil"/>
              <w:left w:val="nil"/>
              <w:bottom w:val="single" w:color="auto" w:sz="4" w:space="0"/>
              <w:right w:val="single" w:color="auto" w:sz="4" w:space="0"/>
            </w:tcBorders>
            <w:vAlign w:val="center"/>
          </w:tcPr>
          <w:p w14:paraId="7955CEB4">
            <w:pPr>
              <w:widowControl/>
              <w:spacing w:line="240" w:lineRule="auto"/>
              <w:jc w:val="center"/>
              <w:rPr>
                <w:rFonts w:ascii="仿宋_GB2312" w:hAnsi="仿宋" w:cs="宋体"/>
                <w:b/>
                <w:bCs/>
                <w:color w:val="000000"/>
                <w:kern w:val="0"/>
                <w:sz w:val="21"/>
                <w:szCs w:val="21"/>
                <w14:ligatures w14:val="none"/>
              </w:rPr>
            </w:pPr>
          </w:p>
        </w:tc>
        <w:tc>
          <w:tcPr>
            <w:tcW w:w="1096" w:type="dxa"/>
            <w:tcBorders>
              <w:top w:val="nil"/>
              <w:left w:val="nil"/>
              <w:bottom w:val="single" w:color="auto" w:sz="4" w:space="0"/>
              <w:right w:val="single" w:color="auto" w:sz="4" w:space="0"/>
            </w:tcBorders>
            <w:vAlign w:val="center"/>
          </w:tcPr>
          <w:p w14:paraId="43F19031">
            <w:pPr>
              <w:widowControl/>
              <w:spacing w:line="240" w:lineRule="auto"/>
              <w:jc w:val="center"/>
              <w:rPr>
                <w:rFonts w:ascii="仿宋_GB2312" w:hAnsi="仿宋" w:cs="宋体"/>
                <w:b/>
                <w:bCs/>
                <w:color w:val="000000"/>
                <w:kern w:val="0"/>
                <w:sz w:val="21"/>
                <w:szCs w:val="21"/>
                <w14:ligatures w14:val="none"/>
              </w:rPr>
            </w:pPr>
          </w:p>
        </w:tc>
        <w:tc>
          <w:tcPr>
            <w:tcW w:w="1470" w:type="dxa"/>
            <w:tcBorders>
              <w:top w:val="nil"/>
              <w:left w:val="nil"/>
              <w:bottom w:val="single" w:color="auto" w:sz="4" w:space="0"/>
              <w:right w:val="single" w:color="auto" w:sz="4" w:space="0"/>
            </w:tcBorders>
            <w:vAlign w:val="center"/>
          </w:tcPr>
          <w:p w14:paraId="3E1228AE">
            <w:pPr>
              <w:widowControl/>
              <w:spacing w:line="240" w:lineRule="auto"/>
              <w:jc w:val="center"/>
              <w:rPr>
                <w:rFonts w:ascii="仿宋_GB2312" w:hAnsi="仿宋" w:cs="宋体"/>
                <w:b/>
                <w:bCs/>
                <w:color w:val="000000"/>
                <w:kern w:val="0"/>
                <w:sz w:val="21"/>
                <w:szCs w:val="21"/>
                <w14:ligatures w14:val="none"/>
              </w:rPr>
            </w:pPr>
          </w:p>
        </w:tc>
      </w:tr>
      <w:tr w14:paraId="3240706B">
        <w:tblPrEx>
          <w:tblCellMar>
            <w:top w:w="0" w:type="dxa"/>
            <w:left w:w="108" w:type="dxa"/>
            <w:bottom w:w="0" w:type="dxa"/>
            <w:right w:w="108" w:type="dxa"/>
          </w:tblCellMar>
        </w:tblPrEx>
        <w:trPr>
          <w:trHeight w:val="935" w:hRule="atLeast"/>
        </w:trPr>
        <w:tc>
          <w:tcPr>
            <w:tcW w:w="515" w:type="dxa"/>
            <w:tcBorders>
              <w:top w:val="nil"/>
              <w:left w:val="single" w:color="auto" w:sz="4" w:space="0"/>
              <w:bottom w:val="single" w:color="auto" w:sz="4" w:space="0"/>
              <w:right w:val="single" w:color="auto" w:sz="4" w:space="0"/>
            </w:tcBorders>
            <w:vAlign w:val="center"/>
          </w:tcPr>
          <w:p w14:paraId="1E265160">
            <w:pPr>
              <w:widowControl/>
              <w:spacing w:line="240" w:lineRule="auto"/>
              <w:jc w:val="center"/>
              <w:rPr>
                <w:rFonts w:ascii="仿宋_GB2312" w:hAnsi="仿宋" w:cs="宋体"/>
                <w:b/>
                <w:bCs/>
                <w:color w:val="000000"/>
                <w:kern w:val="0"/>
                <w:sz w:val="21"/>
                <w:szCs w:val="21"/>
                <w14:ligatures w14:val="none"/>
              </w:rPr>
            </w:pPr>
          </w:p>
        </w:tc>
        <w:tc>
          <w:tcPr>
            <w:tcW w:w="720" w:type="dxa"/>
            <w:tcBorders>
              <w:top w:val="nil"/>
              <w:left w:val="nil"/>
              <w:bottom w:val="single" w:color="auto" w:sz="4" w:space="0"/>
              <w:right w:val="single" w:color="auto" w:sz="4" w:space="0"/>
            </w:tcBorders>
            <w:vAlign w:val="center"/>
          </w:tcPr>
          <w:p w14:paraId="5C0A4E92">
            <w:pPr>
              <w:widowControl/>
              <w:spacing w:line="240" w:lineRule="auto"/>
              <w:jc w:val="center"/>
              <w:rPr>
                <w:rFonts w:ascii="仿宋_GB2312" w:hAnsi="仿宋" w:cs="宋体"/>
                <w:b/>
                <w:bCs/>
                <w:color w:val="000000"/>
                <w:kern w:val="0"/>
                <w:sz w:val="21"/>
                <w:szCs w:val="21"/>
                <w14:ligatures w14:val="none"/>
              </w:rPr>
            </w:pPr>
          </w:p>
        </w:tc>
        <w:tc>
          <w:tcPr>
            <w:tcW w:w="660" w:type="dxa"/>
            <w:tcBorders>
              <w:top w:val="nil"/>
              <w:left w:val="nil"/>
              <w:bottom w:val="single" w:color="auto" w:sz="4" w:space="0"/>
              <w:right w:val="single" w:color="auto" w:sz="4" w:space="0"/>
            </w:tcBorders>
            <w:vAlign w:val="center"/>
          </w:tcPr>
          <w:p w14:paraId="6304978A">
            <w:pPr>
              <w:widowControl/>
              <w:spacing w:line="240" w:lineRule="auto"/>
              <w:jc w:val="center"/>
              <w:rPr>
                <w:rFonts w:ascii="仿宋_GB2312" w:hAnsi="仿宋" w:cs="宋体"/>
                <w:b/>
                <w:bCs/>
                <w:color w:val="000000"/>
                <w:kern w:val="0"/>
                <w:sz w:val="21"/>
                <w:szCs w:val="21"/>
                <w14:ligatures w14:val="none"/>
              </w:rPr>
            </w:pPr>
          </w:p>
        </w:tc>
        <w:tc>
          <w:tcPr>
            <w:tcW w:w="756" w:type="dxa"/>
            <w:tcBorders>
              <w:top w:val="nil"/>
              <w:left w:val="nil"/>
              <w:bottom w:val="single" w:color="auto" w:sz="4" w:space="0"/>
              <w:right w:val="single" w:color="auto" w:sz="4" w:space="0"/>
            </w:tcBorders>
            <w:vAlign w:val="center"/>
          </w:tcPr>
          <w:p w14:paraId="2B12301D">
            <w:pPr>
              <w:widowControl/>
              <w:spacing w:line="240" w:lineRule="auto"/>
              <w:jc w:val="center"/>
              <w:rPr>
                <w:rFonts w:ascii="仿宋_GB2312" w:hAnsi="仿宋" w:cs="宋体"/>
                <w:b/>
                <w:bCs/>
                <w:color w:val="000000"/>
                <w:kern w:val="0"/>
                <w:sz w:val="21"/>
                <w:szCs w:val="21"/>
                <w14:ligatures w14:val="none"/>
              </w:rPr>
            </w:pPr>
          </w:p>
        </w:tc>
        <w:tc>
          <w:tcPr>
            <w:tcW w:w="720" w:type="dxa"/>
            <w:tcBorders>
              <w:top w:val="nil"/>
              <w:left w:val="nil"/>
              <w:bottom w:val="single" w:color="auto" w:sz="4" w:space="0"/>
              <w:right w:val="single" w:color="auto" w:sz="4" w:space="0"/>
            </w:tcBorders>
            <w:vAlign w:val="center"/>
          </w:tcPr>
          <w:p w14:paraId="63EEDFA5">
            <w:pPr>
              <w:widowControl/>
              <w:spacing w:line="240" w:lineRule="auto"/>
              <w:jc w:val="center"/>
              <w:rPr>
                <w:rFonts w:ascii="仿宋_GB2312" w:hAnsi="仿宋" w:cs="宋体"/>
                <w:b/>
                <w:bCs/>
                <w:color w:val="000000"/>
                <w:kern w:val="0"/>
                <w:sz w:val="21"/>
                <w:szCs w:val="21"/>
                <w14:ligatures w14:val="none"/>
              </w:rPr>
            </w:pPr>
          </w:p>
        </w:tc>
        <w:tc>
          <w:tcPr>
            <w:tcW w:w="690" w:type="dxa"/>
            <w:tcBorders>
              <w:top w:val="nil"/>
              <w:left w:val="nil"/>
              <w:bottom w:val="single" w:color="auto" w:sz="4" w:space="0"/>
              <w:right w:val="single" w:color="auto" w:sz="4" w:space="0"/>
            </w:tcBorders>
            <w:vAlign w:val="center"/>
          </w:tcPr>
          <w:p w14:paraId="4F7B1D74">
            <w:pPr>
              <w:widowControl/>
              <w:spacing w:line="240" w:lineRule="auto"/>
              <w:jc w:val="center"/>
              <w:rPr>
                <w:rFonts w:ascii="仿宋_GB2312" w:hAnsi="仿宋" w:cs="宋体"/>
                <w:b/>
                <w:bCs/>
                <w:color w:val="000000"/>
                <w:kern w:val="0"/>
                <w:sz w:val="21"/>
                <w:szCs w:val="21"/>
                <w14:ligatures w14:val="none"/>
              </w:rPr>
            </w:pPr>
          </w:p>
        </w:tc>
        <w:tc>
          <w:tcPr>
            <w:tcW w:w="750" w:type="dxa"/>
            <w:tcBorders>
              <w:top w:val="nil"/>
              <w:left w:val="nil"/>
              <w:bottom w:val="single" w:color="auto" w:sz="4" w:space="0"/>
              <w:right w:val="single" w:color="auto" w:sz="4" w:space="0"/>
            </w:tcBorders>
            <w:vAlign w:val="center"/>
          </w:tcPr>
          <w:p w14:paraId="724444A6">
            <w:pPr>
              <w:widowControl/>
              <w:spacing w:line="240" w:lineRule="auto"/>
              <w:jc w:val="center"/>
              <w:rPr>
                <w:rFonts w:ascii="仿宋_GB2312" w:hAnsi="仿宋" w:cs="宋体"/>
                <w:b/>
                <w:bCs/>
                <w:color w:val="000000"/>
                <w:kern w:val="0"/>
                <w:sz w:val="21"/>
                <w:szCs w:val="21"/>
                <w14:ligatures w14:val="none"/>
              </w:rPr>
            </w:pPr>
          </w:p>
        </w:tc>
        <w:tc>
          <w:tcPr>
            <w:tcW w:w="1077" w:type="dxa"/>
            <w:tcBorders>
              <w:top w:val="nil"/>
              <w:left w:val="nil"/>
              <w:bottom w:val="single" w:color="auto" w:sz="4" w:space="0"/>
              <w:right w:val="single" w:color="auto" w:sz="4" w:space="0"/>
            </w:tcBorders>
            <w:vAlign w:val="center"/>
          </w:tcPr>
          <w:p w14:paraId="1C61178F">
            <w:pPr>
              <w:widowControl/>
              <w:spacing w:line="240" w:lineRule="auto"/>
              <w:jc w:val="center"/>
              <w:rPr>
                <w:rFonts w:ascii="仿宋_GB2312" w:hAnsi="仿宋" w:cs="宋体"/>
                <w:b/>
                <w:bCs/>
                <w:color w:val="000000"/>
                <w:kern w:val="0"/>
                <w:sz w:val="21"/>
                <w:szCs w:val="21"/>
                <w14:ligatures w14:val="none"/>
              </w:rPr>
            </w:pPr>
          </w:p>
        </w:tc>
        <w:tc>
          <w:tcPr>
            <w:tcW w:w="695" w:type="dxa"/>
            <w:tcBorders>
              <w:top w:val="nil"/>
              <w:left w:val="nil"/>
              <w:bottom w:val="single" w:color="auto" w:sz="4" w:space="0"/>
              <w:right w:val="single" w:color="auto" w:sz="4" w:space="0"/>
            </w:tcBorders>
            <w:vAlign w:val="center"/>
          </w:tcPr>
          <w:p w14:paraId="0AC1D203">
            <w:pPr>
              <w:widowControl/>
              <w:spacing w:line="240" w:lineRule="auto"/>
              <w:jc w:val="center"/>
              <w:rPr>
                <w:rFonts w:ascii="仿宋_GB2312" w:hAnsi="仿宋" w:cs="宋体"/>
                <w:b/>
                <w:bCs/>
                <w:color w:val="000000"/>
                <w:kern w:val="0"/>
                <w:sz w:val="21"/>
                <w:szCs w:val="21"/>
                <w14:ligatures w14:val="none"/>
              </w:rPr>
            </w:pPr>
          </w:p>
        </w:tc>
        <w:tc>
          <w:tcPr>
            <w:tcW w:w="1633" w:type="dxa"/>
            <w:tcBorders>
              <w:top w:val="nil"/>
              <w:left w:val="nil"/>
              <w:bottom w:val="single" w:color="auto" w:sz="4" w:space="0"/>
              <w:right w:val="single" w:color="auto" w:sz="4" w:space="0"/>
            </w:tcBorders>
            <w:vAlign w:val="center"/>
          </w:tcPr>
          <w:p w14:paraId="20B35888">
            <w:pPr>
              <w:widowControl/>
              <w:spacing w:line="240" w:lineRule="auto"/>
              <w:jc w:val="center"/>
              <w:rPr>
                <w:rFonts w:ascii="仿宋_GB2312" w:hAnsi="仿宋" w:cs="宋体"/>
                <w:b/>
                <w:bCs/>
                <w:color w:val="000000"/>
                <w:kern w:val="0"/>
                <w:sz w:val="21"/>
                <w:szCs w:val="21"/>
                <w14:ligatures w14:val="none"/>
              </w:rPr>
            </w:pPr>
          </w:p>
        </w:tc>
        <w:tc>
          <w:tcPr>
            <w:tcW w:w="1215" w:type="dxa"/>
            <w:tcBorders>
              <w:top w:val="nil"/>
              <w:left w:val="nil"/>
              <w:bottom w:val="single" w:color="auto" w:sz="4" w:space="0"/>
              <w:right w:val="single" w:color="auto" w:sz="4" w:space="0"/>
            </w:tcBorders>
            <w:vAlign w:val="center"/>
          </w:tcPr>
          <w:p w14:paraId="484D581B">
            <w:pPr>
              <w:widowControl/>
              <w:spacing w:line="240" w:lineRule="auto"/>
              <w:jc w:val="center"/>
              <w:rPr>
                <w:rFonts w:ascii="仿宋_GB2312" w:hAnsi="仿宋" w:cs="宋体"/>
                <w:b/>
                <w:bCs/>
                <w:color w:val="000000"/>
                <w:kern w:val="0"/>
                <w:sz w:val="21"/>
                <w:szCs w:val="21"/>
                <w14:ligatures w14:val="none"/>
              </w:rPr>
            </w:pPr>
          </w:p>
        </w:tc>
        <w:tc>
          <w:tcPr>
            <w:tcW w:w="720" w:type="dxa"/>
            <w:tcBorders>
              <w:top w:val="nil"/>
              <w:left w:val="nil"/>
              <w:bottom w:val="single" w:color="auto" w:sz="4" w:space="0"/>
              <w:right w:val="single" w:color="auto" w:sz="4" w:space="0"/>
            </w:tcBorders>
            <w:vAlign w:val="center"/>
          </w:tcPr>
          <w:p w14:paraId="2035D905">
            <w:pPr>
              <w:widowControl/>
              <w:spacing w:line="240" w:lineRule="auto"/>
              <w:jc w:val="center"/>
              <w:rPr>
                <w:rFonts w:ascii="仿宋_GB2312" w:hAnsi="仿宋" w:cs="宋体"/>
                <w:b/>
                <w:bCs/>
                <w:color w:val="000000"/>
                <w:kern w:val="0"/>
                <w:sz w:val="21"/>
                <w:szCs w:val="21"/>
                <w14:ligatures w14:val="none"/>
              </w:rPr>
            </w:pPr>
          </w:p>
        </w:tc>
        <w:tc>
          <w:tcPr>
            <w:tcW w:w="735" w:type="dxa"/>
            <w:tcBorders>
              <w:top w:val="nil"/>
              <w:left w:val="nil"/>
              <w:bottom w:val="single" w:color="auto" w:sz="4" w:space="0"/>
              <w:right w:val="single" w:color="auto" w:sz="4" w:space="0"/>
            </w:tcBorders>
            <w:vAlign w:val="center"/>
          </w:tcPr>
          <w:p w14:paraId="1630D6B5">
            <w:pPr>
              <w:widowControl/>
              <w:spacing w:line="240" w:lineRule="auto"/>
              <w:jc w:val="center"/>
              <w:rPr>
                <w:rFonts w:ascii="仿宋_GB2312" w:hAnsi="仿宋" w:cs="宋体"/>
                <w:b/>
                <w:bCs/>
                <w:color w:val="000000"/>
                <w:kern w:val="0"/>
                <w:sz w:val="21"/>
                <w:szCs w:val="21"/>
                <w14:ligatures w14:val="none"/>
              </w:rPr>
            </w:pPr>
          </w:p>
        </w:tc>
        <w:tc>
          <w:tcPr>
            <w:tcW w:w="930" w:type="dxa"/>
            <w:tcBorders>
              <w:top w:val="nil"/>
              <w:left w:val="nil"/>
              <w:bottom w:val="single" w:color="auto" w:sz="4" w:space="0"/>
              <w:right w:val="single" w:color="auto" w:sz="4" w:space="0"/>
            </w:tcBorders>
            <w:vAlign w:val="center"/>
          </w:tcPr>
          <w:p w14:paraId="47083C04">
            <w:pPr>
              <w:widowControl/>
              <w:spacing w:line="240" w:lineRule="auto"/>
              <w:jc w:val="center"/>
              <w:rPr>
                <w:rFonts w:ascii="仿宋_GB2312" w:hAnsi="仿宋" w:cs="宋体"/>
                <w:b/>
                <w:bCs/>
                <w:color w:val="000000"/>
                <w:kern w:val="0"/>
                <w:sz w:val="21"/>
                <w:szCs w:val="21"/>
                <w14:ligatures w14:val="none"/>
              </w:rPr>
            </w:pPr>
          </w:p>
        </w:tc>
        <w:tc>
          <w:tcPr>
            <w:tcW w:w="1096" w:type="dxa"/>
            <w:tcBorders>
              <w:top w:val="nil"/>
              <w:left w:val="nil"/>
              <w:bottom w:val="single" w:color="auto" w:sz="4" w:space="0"/>
              <w:right w:val="single" w:color="auto" w:sz="4" w:space="0"/>
            </w:tcBorders>
            <w:vAlign w:val="center"/>
          </w:tcPr>
          <w:p w14:paraId="587CF908">
            <w:pPr>
              <w:widowControl/>
              <w:spacing w:line="240" w:lineRule="auto"/>
              <w:jc w:val="center"/>
              <w:rPr>
                <w:rFonts w:ascii="仿宋_GB2312" w:hAnsi="仿宋" w:cs="宋体"/>
                <w:b/>
                <w:bCs/>
                <w:color w:val="000000"/>
                <w:kern w:val="0"/>
                <w:sz w:val="21"/>
                <w:szCs w:val="21"/>
                <w14:ligatures w14:val="none"/>
              </w:rPr>
            </w:pPr>
          </w:p>
        </w:tc>
        <w:tc>
          <w:tcPr>
            <w:tcW w:w="1470" w:type="dxa"/>
            <w:tcBorders>
              <w:top w:val="nil"/>
              <w:left w:val="nil"/>
              <w:bottom w:val="single" w:color="auto" w:sz="4" w:space="0"/>
              <w:right w:val="single" w:color="auto" w:sz="4" w:space="0"/>
            </w:tcBorders>
            <w:vAlign w:val="center"/>
          </w:tcPr>
          <w:p w14:paraId="107053C4">
            <w:pPr>
              <w:widowControl/>
              <w:spacing w:line="240" w:lineRule="auto"/>
              <w:jc w:val="center"/>
              <w:rPr>
                <w:rFonts w:ascii="仿宋_GB2312" w:hAnsi="仿宋" w:cs="宋体"/>
                <w:b/>
                <w:bCs/>
                <w:color w:val="000000"/>
                <w:kern w:val="0"/>
                <w:sz w:val="21"/>
                <w:szCs w:val="21"/>
                <w14:ligatures w14:val="none"/>
              </w:rPr>
            </w:pPr>
          </w:p>
        </w:tc>
      </w:tr>
      <w:tr w14:paraId="02C27BBB">
        <w:tblPrEx>
          <w:tblCellMar>
            <w:top w:w="0" w:type="dxa"/>
            <w:left w:w="108" w:type="dxa"/>
            <w:bottom w:w="0" w:type="dxa"/>
            <w:right w:w="108" w:type="dxa"/>
          </w:tblCellMar>
        </w:tblPrEx>
        <w:trPr>
          <w:trHeight w:val="905" w:hRule="atLeast"/>
        </w:trPr>
        <w:tc>
          <w:tcPr>
            <w:tcW w:w="515" w:type="dxa"/>
            <w:tcBorders>
              <w:top w:val="nil"/>
              <w:left w:val="single" w:color="auto" w:sz="4" w:space="0"/>
              <w:bottom w:val="single" w:color="auto" w:sz="4" w:space="0"/>
              <w:right w:val="single" w:color="auto" w:sz="4" w:space="0"/>
            </w:tcBorders>
            <w:vAlign w:val="center"/>
          </w:tcPr>
          <w:p w14:paraId="70868CCD">
            <w:pPr>
              <w:widowControl/>
              <w:spacing w:line="240" w:lineRule="auto"/>
              <w:jc w:val="center"/>
              <w:rPr>
                <w:rFonts w:ascii="仿宋_GB2312" w:hAnsi="仿宋" w:cs="宋体"/>
                <w:b/>
                <w:bCs/>
                <w:color w:val="000000"/>
                <w:kern w:val="0"/>
                <w:sz w:val="21"/>
                <w:szCs w:val="21"/>
                <w14:ligatures w14:val="none"/>
              </w:rPr>
            </w:pPr>
          </w:p>
        </w:tc>
        <w:tc>
          <w:tcPr>
            <w:tcW w:w="720" w:type="dxa"/>
            <w:tcBorders>
              <w:top w:val="nil"/>
              <w:left w:val="nil"/>
              <w:bottom w:val="single" w:color="auto" w:sz="4" w:space="0"/>
              <w:right w:val="single" w:color="auto" w:sz="4" w:space="0"/>
            </w:tcBorders>
            <w:vAlign w:val="center"/>
          </w:tcPr>
          <w:p w14:paraId="0B20166E">
            <w:pPr>
              <w:widowControl/>
              <w:spacing w:line="240" w:lineRule="auto"/>
              <w:jc w:val="center"/>
              <w:rPr>
                <w:rFonts w:ascii="仿宋_GB2312" w:hAnsi="仿宋" w:cs="宋体"/>
                <w:b/>
                <w:bCs/>
                <w:color w:val="000000"/>
                <w:kern w:val="0"/>
                <w:sz w:val="21"/>
                <w:szCs w:val="21"/>
                <w14:ligatures w14:val="none"/>
              </w:rPr>
            </w:pPr>
          </w:p>
        </w:tc>
        <w:tc>
          <w:tcPr>
            <w:tcW w:w="660" w:type="dxa"/>
            <w:tcBorders>
              <w:top w:val="nil"/>
              <w:left w:val="nil"/>
              <w:bottom w:val="single" w:color="auto" w:sz="4" w:space="0"/>
              <w:right w:val="single" w:color="auto" w:sz="4" w:space="0"/>
            </w:tcBorders>
            <w:vAlign w:val="center"/>
          </w:tcPr>
          <w:p w14:paraId="07CEFCBB">
            <w:pPr>
              <w:widowControl/>
              <w:spacing w:line="240" w:lineRule="auto"/>
              <w:jc w:val="center"/>
              <w:rPr>
                <w:rFonts w:ascii="仿宋_GB2312" w:hAnsi="仿宋" w:cs="宋体"/>
                <w:b/>
                <w:bCs/>
                <w:color w:val="000000"/>
                <w:kern w:val="0"/>
                <w:sz w:val="21"/>
                <w:szCs w:val="21"/>
                <w14:ligatures w14:val="none"/>
              </w:rPr>
            </w:pPr>
          </w:p>
        </w:tc>
        <w:tc>
          <w:tcPr>
            <w:tcW w:w="756" w:type="dxa"/>
            <w:tcBorders>
              <w:top w:val="nil"/>
              <w:left w:val="nil"/>
              <w:bottom w:val="single" w:color="auto" w:sz="4" w:space="0"/>
              <w:right w:val="single" w:color="auto" w:sz="4" w:space="0"/>
            </w:tcBorders>
            <w:vAlign w:val="center"/>
          </w:tcPr>
          <w:p w14:paraId="3F2DB88C">
            <w:pPr>
              <w:widowControl/>
              <w:spacing w:line="240" w:lineRule="auto"/>
              <w:jc w:val="center"/>
              <w:rPr>
                <w:rFonts w:ascii="仿宋_GB2312" w:hAnsi="仿宋" w:cs="宋体"/>
                <w:b/>
                <w:bCs/>
                <w:color w:val="000000"/>
                <w:kern w:val="0"/>
                <w:sz w:val="21"/>
                <w:szCs w:val="21"/>
                <w14:ligatures w14:val="none"/>
              </w:rPr>
            </w:pPr>
          </w:p>
        </w:tc>
        <w:tc>
          <w:tcPr>
            <w:tcW w:w="720" w:type="dxa"/>
            <w:tcBorders>
              <w:top w:val="nil"/>
              <w:left w:val="nil"/>
              <w:bottom w:val="single" w:color="auto" w:sz="4" w:space="0"/>
              <w:right w:val="single" w:color="auto" w:sz="4" w:space="0"/>
            </w:tcBorders>
            <w:vAlign w:val="center"/>
          </w:tcPr>
          <w:p w14:paraId="00D9AF7B">
            <w:pPr>
              <w:widowControl/>
              <w:spacing w:line="240" w:lineRule="auto"/>
              <w:jc w:val="center"/>
              <w:rPr>
                <w:rFonts w:ascii="仿宋_GB2312" w:hAnsi="仿宋" w:cs="宋体"/>
                <w:b/>
                <w:bCs/>
                <w:color w:val="000000"/>
                <w:kern w:val="0"/>
                <w:sz w:val="21"/>
                <w:szCs w:val="21"/>
                <w14:ligatures w14:val="none"/>
              </w:rPr>
            </w:pPr>
          </w:p>
        </w:tc>
        <w:tc>
          <w:tcPr>
            <w:tcW w:w="690" w:type="dxa"/>
            <w:tcBorders>
              <w:top w:val="nil"/>
              <w:left w:val="nil"/>
              <w:bottom w:val="single" w:color="auto" w:sz="4" w:space="0"/>
              <w:right w:val="single" w:color="auto" w:sz="4" w:space="0"/>
            </w:tcBorders>
            <w:vAlign w:val="center"/>
          </w:tcPr>
          <w:p w14:paraId="282A3CCE">
            <w:pPr>
              <w:widowControl/>
              <w:spacing w:line="240" w:lineRule="auto"/>
              <w:jc w:val="center"/>
              <w:rPr>
                <w:rFonts w:ascii="仿宋_GB2312" w:hAnsi="仿宋" w:cs="宋体"/>
                <w:b/>
                <w:bCs/>
                <w:color w:val="000000"/>
                <w:kern w:val="0"/>
                <w:sz w:val="21"/>
                <w:szCs w:val="21"/>
                <w14:ligatures w14:val="none"/>
              </w:rPr>
            </w:pPr>
          </w:p>
        </w:tc>
        <w:tc>
          <w:tcPr>
            <w:tcW w:w="750" w:type="dxa"/>
            <w:tcBorders>
              <w:top w:val="nil"/>
              <w:left w:val="nil"/>
              <w:bottom w:val="single" w:color="auto" w:sz="4" w:space="0"/>
              <w:right w:val="single" w:color="auto" w:sz="4" w:space="0"/>
            </w:tcBorders>
            <w:vAlign w:val="center"/>
          </w:tcPr>
          <w:p w14:paraId="1A9B496B">
            <w:pPr>
              <w:widowControl/>
              <w:spacing w:line="240" w:lineRule="auto"/>
              <w:jc w:val="center"/>
              <w:rPr>
                <w:rFonts w:ascii="仿宋_GB2312" w:hAnsi="仿宋" w:cs="宋体"/>
                <w:b/>
                <w:bCs/>
                <w:color w:val="000000"/>
                <w:kern w:val="0"/>
                <w:sz w:val="21"/>
                <w:szCs w:val="21"/>
                <w14:ligatures w14:val="none"/>
              </w:rPr>
            </w:pPr>
          </w:p>
        </w:tc>
        <w:tc>
          <w:tcPr>
            <w:tcW w:w="1077" w:type="dxa"/>
            <w:tcBorders>
              <w:top w:val="nil"/>
              <w:left w:val="nil"/>
              <w:bottom w:val="single" w:color="auto" w:sz="4" w:space="0"/>
              <w:right w:val="single" w:color="auto" w:sz="4" w:space="0"/>
            </w:tcBorders>
            <w:vAlign w:val="center"/>
          </w:tcPr>
          <w:p w14:paraId="12FB9EC0">
            <w:pPr>
              <w:widowControl/>
              <w:spacing w:line="240" w:lineRule="auto"/>
              <w:jc w:val="center"/>
              <w:rPr>
                <w:rFonts w:ascii="仿宋_GB2312" w:hAnsi="仿宋" w:cs="宋体"/>
                <w:b/>
                <w:bCs/>
                <w:color w:val="000000"/>
                <w:kern w:val="0"/>
                <w:sz w:val="21"/>
                <w:szCs w:val="21"/>
                <w14:ligatures w14:val="none"/>
              </w:rPr>
            </w:pPr>
          </w:p>
        </w:tc>
        <w:tc>
          <w:tcPr>
            <w:tcW w:w="695" w:type="dxa"/>
            <w:tcBorders>
              <w:top w:val="nil"/>
              <w:left w:val="nil"/>
              <w:bottom w:val="single" w:color="auto" w:sz="4" w:space="0"/>
              <w:right w:val="single" w:color="auto" w:sz="4" w:space="0"/>
            </w:tcBorders>
            <w:vAlign w:val="center"/>
          </w:tcPr>
          <w:p w14:paraId="52EC7166">
            <w:pPr>
              <w:widowControl/>
              <w:spacing w:line="240" w:lineRule="auto"/>
              <w:jc w:val="center"/>
              <w:rPr>
                <w:rFonts w:ascii="仿宋_GB2312" w:hAnsi="仿宋" w:cs="宋体"/>
                <w:b/>
                <w:bCs/>
                <w:color w:val="000000"/>
                <w:kern w:val="0"/>
                <w:sz w:val="21"/>
                <w:szCs w:val="21"/>
                <w14:ligatures w14:val="none"/>
              </w:rPr>
            </w:pPr>
          </w:p>
        </w:tc>
        <w:tc>
          <w:tcPr>
            <w:tcW w:w="1633" w:type="dxa"/>
            <w:tcBorders>
              <w:top w:val="nil"/>
              <w:left w:val="nil"/>
              <w:bottom w:val="single" w:color="auto" w:sz="4" w:space="0"/>
              <w:right w:val="single" w:color="auto" w:sz="4" w:space="0"/>
            </w:tcBorders>
            <w:vAlign w:val="center"/>
          </w:tcPr>
          <w:p w14:paraId="5C440855">
            <w:pPr>
              <w:widowControl/>
              <w:spacing w:line="240" w:lineRule="auto"/>
              <w:jc w:val="center"/>
              <w:rPr>
                <w:rFonts w:ascii="仿宋_GB2312" w:hAnsi="仿宋" w:cs="宋体"/>
                <w:b/>
                <w:bCs/>
                <w:color w:val="000000"/>
                <w:kern w:val="0"/>
                <w:sz w:val="21"/>
                <w:szCs w:val="21"/>
                <w14:ligatures w14:val="none"/>
              </w:rPr>
            </w:pPr>
          </w:p>
        </w:tc>
        <w:tc>
          <w:tcPr>
            <w:tcW w:w="1215" w:type="dxa"/>
            <w:tcBorders>
              <w:top w:val="nil"/>
              <w:left w:val="nil"/>
              <w:bottom w:val="single" w:color="auto" w:sz="4" w:space="0"/>
              <w:right w:val="single" w:color="auto" w:sz="4" w:space="0"/>
            </w:tcBorders>
            <w:vAlign w:val="center"/>
          </w:tcPr>
          <w:p w14:paraId="777E68B9">
            <w:pPr>
              <w:widowControl/>
              <w:spacing w:line="240" w:lineRule="auto"/>
              <w:jc w:val="center"/>
              <w:rPr>
                <w:rFonts w:ascii="仿宋_GB2312" w:hAnsi="仿宋" w:cs="宋体"/>
                <w:b/>
                <w:bCs/>
                <w:color w:val="000000"/>
                <w:kern w:val="0"/>
                <w:sz w:val="21"/>
                <w:szCs w:val="21"/>
                <w14:ligatures w14:val="none"/>
              </w:rPr>
            </w:pPr>
          </w:p>
        </w:tc>
        <w:tc>
          <w:tcPr>
            <w:tcW w:w="720" w:type="dxa"/>
            <w:tcBorders>
              <w:top w:val="nil"/>
              <w:left w:val="nil"/>
              <w:bottom w:val="single" w:color="auto" w:sz="4" w:space="0"/>
              <w:right w:val="single" w:color="auto" w:sz="4" w:space="0"/>
            </w:tcBorders>
            <w:vAlign w:val="center"/>
          </w:tcPr>
          <w:p w14:paraId="63BE60C4">
            <w:pPr>
              <w:widowControl/>
              <w:spacing w:line="240" w:lineRule="auto"/>
              <w:jc w:val="center"/>
              <w:rPr>
                <w:rFonts w:ascii="仿宋_GB2312" w:hAnsi="仿宋" w:cs="宋体"/>
                <w:b/>
                <w:bCs/>
                <w:color w:val="000000"/>
                <w:kern w:val="0"/>
                <w:sz w:val="21"/>
                <w:szCs w:val="21"/>
                <w14:ligatures w14:val="none"/>
              </w:rPr>
            </w:pPr>
          </w:p>
        </w:tc>
        <w:tc>
          <w:tcPr>
            <w:tcW w:w="735" w:type="dxa"/>
            <w:tcBorders>
              <w:top w:val="nil"/>
              <w:left w:val="nil"/>
              <w:bottom w:val="single" w:color="auto" w:sz="4" w:space="0"/>
              <w:right w:val="single" w:color="auto" w:sz="4" w:space="0"/>
            </w:tcBorders>
            <w:vAlign w:val="center"/>
          </w:tcPr>
          <w:p w14:paraId="270294BF">
            <w:pPr>
              <w:widowControl/>
              <w:spacing w:line="240" w:lineRule="auto"/>
              <w:jc w:val="center"/>
              <w:rPr>
                <w:rFonts w:ascii="仿宋_GB2312" w:hAnsi="仿宋" w:cs="宋体"/>
                <w:b/>
                <w:bCs/>
                <w:color w:val="000000"/>
                <w:kern w:val="0"/>
                <w:sz w:val="21"/>
                <w:szCs w:val="21"/>
                <w14:ligatures w14:val="none"/>
              </w:rPr>
            </w:pPr>
          </w:p>
        </w:tc>
        <w:tc>
          <w:tcPr>
            <w:tcW w:w="930" w:type="dxa"/>
            <w:tcBorders>
              <w:top w:val="nil"/>
              <w:left w:val="nil"/>
              <w:bottom w:val="single" w:color="auto" w:sz="4" w:space="0"/>
              <w:right w:val="single" w:color="auto" w:sz="4" w:space="0"/>
            </w:tcBorders>
            <w:vAlign w:val="center"/>
          </w:tcPr>
          <w:p w14:paraId="7324A13C">
            <w:pPr>
              <w:widowControl/>
              <w:spacing w:line="240" w:lineRule="auto"/>
              <w:jc w:val="center"/>
              <w:rPr>
                <w:rFonts w:ascii="仿宋_GB2312" w:hAnsi="仿宋" w:cs="宋体"/>
                <w:b/>
                <w:bCs/>
                <w:color w:val="000000"/>
                <w:kern w:val="0"/>
                <w:sz w:val="21"/>
                <w:szCs w:val="21"/>
                <w14:ligatures w14:val="none"/>
              </w:rPr>
            </w:pPr>
          </w:p>
        </w:tc>
        <w:tc>
          <w:tcPr>
            <w:tcW w:w="1096" w:type="dxa"/>
            <w:tcBorders>
              <w:top w:val="nil"/>
              <w:left w:val="nil"/>
              <w:bottom w:val="single" w:color="auto" w:sz="4" w:space="0"/>
              <w:right w:val="single" w:color="auto" w:sz="4" w:space="0"/>
            </w:tcBorders>
            <w:vAlign w:val="center"/>
          </w:tcPr>
          <w:p w14:paraId="61565BEB">
            <w:pPr>
              <w:widowControl/>
              <w:spacing w:line="240" w:lineRule="auto"/>
              <w:jc w:val="center"/>
              <w:rPr>
                <w:rFonts w:ascii="仿宋_GB2312" w:hAnsi="仿宋" w:cs="宋体"/>
                <w:b/>
                <w:bCs/>
                <w:color w:val="000000"/>
                <w:kern w:val="0"/>
                <w:sz w:val="21"/>
                <w:szCs w:val="21"/>
                <w14:ligatures w14:val="none"/>
              </w:rPr>
            </w:pPr>
          </w:p>
        </w:tc>
        <w:tc>
          <w:tcPr>
            <w:tcW w:w="1470" w:type="dxa"/>
            <w:tcBorders>
              <w:top w:val="nil"/>
              <w:left w:val="nil"/>
              <w:bottom w:val="single" w:color="auto" w:sz="4" w:space="0"/>
              <w:right w:val="single" w:color="auto" w:sz="4" w:space="0"/>
            </w:tcBorders>
            <w:vAlign w:val="center"/>
          </w:tcPr>
          <w:p w14:paraId="0C14D06F">
            <w:pPr>
              <w:widowControl/>
              <w:spacing w:line="240" w:lineRule="auto"/>
              <w:jc w:val="center"/>
              <w:rPr>
                <w:rFonts w:ascii="仿宋_GB2312" w:hAnsi="仿宋" w:cs="宋体"/>
                <w:b/>
                <w:bCs/>
                <w:color w:val="000000"/>
                <w:kern w:val="0"/>
                <w:sz w:val="21"/>
                <w:szCs w:val="21"/>
                <w14:ligatures w14:val="none"/>
              </w:rPr>
            </w:pPr>
          </w:p>
        </w:tc>
      </w:tr>
      <w:tr w14:paraId="283DB0E7">
        <w:tblPrEx>
          <w:tblCellMar>
            <w:top w:w="0" w:type="dxa"/>
            <w:left w:w="108" w:type="dxa"/>
            <w:bottom w:w="0" w:type="dxa"/>
            <w:right w:w="108" w:type="dxa"/>
          </w:tblCellMar>
        </w:tblPrEx>
        <w:trPr>
          <w:trHeight w:val="950" w:hRule="atLeast"/>
        </w:trPr>
        <w:tc>
          <w:tcPr>
            <w:tcW w:w="515" w:type="dxa"/>
            <w:tcBorders>
              <w:top w:val="nil"/>
              <w:left w:val="single" w:color="auto" w:sz="4" w:space="0"/>
              <w:bottom w:val="single" w:color="auto" w:sz="4" w:space="0"/>
              <w:right w:val="single" w:color="auto" w:sz="4" w:space="0"/>
            </w:tcBorders>
            <w:vAlign w:val="center"/>
          </w:tcPr>
          <w:p w14:paraId="4AE67B40">
            <w:pPr>
              <w:widowControl/>
              <w:spacing w:line="240" w:lineRule="auto"/>
              <w:jc w:val="center"/>
              <w:rPr>
                <w:rFonts w:ascii="仿宋_GB2312" w:hAnsi="仿宋" w:cs="宋体"/>
                <w:b/>
                <w:bCs/>
                <w:color w:val="000000"/>
                <w:kern w:val="0"/>
                <w:sz w:val="21"/>
                <w:szCs w:val="21"/>
                <w14:ligatures w14:val="none"/>
              </w:rPr>
            </w:pPr>
          </w:p>
        </w:tc>
        <w:tc>
          <w:tcPr>
            <w:tcW w:w="720" w:type="dxa"/>
            <w:tcBorders>
              <w:top w:val="nil"/>
              <w:left w:val="nil"/>
              <w:bottom w:val="single" w:color="auto" w:sz="4" w:space="0"/>
              <w:right w:val="single" w:color="auto" w:sz="4" w:space="0"/>
            </w:tcBorders>
            <w:vAlign w:val="center"/>
          </w:tcPr>
          <w:p w14:paraId="4F6D0740">
            <w:pPr>
              <w:widowControl/>
              <w:spacing w:line="240" w:lineRule="auto"/>
              <w:jc w:val="center"/>
              <w:rPr>
                <w:rFonts w:ascii="仿宋_GB2312" w:hAnsi="仿宋" w:cs="宋体"/>
                <w:b/>
                <w:bCs/>
                <w:color w:val="000000"/>
                <w:kern w:val="0"/>
                <w:sz w:val="21"/>
                <w:szCs w:val="21"/>
                <w14:ligatures w14:val="none"/>
              </w:rPr>
            </w:pPr>
          </w:p>
        </w:tc>
        <w:tc>
          <w:tcPr>
            <w:tcW w:w="660" w:type="dxa"/>
            <w:tcBorders>
              <w:top w:val="nil"/>
              <w:left w:val="nil"/>
              <w:bottom w:val="single" w:color="auto" w:sz="4" w:space="0"/>
              <w:right w:val="single" w:color="auto" w:sz="4" w:space="0"/>
            </w:tcBorders>
            <w:vAlign w:val="center"/>
          </w:tcPr>
          <w:p w14:paraId="4B28784C">
            <w:pPr>
              <w:widowControl/>
              <w:spacing w:line="240" w:lineRule="auto"/>
              <w:jc w:val="center"/>
              <w:rPr>
                <w:rFonts w:ascii="仿宋_GB2312" w:hAnsi="仿宋" w:cs="宋体"/>
                <w:b/>
                <w:bCs/>
                <w:color w:val="000000"/>
                <w:kern w:val="0"/>
                <w:sz w:val="21"/>
                <w:szCs w:val="21"/>
                <w14:ligatures w14:val="none"/>
              </w:rPr>
            </w:pPr>
          </w:p>
        </w:tc>
        <w:tc>
          <w:tcPr>
            <w:tcW w:w="756" w:type="dxa"/>
            <w:tcBorders>
              <w:top w:val="nil"/>
              <w:left w:val="nil"/>
              <w:bottom w:val="single" w:color="auto" w:sz="4" w:space="0"/>
              <w:right w:val="single" w:color="auto" w:sz="4" w:space="0"/>
            </w:tcBorders>
            <w:vAlign w:val="center"/>
          </w:tcPr>
          <w:p w14:paraId="7AE40836">
            <w:pPr>
              <w:widowControl/>
              <w:spacing w:line="240" w:lineRule="auto"/>
              <w:jc w:val="center"/>
              <w:rPr>
                <w:rFonts w:ascii="仿宋_GB2312" w:hAnsi="仿宋" w:cs="宋体"/>
                <w:b/>
                <w:bCs/>
                <w:color w:val="000000"/>
                <w:kern w:val="0"/>
                <w:sz w:val="21"/>
                <w:szCs w:val="21"/>
                <w14:ligatures w14:val="none"/>
              </w:rPr>
            </w:pPr>
          </w:p>
        </w:tc>
        <w:tc>
          <w:tcPr>
            <w:tcW w:w="720" w:type="dxa"/>
            <w:tcBorders>
              <w:top w:val="nil"/>
              <w:left w:val="nil"/>
              <w:bottom w:val="single" w:color="auto" w:sz="4" w:space="0"/>
              <w:right w:val="single" w:color="auto" w:sz="4" w:space="0"/>
            </w:tcBorders>
            <w:vAlign w:val="center"/>
          </w:tcPr>
          <w:p w14:paraId="3961A67D">
            <w:pPr>
              <w:widowControl/>
              <w:spacing w:line="240" w:lineRule="auto"/>
              <w:jc w:val="center"/>
              <w:rPr>
                <w:rFonts w:ascii="仿宋_GB2312" w:hAnsi="仿宋" w:cs="宋体"/>
                <w:b/>
                <w:bCs/>
                <w:color w:val="000000"/>
                <w:kern w:val="0"/>
                <w:sz w:val="21"/>
                <w:szCs w:val="21"/>
                <w14:ligatures w14:val="none"/>
              </w:rPr>
            </w:pPr>
          </w:p>
        </w:tc>
        <w:tc>
          <w:tcPr>
            <w:tcW w:w="690" w:type="dxa"/>
            <w:tcBorders>
              <w:top w:val="nil"/>
              <w:left w:val="nil"/>
              <w:bottom w:val="single" w:color="auto" w:sz="4" w:space="0"/>
              <w:right w:val="single" w:color="auto" w:sz="4" w:space="0"/>
            </w:tcBorders>
            <w:vAlign w:val="center"/>
          </w:tcPr>
          <w:p w14:paraId="33C0305D">
            <w:pPr>
              <w:widowControl/>
              <w:spacing w:line="240" w:lineRule="auto"/>
              <w:jc w:val="center"/>
              <w:rPr>
                <w:rFonts w:ascii="仿宋_GB2312" w:hAnsi="仿宋" w:cs="宋体"/>
                <w:b/>
                <w:bCs/>
                <w:color w:val="000000"/>
                <w:kern w:val="0"/>
                <w:sz w:val="21"/>
                <w:szCs w:val="21"/>
                <w14:ligatures w14:val="none"/>
              </w:rPr>
            </w:pPr>
          </w:p>
        </w:tc>
        <w:tc>
          <w:tcPr>
            <w:tcW w:w="750" w:type="dxa"/>
            <w:tcBorders>
              <w:top w:val="nil"/>
              <w:left w:val="nil"/>
              <w:bottom w:val="single" w:color="auto" w:sz="4" w:space="0"/>
              <w:right w:val="single" w:color="auto" w:sz="4" w:space="0"/>
            </w:tcBorders>
            <w:vAlign w:val="center"/>
          </w:tcPr>
          <w:p w14:paraId="6DB0A457">
            <w:pPr>
              <w:widowControl/>
              <w:spacing w:line="240" w:lineRule="auto"/>
              <w:jc w:val="center"/>
              <w:rPr>
                <w:rFonts w:ascii="仿宋_GB2312" w:hAnsi="仿宋" w:cs="宋体"/>
                <w:b/>
                <w:bCs/>
                <w:color w:val="000000"/>
                <w:kern w:val="0"/>
                <w:sz w:val="21"/>
                <w:szCs w:val="21"/>
                <w14:ligatures w14:val="none"/>
              </w:rPr>
            </w:pPr>
          </w:p>
        </w:tc>
        <w:tc>
          <w:tcPr>
            <w:tcW w:w="1077" w:type="dxa"/>
            <w:tcBorders>
              <w:top w:val="nil"/>
              <w:left w:val="nil"/>
              <w:bottom w:val="single" w:color="auto" w:sz="4" w:space="0"/>
              <w:right w:val="single" w:color="auto" w:sz="4" w:space="0"/>
            </w:tcBorders>
            <w:vAlign w:val="center"/>
          </w:tcPr>
          <w:p w14:paraId="5D8BD2B6">
            <w:pPr>
              <w:widowControl/>
              <w:spacing w:line="240" w:lineRule="auto"/>
              <w:jc w:val="center"/>
              <w:rPr>
                <w:rFonts w:ascii="仿宋_GB2312" w:hAnsi="仿宋" w:cs="宋体"/>
                <w:b/>
                <w:bCs/>
                <w:color w:val="000000"/>
                <w:kern w:val="0"/>
                <w:sz w:val="21"/>
                <w:szCs w:val="21"/>
                <w14:ligatures w14:val="none"/>
              </w:rPr>
            </w:pPr>
          </w:p>
        </w:tc>
        <w:tc>
          <w:tcPr>
            <w:tcW w:w="695" w:type="dxa"/>
            <w:tcBorders>
              <w:top w:val="nil"/>
              <w:left w:val="nil"/>
              <w:bottom w:val="single" w:color="auto" w:sz="4" w:space="0"/>
              <w:right w:val="single" w:color="auto" w:sz="4" w:space="0"/>
            </w:tcBorders>
            <w:vAlign w:val="center"/>
          </w:tcPr>
          <w:p w14:paraId="4DFE5CE4">
            <w:pPr>
              <w:widowControl/>
              <w:spacing w:line="240" w:lineRule="auto"/>
              <w:jc w:val="center"/>
              <w:rPr>
                <w:rFonts w:ascii="仿宋_GB2312" w:hAnsi="仿宋" w:cs="宋体"/>
                <w:b/>
                <w:bCs/>
                <w:color w:val="000000"/>
                <w:kern w:val="0"/>
                <w:sz w:val="21"/>
                <w:szCs w:val="21"/>
                <w14:ligatures w14:val="none"/>
              </w:rPr>
            </w:pPr>
          </w:p>
        </w:tc>
        <w:tc>
          <w:tcPr>
            <w:tcW w:w="1633" w:type="dxa"/>
            <w:tcBorders>
              <w:top w:val="nil"/>
              <w:left w:val="nil"/>
              <w:bottom w:val="single" w:color="auto" w:sz="4" w:space="0"/>
              <w:right w:val="single" w:color="auto" w:sz="4" w:space="0"/>
            </w:tcBorders>
            <w:vAlign w:val="center"/>
          </w:tcPr>
          <w:p w14:paraId="01919290">
            <w:pPr>
              <w:widowControl/>
              <w:spacing w:line="240" w:lineRule="auto"/>
              <w:jc w:val="center"/>
              <w:rPr>
                <w:rFonts w:ascii="仿宋_GB2312" w:hAnsi="仿宋" w:cs="宋体"/>
                <w:b/>
                <w:bCs/>
                <w:color w:val="000000"/>
                <w:kern w:val="0"/>
                <w:sz w:val="21"/>
                <w:szCs w:val="21"/>
                <w14:ligatures w14:val="none"/>
              </w:rPr>
            </w:pPr>
          </w:p>
        </w:tc>
        <w:tc>
          <w:tcPr>
            <w:tcW w:w="1215" w:type="dxa"/>
            <w:tcBorders>
              <w:top w:val="nil"/>
              <w:left w:val="nil"/>
              <w:bottom w:val="single" w:color="auto" w:sz="4" w:space="0"/>
              <w:right w:val="single" w:color="auto" w:sz="4" w:space="0"/>
            </w:tcBorders>
            <w:vAlign w:val="center"/>
          </w:tcPr>
          <w:p w14:paraId="56D7CE5B">
            <w:pPr>
              <w:widowControl/>
              <w:spacing w:line="240" w:lineRule="auto"/>
              <w:jc w:val="center"/>
              <w:rPr>
                <w:rFonts w:ascii="仿宋_GB2312" w:hAnsi="仿宋" w:cs="宋体"/>
                <w:b/>
                <w:bCs/>
                <w:color w:val="000000"/>
                <w:kern w:val="0"/>
                <w:sz w:val="21"/>
                <w:szCs w:val="21"/>
                <w14:ligatures w14:val="none"/>
              </w:rPr>
            </w:pPr>
          </w:p>
        </w:tc>
        <w:tc>
          <w:tcPr>
            <w:tcW w:w="720" w:type="dxa"/>
            <w:tcBorders>
              <w:top w:val="nil"/>
              <w:left w:val="nil"/>
              <w:bottom w:val="single" w:color="auto" w:sz="4" w:space="0"/>
              <w:right w:val="single" w:color="auto" w:sz="4" w:space="0"/>
            </w:tcBorders>
            <w:vAlign w:val="center"/>
          </w:tcPr>
          <w:p w14:paraId="0A3D290A">
            <w:pPr>
              <w:widowControl/>
              <w:spacing w:line="240" w:lineRule="auto"/>
              <w:jc w:val="center"/>
              <w:rPr>
                <w:rFonts w:ascii="仿宋_GB2312" w:hAnsi="仿宋" w:cs="宋体"/>
                <w:b/>
                <w:bCs/>
                <w:color w:val="000000"/>
                <w:kern w:val="0"/>
                <w:sz w:val="21"/>
                <w:szCs w:val="21"/>
                <w14:ligatures w14:val="none"/>
              </w:rPr>
            </w:pPr>
          </w:p>
        </w:tc>
        <w:tc>
          <w:tcPr>
            <w:tcW w:w="735" w:type="dxa"/>
            <w:tcBorders>
              <w:top w:val="nil"/>
              <w:left w:val="nil"/>
              <w:bottom w:val="single" w:color="auto" w:sz="4" w:space="0"/>
              <w:right w:val="single" w:color="auto" w:sz="4" w:space="0"/>
            </w:tcBorders>
            <w:vAlign w:val="center"/>
          </w:tcPr>
          <w:p w14:paraId="414D8860">
            <w:pPr>
              <w:widowControl/>
              <w:spacing w:line="240" w:lineRule="auto"/>
              <w:jc w:val="center"/>
              <w:rPr>
                <w:rFonts w:ascii="仿宋_GB2312" w:hAnsi="仿宋" w:cs="宋体"/>
                <w:b/>
                <w:bCs/>
                <w:color w:val="000000"/>
                <w:kern w:val="0"/>
                <w:sz w:val="21"/>
                <w:szCs w:val="21"/>
                <w14:ligatures w14:val="none"/>
              </w:rPr>
            </w:pPr>
          </w:p>
        </w:tc>
        <w:tc>
          <w:tcPr>
            <w:tcW w:w="930" w:type="dxa"/>
            <w:tcBorders>
              <w:top w:val="nil"/>
              <w:left w:val="nil"/>
              <w:bottom w:val="single" w:color="auto" w:sz="4" w:space="0"/>
              <w:right w:val="single" w:color="auto" w:sz="4" w:space="0"/>
            </w:tcBorders>
            <w:vAlign w:val="center"/>
          </w:tcPr>
          <w:p w14:paraId="060B070F">
            <w:pPr>
              <w:widowControl/>
              <w:spacing w:line="240" w:lineRule="auto"/>
              <w:jc w:val="center"/>
              <w:rPr>
                <w:rFonts w:ascii="仿宋_GB2312" w:hAnsi="仿宋" w:cs="宋体"/>
                <w:b/>
                <w:bCs/>
                <w:color w:val="000000"/>
                <w:kern w:val="0"/>
                <w:sz w:val="21"/>
                <w:szCs w:val="21"/>
                <w14:ligatures w14:val="none"/>
              </w:rPr>
            </w:pPr>
          </w:p>
        </w:tc>
        <w:tc>
          <w:tcPr>
            <w:tcW w:w="1096" w:type="dxa"/>
            <w:tcBorders>
              <w:top w:val="nil"/>
              <w:left w:val="nil"/>
              <w:bottom w:val="single" w:color="auto" w:sz="4" w:space="0"/>
              <w:right w:val="single" w:color="auto" w:sz="4" w:space="0"/>
            </w:tcBorders>
            <w:vAlign w:val="center"/>
          </w:tcPr>
          <w:p w14:paraId="4B1AD939">
            <w:pPr>
              <w:widowControl/>
              <w:spacing w:line="240" w:lineRule="auto"/>
              <w:jc w:val="center"/>
              <w:rPr>
                <w:rFonts w:ascii="仿宋_GB2312" w:hAnsi="仿宋" w:cs="宋体"/>
                <w:b/>
                <w:bCs/>
                <w:color w:val="000000"/>
                <w:kern w:val="0"/>
                <w:sz w:val="21"/>
                <w:szCs w:val="21"/>
                <w14:ligatures w14:val="none"/>
              </w:rPr>
            </w:pPr>
          </w:p>
        </w:tc>
        <w:tc>
          <w:tcPr>
            <w:tcW w:w="1470" w:type="dxa"/>
            <w:tcBorders>
              <w:top w:val="nil"/>
              <w:left w:val="nil"/>
              <w:bottom w:val="single" w:color="auto" w:sz="4" w:space="0"/>
              <w:right w:val="single" w:color="auto" w:sz="4" w:space="0"/>
            </w:tcBorders>
            <w:vAlign w:val="center"/>
          </w:tcPr>
          <w:p w14:paraId="2D0F6F13">
            <w:pPr>
              <w:widowControl/>
              <w:spacing w:line="240" w:lineRule="auto"/>
              <w:jc w:val="center"/>
              <w:rPr>
                <w:rFonts w:ascii="仿宋_GB2312" w:hAnsi="仿宋" w:cs="宋体"/>
                <w:b/>
                <w:bCs/>
                <w:color w:val="000000"/>
                <w:kern w:val="0"/>
                <w:sz w:val="21"/>
                <w:szCs w:val="21"/>
                <w14:ligatures w14:val="none"/>
              </w:rPr>
            </w:pPr>
          </w:p>
        </w:tc>
      </w:tr>
      <w:tr w14:paraId="01B47331">
        <w:tblPrEx>
          <w:tblCellMar>
            <w:top w:w="0" w:type="dxa"/>
            <w:left w:w="108" w:type="dxa"/>
            <w:bottom w:w="0" w:type="dxa"/>
            <w:right w:w="108" w:type="dxa"/>
          </w:tblCellMar>
        </w:tblPrEx>
        <w:trPr>
          <w:trHeight w:val="975" w:hRule="atLeast"/>
        </w:trPr>
        <w:tc>
          <w:tcPr>
            <w:tcW w:w="515" w:type="dxa"/>
            <w:tcBorders>
              <w:top w:val="nil"/>
              <w:left w:val="single" w:color="auto" w:sz="4" w:space="0"/>
              <w:bottom w:val="single" w:color="auto" w:sz="4" w:space="0"/>
              <w:right w:val="single" w:color="auto" w:sz="4" w:space="0"/>
            </w:tcBorders>
            <w:vAlign w:val="center"/>
          </w:tcPr>
          <w:p w14:paraId="0AC63921">
            <w:pPr>
              <w:widowControl/>
              <w:spacing w:line="240" w:lineRule="auto"/>
              <w:jc w:val="center"/>
              <w:rPr>
                <w:rFonts w:ascii="仿宋_GB2312" w:hAnsi="仿宋" w:cs="宋体"/>
                <w:b/>
                <w:bCs/>
                <w:color w:val="000000"/>
                <w:kern w:val="0"/>
                <w:sz w:val="21"/>
                <w:szCs w:val="21"/>
                <w14:ligatures w14:val="none"/>
              </w:rPr>
            </w:pPr>
          </w:p>
        </w:tc>
        <w:tc>
          <w:tcPr>
            <w:tcW w:w="720" w:type="dxa"/>
            <w:tcBorders>
              <w:top w:val="nil"/>
              <w:left w:val="nil"/>
              <w:bottom w:val="single" w:color="auto" w:sz="4" w:space="0"/>
              <w:right w:val="single" w:color="auto" w:sz="4" w:space="0"/>
            </w:tcBorders>
            <w:vAlign w:val="center"/>
          </w:tcPr>
          <w:p w14:paraId="70009D9C">
            <w:pPr>
              <w:widowControl/>
              <w:spacing w:line="240" w:lineRule="auto"/>
              <w:jc w:val="center"/>
              <w:rPr>
                <w:rFonts w:ascii="仿宋_GB2312" w:hAnsi="仿宋" w:cs="宋体"/>
                <w:b/>
                <w:bCs/>
                <w:color w:val="000000"/>
                <w:kern w:val="0"/>
                <w:sz w:val="21"/>
                <w:szCs w:val="21"/>
                <w14:ligatures w14:val="none"/>
              </w:rPr>
            </w:pPr>
          </w:p>
        </w:tc>
        <w:tc>
          <w:tcPr>
            <w:tcW w:w="660" w:type="dxa"/>
            <w:tcBorders>
              <w:top w:val="nil"/>
              <w:left w:val="nil"/>
              <w:bottom w:val="single" w:color="auto" w:sz="4" w:space="0"/>
              <w:right w:val="single" w:color="auto" w:sz="4" w:space="0"/>
            </w:tcBorders>
            <w:vAlign w:val="center"/>
          </w:tcPr>
          <w:p w14:paraId="334A1B04">
            <w:pPr>
              <w:widowControl/>
              <w:spacing w:line="240" w:lineRule="auto"/>
              <w:jc w:val="center"/>
              <w:rPr>
                <w:rFonts w:ascii="仿宋_GB2312" w:hAnsi="仿宋" w:cs="宋体"/>
                <w:b/>
                <w:bCs/>
                <w:color w:val="000000"/>
                <w:kern w:val="0"/>
                <w:sz w:val="21"/>
                <w:szCs w:val="21"/>
                <w14:ligatures w14:val="none"/>
              </w:rPr>
            </w:pPr>
          </w:p>
        </w:tc>
        <w:tc>
          <w:tcPr>
            <w:tcW w:w="756" w:type="dxa"/>
            <w:tcBorders>
              <w:top w:val="nil"/>
              <w:left w:val="nil"/>
              <w:bottom w:val="single" w:color="auto" w:sz="4" w:space="0"/>
              <w:right w:val="single" w:color="auto" w:sz="4" w:space="0"/>
            </w:tcBorders>
            <w:vAlign w:val="center"/>
          </w:tcPr>
          <w:p w14:paraId="6E5B47A0">
            <w:pPr>
              <w:widowControl/>
              <w:spacing w:line="240" w:lineRule="auto"/>
              <w:jc w:val="center"/>
              <w:rPr>
                <w:rFonts w:ascii="仿宋_GB2312" w:hAnsi="仿宋" w:cs="宋体"/>
                <w:b/>
                <w:bCs/>
                <w:color w:val="000000"/>
                <w:kern w:val="0"/>
                <w:sz w:val="21"/>
                <w:szCs w:val="21"/>
                <w14:ligatures w14:val="none"/>
              </w:rPr>
            </w:pPr>
          </w:p>
        </w:tc>
        <w:tc>
          <w:tcPr>
            <w:tcW w:w="720" w:type="dxa"/>
            <w:tcBorders>
              <w:top w:val="nil"/>
              <w:left w:val="nil"/>
              <w:bottom w:val="single" w:color="auto" w:sz="4" w:space="0"/>
              <w:right w:val="single" w:color="auto" w:sz="4" w:space="0"/>
            </w:tcBorders>
            <w:vAlign w:val="center"/>
          </w:tcPr>
          <w:p w14:paraId="04B9A141">
            <w:pPr>
              <w:widowControl/>
              <w:spacing w:line="240" w:lineRule="auto"/>
              <w:jc w:val="center"/>
              <w:rPr>
                <w:rFonts w:ascii="仿宋_GB2312" w:hAnsi="仿宋" w:cs="宋体"/>
                <w:b/>
                <w:bCs/>
                <w:color w:val="000000"/>
                <w:kern w:val="0"/>
                <w:sz w:val="21"/>
                <w:szCs w:val="21"/>
                <w14:ligatures w14:val="none"/>
              </w:rPr>
            </w:pPr>
          </w:p>
        </w:tc>
        <w:tc>
          <w:tcPr>
            <w:tcW w:w="690" w:type="dxa"/>
            <w:tcBorders>
              <w:top w:val="nil"/>
              <w:left w:val="nil"/>
              <w:bottom w:val="single" w:color="auto" w:sz="4" w:space="0"/>
              <w:right w:val="single" w:color="auto" w:sz="4" w:space="0"/>
            </w:tcBorders>
            <w:vAlign w:val="center"/>
          </w:tcPr>
          <w:p w14:paraId="1A43EAB9">
            <w:pPr>
              <w:widowControl/>
              <w:spacing w:line="240" w:lineRule="auto"/>
              <w:jc w:val="center"/>
              <w:rPr>
                <w:rFonts w:ascii="仿宋_GB2312" w:hAnsi="仿宋" w:cs="宋体"/>
                <w:b/>
                <w:bCs/>
                <w:color w:val="000000"/>
                <w:kern w:val="0"/>
                <w:sz w:val="21"/>
                <w:szCs w:val="21"/>
                <w14:ligatures w14:val="none"/>
              </w:rPr>
            </w:pPr>
          </w:p>
        </w:tc>
        <w:tc>
          <w:tcPr>
            <w:tcW w:w="750" w:type="dxa"/>
            <w:tcBorders>
              <w:top w:val="nil"/>
              <w:left w:val="nil"/>
              <w:bottom w:val="single" w:color="auto" w:sz="4" w:space="0"/>
              <w:right w:val="single" w:color="auto" w:sz="4" w:space="0"/>
            </w:tcBorders>
            <w:vAlign w:val="center"/>
          </w:tcPr>
          <w:p w14:paraId="29414479">
            <w:pPr>
              <w:widowControl/>
              <w:spacing w:line="240" w:lineRule="auto"/>
              <w:jc w:val="center"/>
              <w:rPr>
                <w:rFonts w:ascii="仿宋_GB2312" w:hAnsi="仿宋" w:cs="宋体"/>
                <w:b/>
                <w:bCs/>
                <w:color w:val="000000"/>
                <w:kern w:val="0"/>
                <w:sz w:val="21"/>
                <w:szCs w:val="21"/>
                <w14:ligatures w14:val="none"/>
              </w:rPr>
            </w:pPr>
          </w:p>
        </w:tc>
        <w:tc>
          <w:tcPr>
            <w:tcW w:w="1077" w:type="dxa"/>
            <w:tcBorders>
              <w:top w:val="nil"/>
              <w:left w:val="nil"/>
              <w:bottom w:val="single" w:color="auto" w:sz="4" w:space="0"/>
              <w:right w:val="single" w:color="auto" w:sz="4" w:space="0"/>
            </w:tcBorders>
            <w:vAlign w:val="center"/>
          </w:tcPr>
          <w:p w14:paraId="5DA631B3">
            <w:pPr>
              <w:widowControl/>
              <w:spacing w:line="240" w:lineRule="auto"/>
              <w:jc w:val="center"/>
              <w:rPr>
                <w:rFonts w:ascii="仿宋_GB2312" w:hAnsi="仿宋" w:cs="宋体"/>
                <w:b/>
                <w:bCs/>
                <w:color w:val="000000"/>
                <w:kern w:val="0"/>
                <w:sz w:val="21"/>
                <w:szCs w:val="21"/>
                <w14:ligatures w14:val="none"/>
              </w:rPr>
            </w:pPr>
          </w:p>
        </w:tc>
        <w:tc>
          <w:tcPr>
            <w:tcW w:w="695" w:type="dxa"/>
            <w:tcBorders>
              <w:top w:val="nil"/>
              <w:left w:val="nil"/>
              <w:bottom w:val="single" w:color="auto" w:sz="4" w:space="0"/>
              <w:right w:val="single" w:color="auto" w:sz="4" w:space="0"/>
            </w:tcBorders>
            <w:vAlign w:val="center"/>
          </w:tcPr>
          <w:p w14:paraId="75BD1CE1">
            <w:pPr>
              <w:widowControl/>
              <w:spacing w:line="240" w:lineRule="auto"/>
              <w:jc w:val="center"/>
              <w:rPr>
                <w:rFonts w:ascii="仿宋_GB2312" w:hAnsi="仿宋" w:cs="宋体"/>
                <w:b/>
                <w:bCs/>
                <w:color w:val="000000"/>
                <w:kern w:val="0"/>
                <w:sz w:val="21"/>
                <w:szCs w:val="21"/>
                <w14:ligatures w14:val="none"/>
              </w:rPr>
            </w:pPr>
          </w:p>
        </w:tc>
        <w:tc>
          <w:tcPr>
            <w:tcW w:w="1633" w:type="dxa"/>
            <w:tcBorders>
              <w:top w:val="nil"/>
              <w:left w:val="nil"/>
              <w:bottom w:val="single" w:color="auto" w:sz="4" w:space="0"/>
              <w:right w:val="single" w:color="auto" w:sz="4" w:space="0"/>
            </w:tcBorders>
            <w:vAlign w:val="center"/>
          </w:tcPr>
          <w:p w14:paraId="1039292A">
            <w:pPr>
              <w:widowControl/>
              <w:spacing w:line="240" w:lineRule="auto"/>
              <w:jc w:val="center"/>
              <w:rPr>
                <w:rFonts w:ascii="仿宋_GB2312" w:hAnsi="仿宋" w:cs="宋体"/>
                <w:b/>
                <w:bCs/>
                <w:color w:val="000000"/>
                <w:kern w:val="0"/>
                <w:sz w:val="21"/>
                <w:szCs w:val="21"/>
                <w14:ligatures w14:val="none"/>
              </w:rPr>
            </w:pPr>
          </w:p>
        </w:tc>
        <w:tc>
          <w:tcPr>
            <w:tcW w:w="1215" w:type="dxa"/>
            <w:tcBorders>
              <w:top w:val="nil"/>
              <w:left w:val="nil"/>
              <w:bottom w:val="single" w:color="auto" w:sz="4" w:space="0"/>
              <w:right w:val="single" w:color="auto" w:sz="4" w:space="0"/>
            </w:tcBorders>
            <w:vAlign w:val="center"/>
          </w:tcPr>
          <w:p w14:paraId="3A108AF8">
            <w:pPr>
              <w:widowControl/>
              <w:spacing w:line="240" w:lineRule="auto"/>
              <w:jc w:val="center"/>
              <w:rPr>
                <w:rFonts w:ascii="仿宋_GB2312" w:hAnsi="仿宋" w:cs="宋体"/>
                <w:b/>
                <w:bCs/>
                <w:color w:val="000000"/>
                <w:kern w:val="0"/>
                <w:sz w:val="21"/>
                <w:szCs w:val="21"/>
                <w14:ligatures w14:val="none"/>
              </w:rPr>
            </w:pPr>
          </w:p>
        </w:tc>
        <w:tc>
          <w:tcPr>
            <w:tcW w:w="720" w:type="dxa"/>
            <w:tcBorders>
              <w:top w:val="nil"/>
              <w:left w:val="nil"/>
              <w:bottom w:val="single" w:color="auto" w:sz="4" w:space="0"/>
              <w:right w:val="single" w:color="auto" w:sz="4" w:space="0"/>
            </w:tcBorders>
            <w:vAlign w:val="center"/>
          </w:tcPr>
          <w:p w14:paraId="26B1667A">
            <w:pPr>
              <w:widowControl/>
              <w:spacing w:line="240" w:lineRule="auto"/>
              <w:jc w:val="center"/>
              <w:rPr>
                <w:rFonts w:ascii="仿宋_GB2312" w:hAnsi="仿宋" w:cs="宋体"/>
                <w:b/>
                <w:bCs/>
                <w:color w:val="000000"/>
                <w:kern w:val="0"/>
                <w:sz w:val="21"/>
                <w:szCs w:val="21"/>
                <w14:ligatures w14:val="none"/>
              </w:rPr>
            </w:pPr>
          </w:p>
        </w:tc>
        <w:tc>
          <w:tcPr>
            <w:tcW w:w="735" w:type="dxa"/>
            <w:tcBorders>
              <w:top w:val="nil"/>
              <w:left w:val="nil"/>
              <w:bottom w:val="single" w:color="auto" w:sz="4" w:space="0"/>
              <w:right w:val="single" w:color="auto" w:sz="4" w:space="0"/>
            </w:tcBorders>
            <w:vAlign w:val="center"/>
          </w:tcPr>
          <w:p w14:paraId="1A1C60F5">
            <w:pPr>
              <w:widowControl/>
              <w:spacing w:line="240" w:lineRule="auto"/>
              <w:jc w:val="center"/>
              <w:rPr>
                <w:rFonts w:ascii="仿宋_GB2312" w:hAnsi="仿宋" w:cs="宋体"/>
                <w:b/>
                <w:bCs/>
                <w:color w:val="000000"/>
                <w:kern w:val="0"/>
                <w:sz w:val="21"/>
                <w:szCs w:val="21"/>
                <w14:ligatures w14:val="none"/>
              </w:rPr>
            </w:pPr>
          </w:p>
        </w:tc>
        <w:tc>
          <w:tcPr>
            <w:tcW w:w="930" w:type="dxa"/>
            <w:tcBorders>
              <w:top w:val="nil"/>
              <w:left w:val="nil"/>
              <w:bottom w:val="single" w:color="auto" w:sz="4" w:space="0"/>
              <w:right w:val="single" w:color="auto" w:sz="4" w:space="0"/>
            </w:tcBorders>
            <w:vAlign w:val="center"/>
          </w:tcPr>
          <w:p w14:paraId="01E64053">
            <w:pPr>
              <w:widowControl/>
              <w:spacing w:line="240" w:lineRule="auto"/>
              <w:jc w:val="center"/>
              <w:rPr>
                <w:rFonts w:ascii="仿宋_GB2312" w:hAnsi="仿宋" w:cs="宋体"/>
                <w:b/>
                <w:bCs/>
                <w:color w:val="000000"/>
                <w:kern w:val="0"/>
                <w:sz w:val="21"/>
                <w:szCs w:val="21"/>
                <w14:ligatures w14:val="none"/>
              </w:rPr>
            </w:pPr>
          </w:p>
        </w:tc>
        <w:tc>
          <w:tcPr>
            <w:tcW w:w="1096" w:type="dxa"/>
            <w:tcBorders>
              <w:top w:val="nil"/>
              <w:left w:val="nil"/>
              <w:bottom w:val="single" w:color="auto" w:sz="4" w:space="0"/>
              <w:right w:val="single" w:color="auto" w:sz="4" w:space="0"/>
            </w:tcBorders>
            <w:vAlign w:val="center"/>
          </w:tcPr>
          <w:p w14:paraId="7B414D48">
            <w:pPr>
              <w:widowControl/>
              <w:spacing w:line="240" w:lineRule="auto"/>
              <w:jc w:val="center"/>
              <w:rPr>
                <w:rFonts w:ascii="仿宋_GB2312" w:hAnsi="仿宋" w:cs="宋体"/>
                <w:b/>
                <w:bCs/>
                <w:color w:val="000000"/>
                <w:kern w:val="0"/>
                <w:sz w:val="21"/>
                <w:szCs w:val="21"/>
                <w14:ligatures w14:val="none"/>
              </w:rPr>
            </w:pPr>
          </w:p>
        </w:tc>
        <w:tc>
          <w:tcPr>
            <w:tcW w:w="1470" w:type="dxa"/>
            <w:tcBorders>
              <w:top w:val="nil"/>
              <w:left w:val="nil"/>
              <w:bottom w:val="single" w:color="auto" w:sz="4" w:space="0"/>
              <w:right w:val="single" w:color="auto" w:sz="4" w:space="0"/>
            </w:tcBorders>
            <w:vAlign w:val="center"/>
          </w:tcPr>
          <w:p w14:paraId="0F664EF7">
            <w:pPr>
              <w:widowControl/>
              <w:spacing w:line="240" w:lineRule="auto"/>
              <w:jc w:val="center"/>
              <w:rPr>
                <w:rFonts w:ascii="仿宋_GB2312" w:hAnsi="仿宋" w:cs="宋体"/>
                <w:b/>
                <w:bCs/>
                <w:color w:val="000000"/>
                <w:kern w:val="0"/>
                <w:sz w:val="21"/>
                <w:szCs w:val="21"/>
                <w14:ligatures w14:val="none"/>
              </w:rPr>
            </w:pPr>
          </w:p>
        </w:tc>
      </w:tr>
    </w:tbl>
    <w:p w14:paraId="36BAD15E">
      <w:pPr>
        <w:adjustRightInd w:val="0"/>
        <w:rPr>
          <w:rFonts w:ascii="仿宋_GB2312" w:hAnsi="宋体"/>
          <w:sz w:val="28"/>
          <w:szCs w:val="28"/>
        </w:rPr>
        <w:sectPr>
          <w:pgSz w:w="16838" w:h="11906" w:orient="landscape"/>
          <w:pgMar w:top="1531" w:right="1440" w:bottom="1531" w:left="1440" w:header="851" w:footer="992" w:gutter="0"/>
          <w:pgNumType w:fmt="numberInDash"/>
          <w:cols w:space="720" w:num="1"/>
          <w:docGrid w:linePitch="435" w:charSpace="0"/>
        </w:sectPr>
      </w:pPr>
    </w:p>
    <w:p w14:paraId="3A8B8657">
      <w:pPr>
        <w:adjustRightInd w:val="0"/>
        <w:ind w:firstLine="640" w:firstLineChars="200"/>
        <w:rPr>
          <w:rFonts w:ascii="楷体_GB2312" w:hAnsi="宋体" w:eastAsia="楷体_GB2312" w:cs="Times New Roman"/>
          <w:color w:val="C00000"/>
          <w:szCs w:val="32"/>
        </w:rPr>
      </w:pPr>
      <w:r>
        <w:rPr>
          <w:rFonts w:hint="eastAsia" w:ascii="楷体_GB2312" w:hAnsi="宋体" w:eastAsia="楷体_GB2312" w:cs="Times New Roman"/>
          <w:szCs w:val="32"/>
        </w:rPr>
        <w:t>（九）管理机构成立以来政府返投项目情况（单位：万元）</w:t>
      </w:r>
    </w:p>
    <w:tbl>
      <w:tblPr>
        <w:tblStyle w:val="9"/>
        <w:tblpPr w:leftFromText="180" w:rightFromText="180" w:vertAnchor="text" w:horzAnchor="page" w:tblpXSpec="center" w:tblpY="360"/>
        <w:tblOverlap w:val="never"/>
        <w:tblW w:w="14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480"/>
        <w:gridCol w:w="1964"/>
        <w:gridCol w:w="1713"/>
        <w:gridCol w:w="1713"/>
        <w:gridCol w:w="3034"/>
        <w:gridCol w:w="2675"/>
      </w:tblGrid>
      <w:tr w14:paraId="14C1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18" w:type="dxa"/>
            <w:vAlign w:val="center"/>
          </w:tcPr>
          <w:p w14:paraId="2696EFD1">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序号</w:t>
            </w:r>
          </w:p>
        </w:tc>
        <w:tc>
          <w:tcPr>
            <w:tcW w:w="2480" w:type="dxa"/>
            <w:vAlign w:val="center"/>
          </w:tcPr>
          <w:p w14:paraId="4952672F">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项目名称</w:t>
            </w:r>
          </w:p>
        </w:tc>
        <w:tc>
          <w:tcPr>
            <w:tcW w:w="1964" w:type="dxa"/>
            <w:vAlign w:val="center"/>
          </w:tcPr>
          <w:p w14:paraId="56CDBC7C">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落地地区</w:t>
            </w:r>
          </w:p>
        </w:tc>
        <w:tc>
          <w:tcPr>
            <w:tcW w:w="1713" w:type="dxa"/>
            <w:vAlign w:val="center"/>
          </w:tcPr>
          <w:p w14:paraId="4BA9DBAF">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合作政府</w:t>
            </w:r>
          </w:p>
        </w:tc>
        <w:tc>
          <w:tcPr>
            <w:tcW w:w="1713" w:type="dxa"/>
            <w:vAlign w:val="center"/>
          </w:tcPr>
          <w:p w14:paraId="4415062D">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行业</w:t>
            </w:r>
          </w:p>
        </w:tc>
        <w:tc>
          <w:tcPr>
            <w:tcW w:w="3034" w:type="dxa"/>
            <w:vAlign w:val="center"/>
          </w:tcPr>
          <w:p w14:paraId="7F813EFE">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返投金额</w:t>
            </w:r>
          </w:p>
        </w:tc>
        <w:tc>
          <w:tcPr>
            <w:tcW w:w="2675" w:type="dxa"/>
            <w:vAlign w:val="center"/>
          </w:tcPr>
          <w:p w14:paraId="32899113">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进度</w:t>
            </w:r>
          </w:p>
        </w:tc>
      </w:tr>
      <w:tr w14:paraId="5B88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218" w:type="dxa"/>
            <w:vAlign w:val="center"/>
          </w:tcPr>
          <w:p w14:paraId="39E9A9DD">
            <w:pPr>
              <w:widowControl/>
              <w:spacing w:line="240" w:lineRule="auto"/>
              <w:jc w:val="center"/>
              <w:rPr>
                <w:rFonts w:ascii="仿宋_GB2312" w:hAnsi="仿宋" w:cs="宋体"/>
                <w:b/>
                <w:bCs/>
                <w:color w:val="000000"/>
                <w:kern w:val="0"/>
                <w:sz w:val="21"/>
                <w:szCs w:val="21"/>
                <w14:ligatures w14:val="none"/>
              </w:rPr>
            </w:pPr>
          </w:p>
        </w:tc>
        <w:tc>
          <w:tcPr>
            <w:tcW w:w="2480" w:type="dxa"/>
            <w:vAlign w:val="center"/>
          </w:tcPr>
          <w:p w14:paraId="28A30A86">
            <w:pPr>
              <w:spacing w:line="240" w:lineRule="auto"/>
              <w:ind w:firstLine="422" w:firstLineChars="200"/>
              <w:jc w:val="center"/>
              <w:rPr>
                <w:rFonts w:ascii="仿宋_GB2312" w:hAnsi="仿宋" w:cs="宋体"/>
                <w:b/>
                <w:bCs/>
                <w:color w:val="000000"/>
                <w:kern w:val="0"/>
                <w:sz w:val="21"/>
                <w:szCs w:val="21"/>
                <w14:ligatures w14:val="none"/>
              </w:rPr>
            </w:pPr>
          </w:p>
        </w:tc>
        <w:tc>
          <w:tcPr>
            <w:tcW w:w="1964" w:type="dxa"/>
            <w:vAlign w:val="center"/>
          </w:tcPr>
          <w:p w14:paraId="5EDEC7FB">
            <w:pPr>
              <w:spacing w:line="240" w:lineRule="auto"/>
              <w:ind w:firstLine="422" w:firstLineChars="200"/>
              <w:jc w:val="center"/>
              <w:rPr>
                <w:rFonts w:ascii="仿宋_GB2312" w:hAnsi="仿宋" w:cs="宋体"/>
                <w:b/>
                <w:bCs/>
                <w:color w:val="000000"/>
                <w:kern w:val="0"/>
                <w:sz w:val="21"/>
                <w:szCs w:val="21"/>
                <w14:ligatures w14:val="none"/>
              </w:rPr>
            </w:pPr>
          </w:p>
        </w:tc>
        <w:tc>
          <w:tcPr>
            <w:tcW w:w="1713" w:type="dxa"/>
            <w:vAlign w:val="center"/>
          </w:tcPr>
          <w:p w14:paraId="034489F9">
            <w:pPr>
              <w:spacing w:line="240" w:lineRule="auto"/>
              <w:ind w:firstLine="422" w:firstLineChars="200"/>
              <w:jc w:val="center"/>
              <w:rPr>
                <w:rFonts w:ascii="仿宋_GB2312" w:hAnsi="仿宋" w:cs="宋体"/>
                <w:b/>
                <w:bCs/>
                <w:color w:val="000000"/>
                <w:kern w:val="0"/>
                <w:sz w:val="21"/>
                <w:szCs w:val="21"/>
                <w14:ligatures w14:val="none"/>
              </w:rPr>
            </w:pPr>
          </w:p>
        </w:tc>
        <w:tc>
          <w:tcPr>
            <w:tcW w:w="1713" w:type="dxa"/>
            <w:vAlign w:val="center"/>
          </w:tcPr>
          <w:p w14:paraId="4F2FDE07">
            <w:pPr>
              <w:spacing w:line="240" w:lineRule="auto"/>
              <w:ind w:firstLine="422" w:firstLineChars="200"/>
              <w:jc w:val="center"/>
              <w:rPr>
                <w:rFonts w:ascii="仿宋_GB2312" w:hAnsi="仿宋" w:cs="宋体"/>
                <w:b/>
                <w:bCs/>
                <w:color w:val="000000"/>
                <w:kern w:val="0"/>
                <w:sz w:val="21"/>
                <w:szCs w:val="21"/>
                <w14:ligatures w14:val="none"/>
              </w:rPr>
            </w:pPr>
          </w:p>
        </w:tc>
        <w:tc>
          <w:tcPr>
            <w:tcW w:w="3034" w:type="dxa"/>
            <w:vAlign w:val="center"/>
          </w:tcPr>
          <w:p w14:paraId="77371C2C">
            <w:pPr>
              <w:spacing w:line="240" w:lineRule="auto"/>
              <w:ind w:firstLine="422" w:firstLineChars="200"/>
              <w:jc w:val="center"/>
              <w:rPr>
                <w:rFonts w:ascii="仿宋_GB2312" w:hAnsi="仿宋" w:cs="宋体"/>
                <w:b/>
                <w:bCs/>
                <w:color w:val="000000"/>
                <w:kern w:val="0"/>
                <w:sz w:val="21"/>
                <w:szCs w:val="21"/>
                <w14:ligatures w14:val="none"/>
              </w:rPr>
            </w:pPr>
          </w:p>
        </w:tc>
        <w:tc>
          <w:tcPr>
            <w:tcW w:w="2675" w:type="dxa"/>
            <w:vAlign w:val="center"/>
          </w:tcPr>
          <w:p w14:paraId="4B8F1F59">
            <w:pPr>
              <w:spacing w:line="240" w:lineRule="auto"/>
              <w:ind w:firstLine="422" w:firstLineChars="200"/>
              <w:jc w:val="center"/>
              <w:rPr>
                <w:rFonts w:ascii="仿宋_GB2312" w:hAnsi="仿宋" w:cs="宋体"/>
                <w:b/>
                <w:bCs/>
                <w:color w:val="000000"/>
                <w:kern w:val="0"/>
                <w:sz w:val="21"/>
                <w:szCs w:val="21"/>
                <w14:ligatures w14:val="none"/>
              </w:rPr>
            </w:pPr>
          </w:p>
        </w:tc>
      </w:tr>
      <w:tr w14:paraId="7ABA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218" w:type="dxa"/>
            <w:vAlign w:val="center"/>
          </w:tcPr>
          <w:p w14:paraId="6FFE5E3D">
            <w:pPr>
              <w:widowControl/>
              <w:spacing w:line="240" w:lineRule="auto"/>
              <w:jc w:val="center"/>
              <w:rPr>
                <w:rFonts w:ascii="仿宋_GB2312" w:hAnsi="仿宋" w:cs="宋体"/>
                <w:b/>
                <w:bCs/>
                <w:color w:val="000000"/>
                <w:kern w:val="0"/>
                <w:sz w:val="21"/>
                <w:szCs w:val="21"/>
                <w14:ligatures w14:val="none"/>
              </w:rPr>
            </w:pPr>
          </w:p>
        </w:tc>
        <w:tc>
          <w:tcPr>
            <w:tcW w:w="2480" w:type="dxa"/>
            <w:vAlign w:val="center"/>
          </w:tcPr>
          <w:p w14:paraId="396D5208">
            <w:pPr>
              <w:spacing w:line="240" w:lineRule="auto"/>
              <w:ind w:firstLine="422" w:firstLineChars="200"/>
              <w:jc w:val="center"/>
              <w:rPr>
                <w:rFonts w:ascii="仿宋_GB2312" w:hAnsi="仿宋" w:cs="宋体"/>
                <w:b/>
                <w:bCs/>
                <w:color w:val="000000"/>
                <w:kern w:val="0"/>
                <w:sz w:val="21"/>
                <w:szCs w:val="21"/>
                <w14:ligatures w14:val="none"/>
              </w:rPr>
            </w:pPr>
          </w:p>
        </w:tc>
        <w:tc>
          <w:tcPr>
            <w:tcW w:w="1964" w:type="dxa"/>
            <w:vAlign w:val="center"/>
          </w:tcPr>
          <w:p w14:paraId="3A1397A2">
            <w:pPr>
              <w:spacing w:line="240" w:lineRule="auto"/>
              <w:ind w:firstLine="422" w:firstLineChars="200"/>
              <w:jc w:val="center"/>
              <w:rPr>
                <w:rFonts w:ascii="仿宋_GB2312" w:hAnsi="仿宋" w:cs="宋体"/>
                <w:b/>
                <w:bCs/>
                <w:color w:val="000000"/>
                <w:kern w:val="0"/>
                <w:sz w:val="21"/>
                <w:szCs w:val="21"/>
                <w14:ligatures w14:val="none"/>
              </w:rPr>
            </w:pPr>
          </w:p>
        </w:tc>
        <w:tc>
          <w:tcPr>
            <w:tcW w:w="1713" w:type="dxa"/>
            <w:vAlign w:val="center"/>
          </w:tcPr>
          <w:p w14:paraId="21012FC0">
            <w:pPr>
              <w:spacing w:line="240" w:lineRule="auto"/>
              <w:ind w:firstLine="422" w:firstLineChars="200"/>
              <w:jc w:val="center"/>
              <w:rPr>
                <w:rFonts w:ascii="仿宋_GB2312" w:hAnsi="仿宋" w:cs="宋体"/>
                <w:b/>
                <w:bCs/>
                <w:color w:val="000000"/>
                <w:kern w:val="0"/>
                <w:sz w:val="21"/>
                <w:szCs w:val="21"/>
                <w14:ligatures w14:val="none"/>
              </w:rPr>
            </w:pPr>
          </w:p>
        </w:tc>
        <w:tc>
          <w:tcPr>
            <w:tcW w:w="1713" w:type="dxa"/>
            <w:vAlign w:val="center"/>
          </w:tcPr>
          <w:p w14:paraId="42A601E4">
            <w:pPr>
              <w:spacing w:line="240" w:lineRule="auto"/>
              <w:ind w:firstLine="422" w:firstLineChars="200"/>
              <w:jc w:val="center"/>
              <w:rPr>
                <w:rFonts w:ascii="仿宋_GB2312" w:hAnsi="仿宋" w:cs="宋体"/>
                <w:b/>
                <w:bCs/>
                <w:color w:val="000000"/>
                <w:kern w:val="0"/>
                <w:sz w:val="21"/>
                <w:szCs w:val="21"/>
                <w14:ligatures w14:val="none"/>
              </w:rPr>
            </w:pPr>
          </w:p>
        </w:tc>
        <w:tc>
          <w:tcPr>
            <w:tcW w:w="3034" w:type="dxa"/>
            <w:vAlign w:val="center"/>
          </w:tcPr>
          <w:p w14:paraId="54B45145">
            <w:pPr>
              <w:spacing w:line="240" w:lineRule="auto"/>
              <w:ind w:firstLine="422" w:firstLineChars="200"/>
              <w:jc w:val="center"/>
              <w:rPr>
                <w:rFonts w:ascii="仿宋_GB2312" w:hAnsi="仿宋" w:cs="宋体"/>
                <w:b/>
                <w:bCs/>
                <w:color w:val="000000"/>
                <w:kern w:val="0"/>
                <w:sz w:val="21"/>
                <w:szCs w:val="21"/>
                <w14:ligatures w14:val="none"/>
              </w:rPr>
            </w:pPr>
          </w:p>
        </w:tc>
        <w:tc>
          <w:tcPr>
            <w:tcW w:w="2675" w:type="dxa"/>
            <w:vAlign w:val="center"/>
          </w:tcPr>
          <w:p w14:paraId="26EAA791">
            <w:pPr>
              <w:spacing w:line="240" w:lineRule="auto"/>
              <w:ind w:firstLine="422" w:firstLineChars="200"/>
              <w:jc w:val="center"/>
              <w:rPr>
                <w:rFonts w:ascii="仿宋_GB2312" w:hAnsi="仿宋" w:cs="宋体"/>
                <w:b/>
                <w:bCs/>
                <w:color w:val="000000"/>
                <w:kern w:val="0"/>
                <w:sz w:val="21"/>
                <w:szCs w:val="21"/>
                <w14:ligatures w14:val="none"/>
              </w:rPr>
            </w:pPr>
          </w:p>
        </w:tc>
      </w:tr>
      <w:tr w14:paraId="415C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218" w:type="dxa"/>
            <w:vAlign w:val="center"/>
          </w:tcPr>
          <w:p w14:paraId="7E8E7AD5">
            <w:pPr>
              <w:widowControl/>
              <w:spacing w:line="240" w:lineRule="auto"/>
              <w:jc w:val="center"/>
              <w:rPr>
                <w:rFonts w:ascii="仿宋_GB2312" w:hAnsi="仿宋" w:cs="宋体"/>
                <w:b/>
                <w:bCs/>
                <w:color w:val="000000"/>
                <w:kern w:val="0"/>
                <w:sz w:val="21"/>
                <w:szCs w:val="21"/>
                <w14:ligatures w14:val="none"/>
              </w:rPr>
            </w:pPr>
          </w:p>
        </w:tc>
        <w:tc>
          <w:tcPr>
            <w:tcW w:w="2480" w:type="dxa"/>
            <w:vAlign w:val="center"/>
          </w:tcPr>
          <w:p w14:paraId="0D062893">
            <w:pPr>
              <w:spacing w:line="240" w:lineRule="auto"/>
              <w:ind w:firstLine="422" w:firstLineChars="200"/>
              <w:jc w:val="center"/>
              <w:rPr>
                <w:rFonts w:ascii="仿宋_GB2312" w:hAnsi="仿宋" w:cs="宋体"/>
                <w:b/>
                <w:bCs/>
                <w:color w:val="000000"/>
                <w:kern w:val="0"/>
                <w:sz w:val="21"/>
                <w:szCs w:val="21"/>
                <w14:ligatures w14:val="none"/>
              </w:rPr>
            </w:pPr>
          </w:p>
        </w:tc>
        <w:tc>
          <w:tcPr>
            <w:tcW w:w="1964" w:type="dxa"/>
            <w:vAlign w:val="center"/>
          </w:tcPr>
          <w:p w14:paraId="3ABFF101">
            <w:pPr>
              <w:spacing w:line="240" w:lineRule="auto"/>
              <w:ind w:firstLine="422" w:firstLineChars="200"/>
              <w:jc w:val="center"/>
              <w:rPr>
                <w:rFonts w:ascii="仿宋_GB2312" w:hAnsi="仿宋" w:cs="宋体"/>
                <w:b/>
                <w:bCs/>
                <w:color w:val="000000"/>
                <w:kern w:val="0"/>
                <w:sz w:val="21"/>
                <w:szCs w:val="21"/>
                <w14:ligatures w14:val="none"/>
              </w:rPr>
            </w:pPr>
          </w:p>
        </w:tc>
        <w:tc>
          <w:tcPr>
            <w:tcW w:w="1713" w:type="dxa"/>
            <w:vAlign w:val="center"/>
          </w:tcPr>
          <w:p w14:paraId="775BA071">
            <w:pPr>
              <w:spacing w:line="240" w:lineRule="auto"/>
              <w:ind w:firstLine="422" w:firstLineChars="200"/>
              <w:jc w:val="center"/>
              <w:rPr>
                <w:rFonts w:ascii="仿宋_GB2312" w:hAnsi="仿宋" w:cs="宋体"/>
                <w:b/>
                <w:bCs/>
                <w:color w:val="000000"/>
                <w:kern w:val="0"/>
                <w:sz w:val="21"/>
                <w:szCs w:val="21"/>
                <w14:ligatures w14:val="none"/>
              </w:rPr>
            </w:pPr>
          </w:p>
        </w:tc>
        <w:tc>
          <w:tcPr>
            <w:tcW w:w="1713" w:type="dxa"/>
            <w:vAlign w:val="center"/>
          </w:tcPr>
          <w:p w14:paraId="24DC5BBB">
            <w:pPr>
              <w:spacing w:line="240" w:lineRule="auto"/>
              <w:ind w:firstLine="422" w:firstLineChars="200"/>
              <w:jc w:val="center"/>
              <w:rPr>
                <w:rFonts w:ascii="仿宋_GB2312" w:hAnsi="仿宋" w:cs="宋体"/>
                <w:b/>
                <w:bCs/>
                <w:color w:val="000000"/>
                <w:kern w:val="0"/>
                <w:sz w:val="21"/>
                <w:szCs w:val="21"/>
                <w14:ligatures w14:val="none"/>
              </w:rPr>
            </w:pPr>
          </w:p>
        </w:tc>
        <w:tc>
          <w:tcPr>
            <w:tcW w:w="3034" w:type="dxa"/>
            <w:vAlign w:val="center"/>
          </w:tcPr>
          <w:p w14:paraId="12DBBF7B">
            <w:pPr>
              <w:spacing w:line="240" w:lineRule="auto"/>
              <w:ind w:firstLine="422" w:firstLineChars="200"/>
              <w:jc w:val="center"/>
              <w:rPr>
                <w:rFonts w:ascii="仿宋_GB2312" w:hAnsi="仿宋" w:cs="宋体"/>
                <w:b/>
                <w:bCs/>
                <w:color w:val="000000"/>
                <w:kern w:val="0"/>
                <w:sz w:val="21"/>
                <w:szCs w:val="21"/>
                <w14:ligatures w14:val="none"/>
              </w:rPr>
            </w:pPr>
          </w:p>
        </w:tc>
        <w:tc>
          <w:tcPr>
            <w:tcW w:w="2675" w:type="dxa"/>
            <w:vAlign w:val="center"/>
          </w:tcPr>
          <w:p w14:paraId="29E06604">
            <w:pPr>
              <w:spacing w:line="240" w:lineRule="auto"/>
              <w:ind w:firstLine="422" w:firstLineChars="200"/>
              <w:jc w:val="center"/>
              <w:rPr>
                <w:rFonts w:ascii="仿宋_GB2312" w:hAnsi="仿宋" w:cs="宋体"/>
                <w:b/>
                <w:bCs/>
                <w:color w:val="000000"/>
                <w:kern w:val="0"/>
                <w:sz w:val="21"/>
                <w:szCs w:val="21"/>
                <w14:ligatures w14:val="none"/>
              </w:rPr>
            </w:pPr>
          </w:p>
        </w:tc>
      </w:tr>
      <w:tr w14:paraId="3411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18" w:type="dxa"/>
            <w:vAlign w:val="center"/>
          </w:tcPr>
          <w:p w14:paraId="07D95FFE">
            <w:pPr>
              <w:widowControl/>
              <w:spacing w:line="240" w:lineRule="auto"/>
              <w:jc w:val="center"/>
              <w:rPr>
                <w:rFonts w:ascii="仿宋_GB2312" w:hAnsi="仿宋" w:cs="宋体"/>
                <w:b/>
                <w:bCs/>
                <w:color w:val="000000"/>
                <w:kern w:val="0"/>
                <w:sz w:val="21"/>
                <w:szCs w:val="21"/>
                <w14:ligatures w14:val="none"/>
              </w:rPr>
            </w:pPr>
          </w:p>
        </w:tc>
        <w:tc>
          <w:tcPr>
            <w:tcW w:w="2480" w:type="dxa"/>
            <w:vAlign w:val="center"/>
          </w:tcPr>
          <w:p w14:paraId="01CE3ED1">
            <w:pPr>
              <w:spacing w:line="240" w:lineRule="auto"/>
              <w:ind w:firstLine="422" w:firstLineChars="200"/>
              <w:jc w:val="center"/>
              <w:rPr>
                <w:rFonts w:ascii="仿宋_GB2312" w:hAnsi="仿宋" w:cs="宋体"/>
                <w:b/>
                <w:bCs/>
                <w:color w:val="000000"/>
                <w:kern w:val="0"/>
                <w:sz w:val="21"/>
                <w:szCs w:val="21"/>
                <w14:ligatures w14:val="none"/>
              </w:rPr>
            </w:pPr>
          </w:p>
        </w:tc>
        <w:tc>
          <w:tcPr>
            <w:tcW w:w="1964" w:type="dxa"/>
            <w:vAlign w:val="center"/>
          </w:tcPr>
          <w:p w14:paraId="3796D831">
            <w:pPr>
              <w:spacing w:line="240" w:lineRule="auto"/>
              <w:ind w:firstLine="422" w:firstLineChars="200"/>
              <w:jc w:val="center"/>
              <w:rPr>
                <w:rFonts w:ascii="仿宋_GB2312" w:hAnsi="仿宋" w:cs="宋体"/>
                <w:b/>
                <w:bCs/>
                <w:color w:val="000000"/>
                <w:kern w:val="0"/>
                <w:sz w:val="21"/>
                <w:szCs w:val="21"/>
                <w14:ligatures w14:val="none"/>
              </w:rPr>
            </w:pPr>
          </w:p>
        </w:tc>
        <w:tc>
          <w:tcPr>
            <w:tcW w:w="1713" w:type="dxa"/>
            <w:vAlign w:val="center"/>
          </w:tcPr>
          <w:p w14:paraId="71E959B0">
            <w:pPr>
              <w:spacing w:line="240" w:lineRule="auto"/>
              <w:ind w:firstLine="422" w:firstLineChars="200"/>
              <w:jc w:val="center"/>
              <w:rPr>
                <w:rFonts w:ascii="仿宋_GB2312" w:hAnsi="仿宋" w:cs="宋体"/>
                <w:b/>
                <w:bCs/>
                <w:color w:val="000000"/>
                <w:kern w:val="0"/>
                <w:sz w:val="21"/>
                <w:szCs w:val="21"/>
                <w14:ligatures w14:val="none"/>
              </w:rPr>
            </w:pPr>
          </w:p>
        </w:tc>
        <w:tc>
          <w:tcPr>
            <w:tcW w:w="1713" w:type="dxa"/>
            <w:vAlign w:val="center"/>
          </w:tcPr>
          <w:p w14:paraId="68CCAEA1">
            <w:pPr>
              <w:spacing w:line="240" w:lineRule="auto"/>
              <w:ind w:firstLine="422" w:firstLineChars="200"/>
              <w:jc w:val="center"/>
              <w:rPr>
                <w:rFonts w:ascii="仿宋_GB2312" w:hAnsi="仿宋" w:cs="宋体"/>
                <w:b/>
                <w:bCs/>
                <w:color w:val="000000"/>
                <w:kern w:val="0"/>
                <w:sz w:val="21"/>
                <w:szCs w:val="21"/>
                <w14:ligatures w14:val="none"/>
              </w:rPr>
            </w:pPr>
          </w:p>
        </w:tc>
        <w:tc>
          <w:tcPr>
            <w:tcW w:w="3034" w:type="dxa"/>
            <w:vAlign w:val="center"/>
          </w:tcPr>
          <w:p w14:paraId="213FAF9C">
            <w:pPr>
              <w:spacing w:line="240" w:lineRule="auto"/>
              <w:ind w:firstLine="422" w:firstLineChars="200"/>
              <w:jc w:val="center"/>
              <w:rPr>
                <w:rFonts w:ascii="仿宋_GB2312" w:hAnsi="仿宋" w:cs="宋体"/>
                <w:b/>
                <w:bCs/>
                <w:color w:val="000000"/>
                <w:kern w:val="0"/>
                <w:sz w:val="21"/>
                <w:szCs w:val="21"/>
                <w14:ligatures w14:val="none"/>
              </w:rPr>
            </w:pPr>
          </w:p>
        </w:tc>
        <w:tc>
          <w:tcPr>
            <w:tcW w:w="2675" w:type="dxa"/>
            <w:vAlign w:val="center"/>
          </w:tcPr>
          <w:p w14:paraId="5ADE062C">
            <w:pPr>
              <w:spacing w:line="240" w:lineRule="auto"/>
              <w:ind w:firstLine="422" w:firstLineChars="200"/>
              <w:jc w:val="center"/>
              <w:rPr>
                <w:rFonts w:ascii="仿宋_GB2312" w:hAnsi="仿宋" w:cs="宋体"/>
                <w:b/>
                <w:bCs/>
                <w:color w:val="000000"/>
                <w:kern w:val="0"/>
                <w:sz w:val="21"/>
                <w:szCs w:val="21"/>
                <w14:ligatures w14:val="none"/>
              </w:rPr>
            </w:pPr>
          </w:p>
        </w:tc>
      </w:tr>
    </w:tbl>
    <w:p w14:paraId="1B8C3762">
      <w:pPr>
        <w:adjustRightInd w:val="0"/>
        <w:ind w:firstLine="640" w:firstLineChars="200"/>
        <w:rPr>
          <w:rFonts w:ascii="楷体_GB2312" w:hAnsi="宋体" w:eastAsia="楷体_GB2312" w:cs="Times New Roman"/>
          <w:szCs w:val="32"/>
        </w:rPr>
      </w:pPr>
      <w:r>
        <w:rPr>
          <w:rFonts w:hint="eastAsia" w:ascii="楷体_GB2312" w:hAnsi="宋体" w:eastAsia="楷体_GB2312" w:cs="Times New Roman"/>
          <w:szCs w:val="32"/>
        </w:rPr>
        <w:t>（十）管理机构或团队成员过往管理政府投资基金情况（需提供</w:t>
      </w:r>
      <w:r>
        <w:rPr>
          <w:rFonts w:hint="eastAsia" w:ascii="楷体_GB2312" w:hAnsi="Calibri" w:eastAsia="楷体_GB2312" w:cs="Times New Roman"/>
          <w:szCs w:val="32"/>
        </w:rPr>
        <w:t>基金业协会备案文件、基金合伙协议等</w:t>
      </w:r>
      <w:r>
        <w:rPr>
          <w:rFonts w:hint="eastAsia" w:ascii="楷体_GB2312" w:hAnsi="宋体" w:eastAsia="楷体_GB2312" w:cs="Times New Roman"/>
          <w:szCs w:val="32"/>
        </w:rPr>
        <w:t>）</w:t>
      </w:r>
    </w:p>
    <w:tbl>
      <w:tblPr>
        <w:tblStyle w:val="9"/>
        <w:tblpPr w:leftFromText="180" w:rightFromText="180" w:vertAnchor="text" w:horzAnchor="page" w:tblpXSpec="center" w:tblpY="360"/>
        <w:tblOverlap w:val="never"/>
        <w:tblW w:w="15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565"/>
        <w:gridCol w:w="2415"/>
        <w:gridCol w:w="2340"/>
        <w:gridCol w:w="1689"/>
        <w:gridCol w:w="2814"/>
        <w:gridCol w:w="2235"/>
      </w:tblGrid>
      <w:tr w14:paraId="1882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03" w:type="dxa"/>
            <w:vAlign w:val="center"/>
          </w:tcPr>
          <w:p w14:paraId="041555F8">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序号</w:t>
            </w:r>
          </w:p>
        </w:tc>
        <w:tc>
          <w:tcPr>
            <w:tcW w:w="2565" w:type="dxa"/>
            <w:vAlign w:val="center"/>
          </w:tcPr>
          <w:p w14:paraId="5815FBC1">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基金名称</w:t>
            </w:r>
          </w:p>
        </w:tc>
        <w:tc>
          <w:tcPr>
            <w:tcW w:w="2415" w:type="dxa"/>
            <w:vAlign w:val="center"/>
          </w:tcPr>
          <w:p w14:paraId="37F0930E">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合作政府</w:t>
            </w:r>
          </w:p>
        </w:tc>
        <w:tc>
          <w:tcPr>
            <w:tcW w:w="2340" w:type="dxa"/>
            <w:vAlign w:val="center"/>
          </w:tcPr>
          <w:p w14:paraId="739BAEB1">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基金规模（万元）</w:t>
            </w:r>
          </w:p>
        </w:tc>
        <w:tc>
          <w:tcPr>
            <w:tcW w:w="1689" w:type="dxa"/>
            <w:vAlign w:val="center"/>
          </w:tcPr>
          <w:p w14:paraId="7E81EB69">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基金存续期（起止年月）</w:t>
            </w:r>
          </w:p>
        </w:tc>
        <w:tc>
          <w:tcPr>
            <w:tcW w:w="2814" w:type="dxa"/>
            <w:vAlign w:val="center"/>
          </w:tcPr>
          <w:p w14:paraId="63506044">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已募、投情况</w:t>
            </w:r>
          </w:p>
        </w:tc>
        <w:tc>
          <w:tcPr>
            <w:tcW w:w="2235" w:type="dxa"/>
            <w:vAlign w:val="center"/>
          </w:tcPr>
          <w:p w14:paraId="64CCB66C">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返投完成情况</w:t>
            </w:r>
          </w:p>
        </w:tc>
      </w:tr>
      <w:tr w14:paraId="03A6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03" w:type="dxa"/>
            <w:vAlign w:val="center"/>
          </w:tcPr>
          <w:p w14:paraId="4E2CE5AC">
            <w:pPr>
              <w:widowControl/>
              <w:spacing w:line="240" w:lineRule="auto"/>
              <w:jc w:val="center"/>
              <w:rPr>
                <w:rFonts w:ascii="仿宋_GB2312" w:hAnsi="仿宋" w:cs="宋体"/>
                <w:b/>
                <w:bCs/>
                <w:color w:val="000000"/>
                <w:kern w:val="0"/>
                <w:sz w:val="21"/>
                <w:szCs w:val="21"/>
                <w14:ligatures w14:val="none"/>
              </w:rPr>
            </w:pPr>
          </w:p>
        </w:tc>
        <w:tc>
          <w:tcPr>
            <w:tcW w:w="2565" w:type="dxa"/>
            <w:vAlign w:val="center"/>
          </w:tcPr>
          <w:p w14:paraId="668B7D51">
            <w:pPr>
              <w:widowControl/>
              <w:spacing w:line="240" w:lineRule="auto"/>
              <w:jc w:val="center"/>
              <w:rPr>
                <w:rFonts w:ascii="仿宋_GB2312" w:hAnsi="仿宋" w:cs="宋体"/>
                <w:b/>
                <w:bCs/>
                <w:color w:val="000000"/>
                <w:kern w:val="0"/>
                <w:sz w:val="21"/>
                <w:szCs w:val="21"/>
                <w14:ligatures w14:val="none"/>
              </w:rPr>
            </w:pPr>
          </w:p>
        </w:tc>
        <w:tc>
          <w:tcPr>
            <w:tcW w:w="2415" w:type="dxa"/>
            <w:vAlign w:val="center"/>
          </w:tcPr>
          <w:p w14:paraId="770B34F8">
            <w:pPr>
              <w:widowControl/>
              <w:spacing w:line="240" w:lineRule="auto"/>
              <w:jc w:val="center"/>
              <w:rPr>
                <w:rFonts w:ascii="仿宋_GB2312" w:hAnsi="仿宋" w:cs="宋体"/>
                <w:b/>
                <w:bCs/>
                <w:color w:val="000000"/>
                <w:kern w:val="0"/>
                <w:sz w:val="21"/>
                <w:szCs w:val="21"/>
                <w14:ligatures w14:val="none"/>
              </w:rPr>
            </w:pPr>
          </w:p>
        </w:tc>
        <w:tc>
          <w:tcPr>
            <w:tcW w:w="2340" w:type="dxa"/>
            <w:vAlign w:val="center"/>
          </w:tcPr>
          <w:p w14:paraId="5E4E32AD">
            <w:pPr>
              <w:widowControl/>
              <w:spacing w:line="240" w:lineRule="auto"/>
              <w:jc w:val="center"/>
              <w:rPr>
                <w:rFonts w:ascii="仿宋_GB2312" w:hAnsi="仿宋" w:cs="宋体"/>
                <w:b/>
                <w:bCs/>
                <w:color w:val="000000"/>
                <w:kern w:val="0"/>
                <w:sz w:val="21"/>
                <w:szCs w:val="21"/>
                <w14:ligatures w14:val="none"/>
              </w:rPr>
            </w:pPr>
          </w:p>
        </w:tc>
        <w:tc>
          <w:tcPr>
            <w:tcW w:w="1689" w:type="dxa"/>
            <w:vAlign w:val="center"/>
          </w:tcPr>
          <w:p w14:paraId="42FC269A">
            <w:pPr>
              <w:widowControl/>
              <w:spacing w:line="240" w:lineRule="auto"/>
              <w:jc w:val="center"/>
              <w:rPr>
                <w:rFonts w:ascii="仿宋_GB2312" w:hAnsi="仿宋" w:cs="宋体"/>
                <w:b/>
                <w:bCs/>
                <w:color w:val="000000"/>
                <w:kern w:val="0"/>
                <w:sz w:val="21"/>
                <w:szCs w:val="21"/>
                <w14:ligatures w14:val="none"/>
              </w:rPr>
            </w:pPr>
          </w:p>
        </w:tc>
        <w:tc>
          <w:tcPr>
            <w:tcW w:w="2814" w:type="dxa"/>
            <w:vAlign w:val="center"/>
          </w:tcPr>
          <w:p w14:paraId="26DA54A9">
            <w:pPr>
              <w:widowControl/>
              <w:spacing w:line="240" w:lineRule="auto"/>
              <w:jc w:val="center"/>
              <w:rPr>
                <w:rFonts w:ascii="仿宋_GB2312" w:hAnsi="仿宋" w:cs="宋体"/>
                <w:b/>
                <w:bCs/>
                <w:color w:val="000000"/>
                <w:kern w:val="0"/>
                <w:sz w:val="21"/>
                <w:szCs w:val="21"/>
                <w14:ligatures w14:val="none"/>
              </w:rPr>
            </w:pPr>
          </w:p>
        </w:tc>
        <w:tc>
          <w:tcPr>
            <w:tcW w:w="2235" w:type="dxa"/>
            <w:vAlign w:val="center"/>
          </w:tcPr>
          <w:p w14:paraId="2956069F">
            <w:pPr>
              <w:widowControl/>
              <w:spacing w:line="240" w:lineRule="auto"/>
              <w:jc w:val="center"/>
              <w:rPr>
                <w:rFonts w:ascii="仿宋_GB2312" w:hAnsi="仿宋" w:cs="宋体"/>
                <w:b/>
                <w:bCs/>
                <w:color w:val="000000"/>
                <w:kern w:val="0"/>
                <w:sz w:val="21"/>
                <w:szCs w:val="21"/>
                <w14:ligatures w14:val="none"/>
              </w:rPr>
            </w:pPr>
          </w:p>
        </w:tc>
      </w:tr>
      <w:tr w14:paraId="3964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03" w:type="dxa"/>
            <w:vAlign w:val="center"/>
          </w:tcPr>
          <w:p w14:paraId="01F49C67">
            <w:pPr>
              <w:widowControl/>
              <w:spacing w:line="240" w:lineRule="auto"/>
              <w:jc w:val="center"/>
              <w:rPr>
                <w:rFonts w:ascii="仿宋_GB2312" w:hAnsi="仿宋" w:cs="宋体"/>
                <w:b/>
                <w:bCs/>
                <w:color w:val="000000"/>
                <w:kern w:val="0"/>
                <w:sz w:val="21"/>
                <w:szCs w:val="21"/>
                <w14:ligatures w14:val="none"/>
              </w:rPr>
            </w:pPr>
          </w:p>
        </w:tc>
        <w:tc>
          <w:tcPr>
            <w:tcW w:w="2565" w:type="dxa"/>
            <w:vAlign w:val="center"/>
          </w:tcPr>
          <w:p w14:paraId="6A97D921">
            <w:pPr>
              <w:widowControl/>
              <w:spacing w:line="240" w:lineRule="auto"/>
              <w:jc w:val="center"/>
              <w:rPr>
                <w:rFonts w:ascii="仿宋_GB2312" w:hAnsi="仿宋" w:cs="宋体"/>
                <w:b/>
                <w:bCs/>
                <w:color w:val="000000"/>
                <w:kern w:val="0"/>
                <w:sz w:val="21"/>
                <w:szCs w:val="21"/>
                <w14:ligatures w14:val="none"/>
              </w:rPr>
            </w:pPr>
          </w:p>
        </w:tc>
        <w:tc>
          <w:tcPr>
            <w:tcW w:w="2415" w:type="dxa"/>
            <w:vAlign w:val="center"/>
          </w:tcPr>
          <w:p w14:paraId="7CE6E54D">
            <w:pPr>
              <w:widowControl/>
              <w:spacing w:line="240" w:lineRule="auto"/>
              <w:jc w:val="center"/>
              <w:rPr>
                <w:rFonts w:ascii="仿宋_GB2312" w:hAnsi="仿宋" w:cs="宋体"/>
                <w:b/>
                <w:bCs/>
                <w:color w:val="000000"/>
                <w:kern w:val="0"/>
                <w:sz w:val="21"/>
                <w:szCs w:val="21"/>
                <w14:ligatures w14:val="none"/>
              </w:rPr>
            </w:pPr>
          </w:p>
        </w:tc>
        <w:tc>
          <w:tcPr>
            <w:tcW w:w="2340" w:type="dxa"/>
            <w:vAlign w:val="center"/>
          </w:tcPr>
          <w:p w14:paraId="2A11145B">
            <w:pPr>
              <w:widowControl/>
              <w:spacing w:line="240" w:lineRule="auto"/>
              <w:jc w:val="center"/>
              <w:rPr>
                <w:rFonts w:ascii="仿宋_GB2312" w:hAnsi="仿宋" w:cs="宋体"/>
                <w:b/>
                <w:bCs/>
                <w:color w:val="000000"/>
                <w:kern w:val="0"/>
                <w:sz w:val="21"/>
                <w:szCs w:val="21"/>
                <w14:ligatures w14:val="none"/>
              </w:rPr>
            </w:pPr>
          </w:p>
        </w:tc>
        <w:tc>
          <w:tcPr>
            <w:tcW w:w="1689" w:type="dxa"/>
            <w:vAlign w:val="center"/>
          </w:tcPr>
          <w:p w14:paraId="3D9E6B12">
            <w:pPr>
              <w:widowControl/>
              <w:spacing w:line="240" w:lineRule="auto"/>
              <w:jc w:val="center"/>
              <w:rPr>
                <w:rFonts w:ascii="仿宋_GB2312" w:hAnsi="仿宋" w:cs="宋体"/>
                <w:b/>
                <w:bCs/>
                <w:color w:val="000000"/>
                <w:kern w:val="0"/>
                <w:sz w:val="21"/>
                <w:szCs w:val="21"/>
                <w14:ligatures w14:val="none"/>
              </w:rPr>
            </w:pPr>
          </w:p>
        </w:tc>
        <w:tc>
          <w:tcPr>
            <w:tcW w:w="2814" w:type="dxa"/>
            <w:vAlign w:val="center"/>
          </w:tcPr>
          <w:p w14:paraId="2EEC270D">
            <w:pPr>
              <w:widowControl/>
              <w:spacing w:line="240" w:lineRule="auto"/>
              <w:jc w:val="center"/>
              <w:rPr>
                <w:rFonts w:ascii="仿宋_GB2312" w:hAnsi="仿宋" w:cs="宋体"/>
                <w:b/>
                <w:bCs/>
                <w:color w:val="000000"/>
                <w:kern w:val="0"/>
                <w:sz w:val="21"/>
                <w:szCs w:val="21"/>
                <w14:ligatures w14:val="none"/>
              </w:rPr>
            </w:pPr>
          </w:p>
        </w:tc>
        <w:tc>
          <w:tcPr>
            <w:tcW w:w="2235" w:type="dxa"/>
            <w:vAlign w:val="center"/>
          </w:tcPr>
          <w:p w14:paraId="4423C4F7">
            <w:pPr>
              <w:widowControl/>
              <w:spacing w:line="240" w:lineRule="auto"/>
              <w:jc w:val="center"/>
              <w:rPr>
                <w:rFonts w:ascii="仿宋_GB2312" w:hAnsi="仿宋" w:cs="宋体"/>
                <w:b/>
                <w:bCs/>
                <w:color w:val="000000"/>
                <w:kern w:val="0"/>
                <w:sz w:val="21"/>
                <w:szCs w:val="21"/>
                <w14:ligatures w14:val="none"/>
              </w:rPr>
            </w:pPr>
          </w:p>
        </w:tc>
      </w:tr>
      <w:tr w14:paraId="0872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03" w:type="dxa"/>
            <w:vAlign w:val="center"/>
          </w:tcPr>
          <w:p w14:paraId="3C0EBAFE">
            <w:pPr>
              <w:widowControl/>
              <w:spacing w:line="240" w:lineRule="auto"/>
              <w:jc w:val="center"/>
              <w:rPr>
                <w:rFonts w:ascii="仿宋_GB2312" w:hAnsi="仿宋" w:cs="宋体"/>
                <w:b/>
                <w:bCs/>
                <w:color w:val="000000"/>
                <w:kern w:val="0"/>
                <w:sz w:val="21"/>
                <w:szCs w:val="21"/>
                <w14:ligatures w14:val="none"/>
              </w:rPr>
            </w:pPr>
          </w:p>
        </w:tc>
        <w:tc>
          <w:tcPr>
            <w:tcW w:w="2565" w:type="dxa"/>
            <w:vAlign w:val="center"/>
          </w:tcPr>
          <w:p w14:paraId="0585D33D">
            <w:pPr>
              <w:widowControl/>
              <w:spacing w:line="240" w:lineRule="auto"/>
              <w:ind w:firstLine="422" w:firstLineChars="200"/>
              <w:jc w:val="center"/>
              <w:rPr>
                <w:rFonts w:ascii="仿宋_GB2312" w:hAnsi="仿宋" w:cs="宋体"/>
                <w:b/>
                <w:bCs/>
                <w:color w:val="000000"/>
                <w:kern w:val="0"/>
                <w:sz w:val="21"/>
                <w:szCs w:val="21"/>
                <w14:ligatures w14:val="none"/>
              </w:rPr>
            </w:pPr>
          </w:p>
        </w:tc>
        <w:tc>
          <w:tcPr>
            <w:tcW w:w="2415" w:type="dxa"/>
            <w:vAlign w:val="center"/>
          </w:tcPr>
          <w:p w14:paraId="106C3E43">
            <w:pPr>
              <w:widowControl/>
              <w:spacing w:line="240" w:lineRule="auto"/>
              <w:ind w:firstLine="422" w:firstLineChars="200"/>
              <w:jc w:val="center"/>
              <w:rPr>
                <w:rFonts w:ascii="仿宋_GB2312" w:hAnsi="仿宋" w:cs="宋体"/>
                <w:b/>
                <w:bCs/>
                <w:color w:val="000000"/>
                <w:kern w:val="0"/>
                <w:sz w:val="21"/>
                <w:szCs w:val="21"/>
                <w14:ligatures w14:val="none"/>
              </w:rPr>
            </w:pPr>
          </w:p>
        </w:tc>
        <w:tc>
          <w:tcPr>
            <w:tcW w:w="2340" w:type="dxa"/>
            <w:vAlign w:val="center"/>
          </w:tcPr>
          <w:p w14:paraId="093927A1">
            <w:pPr>
              <w:widowControl/>
              <w:spacing w:line="240" w:lineRule="auto"/>
              <w:ind w:firstLine="422" w:firstLineChars="200"/>
              <w:jc w:val="center"/>
              <w:rPr>
                <w:rFonts w:ascii="仿宋_GB2312" w:hAnsi="仿宋" w:cs="宋体"/>
                <w:b/>
                <w:bCs/>
                <w:color w:val="000000"/>
                <w:kern w:val="0"/>
                <w:sz w:val="21"/>
                <w:szCs w:val="21"/>
                <w14:ligatures w14:val="none"/>
              </w:rPr>
            </w:pPr>
          </w:p>
        </w:tc>
        <w:tc>
          <w:tcPr>
            <w:tcW w:w="1689" w:type="dxa"/>
            <w:vAlign w:val="center"/>
          </w:tcPr>
          <w:p w14:paraId="584EFA88">
            <w:pPr>
              <w:widowControl/>
              <w:spacing w:line="240" w:lineRule="auto"/>
              <w:ind w:firstLine="422" w:firstLineChars="200"/>
              <w:jc w:val="center"/>
              <w:rPr>
                <w:rFonts w:ascii="仿宋_GB2312" w:hAnsi="仿宋" w:cs="宋体"/>
                <w:b/>
                <w:bCs/>
                <w:color w:val="000000"/>
                <w:kern w:val="0"/>
                <w:sz w:val="21"/>
                <w:szCs w:val="21"/>
                <w14:ligatures w14:val="none"/>
              </w:rPr>
            </w:pPr>
          </w:p>
        </w:tc>
        <w:tc>
          <w:tcPr>
            <w:tcW w:w="2814" w:type="dxa"/>
            <w:vAlign w:val="center"/>
          </w:tcPr>
          <w:p w14:paraId="3F177525">
            <w:pPr>
              <w:widowControl/>
              <w:spacing w:line="240" w:lineRule="auto"/>
              <w:ind w:firstLine="422" w:firstLineChars="200"/>
              <w:jc w:val="center"/>
              <w:rPr>
                <w:rFonts w:ascii="仿宋_GB2312" w:hAnsi="仿宋" w:cs="宋体"/>
                <w:b/>
                <w:bCs/>
                <w:color w:val="000000"/>
                <w:kern w:val="0"/>
                <w:sz w:val="21"/>
                <w:szCs w:val="21"/>
                <w14:ligatures w14:val="none"/>
              </w:rPr>
            </w:pPr>
          </w:p>
        </w:tc>
        <w:tc>
          <w:tcPr>
            <w:tcW w:w="2235" w:type="dxa"/>
            <w:vAlign w:val="center"/>
          </w:tcPr>
          <w:p w14:paraId="7B18D42D">
            <w:pPr>
              <w:widowControl/>
              <w:spacing w:line="240" w:lineRule="auto"/>
              <w:ind w:firstLine="422" w:firstLineChars="200"/>
              <w:jc w:val="center"/>
              <w:rPr>
                <w:rFonts w:ascii="仿宋_GB2312" w:hAnsi="仿宋" w:cs="宋体"/>
                <w:b/>
                <w:bCs/>
                <w:color w:val="000000"/>
                <w:kern w:val="0"/>
                <w:sz w:val="21"/>
                <w:szCs w:val="21"/>
                <w14:ligatures w14:val="none"/>
              </w:rPr>
            </w:pPr>
          </w:p>
        </w:tc>
      </w:tr>
      <w:tr w14:paraId="65F9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003" w:type="dxa"/>
            <w:vAlign w:val="center"/>
          </w:tcPr>
          <w:p w14:paraId="7A4424C4">
            <w:pPr>
              <w:widowControl/>
              <w:spacing w:line="240" w:lineRule="auto"/>
              <w:jc w:val="center"/>
              <w:rPr>
                <w:rFonts w:ascii="仿宋_GB2312" w:hAnsi="仿宋" w:cs="宋体"/>
                <w:b/>
                <w:bCs/>
                <w:color w:val="000000"/>
                <w:kern w:val="0"/>
                <w:sz w:val="21"/>
                <w:szCs w:val="21"/>
                <w14:ligatures w14:val="none"/>
              </w:rPr>
            </w:pPr>
          </w:p>
        </w:tc>
        <w:tc>
          <w:tcPr>
            <w:tcW w:w="2565" w:type="dxa"/>
            <w:vAlign w:val="center"/>
          </w:tcPr>
          <w:p w14:paraId="657EA715">
            <w:pPr>
              <w:widowControl/>
              <w:spacing w:line="240" w:lineRule="auto"/>
              <w:jc w:val="center"/>
              <w:rPr>
                <w:rFonts w:ascii="仿宋_GB2312" w:hAnsi="仿宋" w:cs="宋体"/>
                <w:b/>
                <w:bCs/>
                <w:color w:val="000000"/>
                <w:kern w:val="0"/>
                <w:sz w:val="21"/>
                <w:szCs w:val="21"/>
                <w14:ligatures w14:val="none"/>
              </w:rPr>
            </w:pPr>
          </w:p>
        </w:tc>
        <w:tc>
          <w:tcPr>
            <w:tcW w:w="2415" w:type="dxa"/>
            <w:vAlign w:val="center"/>
          </w:tcPr>
          <w:p w14:paraId="633FE2AB">
            <w:pPr>
              <w:widowControl/>
              <w:spacing w:line="240" w:lineRule="auto"/>
              <w:jc w:val="center"/>
              <w:rPr>
                <w:rFonts w:ascii="仿宋_GB2312" w:hAnsi="仿宋" w:cs="宋体"/>
                <w:b/>
                <w:bCs/>
                <w:color w:val="000000"/>
                <w:kern w:val="0"/>
                <w:sz w:val="21"/>
                <w:szCs w:val="21"/>
                <w14:ligatures w14:val="none"/>
              </w:rPr>
            </w:pPr>
          </w:p>
        </w:tc>
        <w:tc>
          <w:tcPr>
            <w:tcW w:w="2340" w:type="dxa"/>
            <w:vAlign w:val="center"/>
          </w:tcPr>
          <w:p w14:paraId="07B794CA">
            <w:pPr>
              <w:widowControl/>
              <w:spacing w:line="240" w:lineRule="auto"/>
              <w:jc w:val="center"/>
              <w:rPr>
                <w:rFonts w:ascii="仿宋_GB2312" w:hAnsi="仿宋" w:cs="宋体"/>
                <w:b/>
                <w:bCs/>
                <w:color w:val="000000"/>
                <w:kern w:val="0"/>
                <w:sz w:val="21"/>
                <w:szCs w:val="21"/>
                <w14:ligatures w14:val="none"/>
              </w:rPr>
            </w:pPr>
          </w:p>
        </w:tc>
        <w:tc>
          <w:tcPr>
            <w:tcW w:w="1689" w:type="dxa"/>
            <w:vAlign w:val="center"/>
          </w:tcPr>
          <w:p w14:paraId="609A7623">
            <w:pPr>
              <w:widowControl/>
              <w:spacing w:line="240" w:lineRule="auto"/>
              <w:jc w:val="center"/>
              <w:rPr>
                <w:rFonts w:ascii="仿宋_GB2312" w:hAnsi="仿宋" w:cs="宋体"/>
                <w:b/>
                <w:bCs/>
                <w:color w:val="000000"/>
                <w:kern w:val="0"/>
                <w:sz w:val="21"/>
                <w:szCs w:val="21"/>
                <w14:ligatures w14:val="none"/>
              </w:rPr>
            </w:pPr>
          </w:p>
        </w:tc>
        <w:tc>
          <w:tcPr>
            <w:tcW w:w="2814" w:type="dxa"/>
            <w:vAlign w:val="center"/>
          </w:tcPr>
          <w:p w14:paraId="098BF828">
            <w:pPr>
              <w:widowControl/>
              <w:spacing w:line="240" w:lineRule="auto"/>
              <w:jc w:val="center"/>
              <w:rPr>
                <w:rFonts w:ascii="仿宋_GB2312" w:hAnsi="仿宋" w:cs="宋体"/>
                <w:b/>
                <w:bCs/>
                <w:color w:val="000000"/>
                <w:kern w:val="0"/>
                <w:sz w:val="21"/>
                <w:szCs w:val="21"/>
                <w14:ligatures w14:val="none"/>
              </w:rPr>
            </w:pPr>
          </w:p>
        </w:tc>
        <w:tc>
          <w:tcPr>
            <w:tcW w:w="2235" w:type="dxa"/>
            <w:vAlign w:val="center"/>
          </w:tcPr>
          <w:p w14:paraId="114DE692">
            <w:pPr>
              <w:widowControl/>
              <w:spacing w:line="240" w:lineRule="auto"/>
              <w:jc w:val="center"/>
              <w:rPr>
                <w:rFonts w:ascii="仿宋_GB2312" w:hAnsi="仿宋" w:cs="宋体"/>
                <w:b/>
                <w:bCs/>
                <w:color w:val="000000"/>
                <w:kern w:val="0"/>
                <w:sz w:val="21"/>
                <w:szCs w:val="21"/>
                <w14:ligatures w14:val="none"/>
              </w:rPr>
            </w:pPr>
          </w:p>
        </w:tc>
      </w:tr>
    </w:tbl>
    <w:p w14:paraId="4A71E978">
      <w:pPr>
        <w:ind w:firstLine="640" w:firstLineChars="200"/>
        <w:rPr>
          <w:rFonts w:ascii="楷体_GB2312" w:hAnsi="Calibri" w:eastAsia="楷体_GB2312" w:cs="Times New Roman"/>
          <w:szCs w:val="32"/>
        </w:rPr>
      </w:pPr>
      <w:r>
        <w:rPr>
          <w:rFonts w:hint="eastAsia" w:ascii="楷体_GB2312" w:hAnsi="宋体" w:eastAsia="楷体_GB2312" w:cs="Times New Roman"/>
          <w:szCs w:val="32"/>
        </w:rPr>
        <w:t>（十一）管理机构主要管理人员（核心人员）情况（</w:t>
      </w:r>
      <w:r>
        <w:rPr>
          <w:rFonts w:hint="eastAsia" w:ascii="楷体_GB2312" w:hAnsi="Calibri" w:eastAsia="楷体_GB2312" w:cs="Times New Roman"/>
          <w:szCs w:val="32"/>
        </w:rPr>
        <w:t>包括</w:t>
      </w:r>
      <w:r>
        <w:rPr>
          <w:rFonts w:hint="eastAsia" w:ascii="楷体_GB2312" w:hAnsi="Calibri" w:eastAsia="楷体_GB2312" w:cs="Times New Roman"/>
          <w:bCs/>
          <w:color w:val="000000"/>
          <w:szCs w:val="32"/>
        </w:rPr>
        <w:t>但不限于法定代表人、高级管理人员和风险合规负责人，提供主要管理</w:t>
      </w:r>
      <w:r>
        <w:rPr>
          <w:rFonts w:hint="eastAsia" w:ascii="楷体_GB2312" w:hAnsi="Calibri" w:eastAsia="楷体_GB2312" w:cs="Times New Roman"/>
          <w:szCs w:val="32"/>
        </w:rPr>
        <w:t>人员情况表及其身份证复印件、相关毕业证书、职业/执业证书复印件等）。</w:t>
      </w:r>
    </w:p>
    <w:p w14:paraId="3891D8FE">
      <w:pPr>
        <w:spacing w:before="156" w:beforeLines="50" w:after="156" w:afterLines="50"/>
        <w:jc w:val="center"/>
        <w:rPr>
          <w:rFonts w:ascii="仿宋_GB2312" w:hAnsi="Calibri" w:cs="Times New Roman"/>
          <w:b/>
          <w:bCs/>
          <w:sz w:val="28"/>
        </w:rPr>
      </w:pPr>
      <w:r>
        <w:rPr>
          <w:rFonts w:hint="eastAsia" w:ascii="仿宋_GB2312" w:hAnsi="Calibri" w:cs="Times New Roman"/>
          <w:b/>
          <w:bCs/>
          <w:color w:val="000000"/>
          <w:szCs w:val="32"/>
        </w:rPr>
        <w:t>管理机构主要管理人员情况表</w:t>
      </w:r>
    </w:p>
    <w:tbl>
      <w:tblPr>
        <w:tblStyle w:val="9"/>
        <w:tblW w:w="14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547"/>
        <w:gridCol w:w="3655"/>
        <w:gridCol w:w="1888"/>
        <w:gridCol w:w="5945"/>
      </w:tblGrid>
      <w:tr w14:paraId="054F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88" w:type="dxa"/>
            <w:vMerge w:val="restart"/>
            <w:vAlign w:val="center"/>
          </w:tcPr>
          <w:p w14:paraId="6CD2858B">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主要管理人员</w:t>
            </w:r>
          </w:p>
        </w:tc>
        <w:tc>
          <w:tcPr>
            <w:tcW w:w="13035" w:type="dxa"/>
            <w:gridSpan w:val="4"/>
            <w:vAlign w:val="center"/>
          </w:tcPr>
          <w:p w14:paraId="0D4833FE">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教育</w:t>
            </w:r>
            <w:r>
              <w:rPr>
                <w:rFonts w:ascii="仿宋_GB2312" w:hAnsi="仿宋" w:cs="宋体"/>
                <w:b/>
                <w:bCs/>
                <w:color w:val="000000"/>
                <w:kern w:val="0"/>
                <w:sz w:val="21"/>
                <w:szCs w:val="21"/>
                <w14:ligatures w14:val="none"/>
              </w:rPr>
              <w:t>/工作经历（从本科开始）</w:t>
            </w:r>
          </w:p>
        </w:tc>
      </w:tr>
      <w:tr w14:paraId="4149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88" w:type="dxa"/>
            <w:vMerge w:val="continue"/>
            <w:vAlign w:val="center"/>
          </w:tcPr>
          <w:p w14:paraId="6D454D56">
            <w:pPr>
              <w:widowControl/>
              <w:spacing w:line="240" w:lineRule="auto"/>
              <w:jc w:val="center"/>
              <w:rPr>
                <w:rFonts w:ascii="仿宋_GB2312" w:hAnsi="仿宋" w:cs="宋体"/>
                <w:b/>
                <w:bCs/>
                <w:color w:val="000000"/>
                <w:kern w:val="0"/>
                <w:sz w:val="21"/>
                <w:szCs w:val="21"/>
                <w14:ligatures w14:val="none"/>
              </w:rPr>
            </w:pPr>
          </w:p>
        </w:tc>
        <w:tc>
          <w:tcPr>
            <w:tcW w:w="1547" w:type="dxa"/>
            <w:vAlign w:val="center"/>
          </w:tcPr>
          <w:p w14:paraId="491F6FC1">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起止时间</w:t>
            </w:r>
          </w:p>
        </w:tc>
        <w:tc>
          <w:tcPr>
            <w:tcW w:w="3655" w:type="dxa"/>
            <w:vAlign w:val="center"/>
          </w:tcPr>
          <w:p w14:paraId="42B07678">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所在单位</w:t>
            </w:r>
          </w:p>
        </w:tc>
        <w:tc>
          <w:tcPr>
            <w:tcW w:w="1888" w:type="dxa"/>
            <w:vAlign w:val="center"/>
          </w:tcPr>
          <w:p w14:paraId="433B428F">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专业</w:t>
            </w:r>
            <w:r>
              <w:rPr>
                <w:rFonts w:ascii="仿宋_GB2312" w:hAnsi="仿宋" w:cs="宋体"/>
                <w:b/>
                <w:bCs/>
                <w:color w:val="000000"/>
                <w:kern w:val="0"/>
                <w:sz w:val="21"/>
                <w:szCs w:val="21"/>
                <w14:ligatures w14:val="none"/>
              </w:rPr>
              <w:t>/职务</w:t>
            </w:r>
          </w:p>
        </w:tc>
        <w:tc>
          <w:tcPr>
            <w:tcW w:w="5945" w:type="dxa"/>
            <w:vAlign w:val="center"/>
          </w:tcPr>
          <w:p w14:paraId="1F57C793">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备注（侧重填写专业领域的相关业绩信息）</w:t>
            </w:r>
          </w:p>
        </w:tc>
      </w:tr>
      <w:tr w14:paraId="346E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88" w:type="dxa"/>
            <w:vMerge w:val="restart"/>
            <w:vAlign w:val="center"/>
          </w:tcPr>
          <w:p w14:paraId="7607591E">
            <w:pPr>
              <w:widowControl/>
              <w:spacing w:line="240" w:lineRule="auto"/>
              <w:jc w:val="center"/>
              <w:rPr>
                <w:rFonts w:ascii="仿宋_GB2312" w:hAnsi="仿宋" w:cs="宋体"/>
                <w:b/>
                <w:bCs/>
                <w:color w:val="000000"/>
                <w:kern w:val="0"/>
                <w:sz w:val="21"/>
                <w:szCs w:val="21"/>
                <w14:ligatures w14:val="none"/>
              </w:rPr>
            </w:pPr>
          </w:p>
        </w:tc>
        <w:tc>
          <w:tcPr>
            <w:tcW w:w="1547" w:type="dxa"/>
            <w:vAlign w:val="center"/>
          </w:tcPr>
          <w:p w14:paraId="02D91988">
            <w:pPr>
              <w:widowControl/>
              <w:spacing w:line="240" w:lineRule="auto"/>
              <w:jc w:val="center"/>
              <w:rPr>
                <w:rFonts w:ascii="仿宋_GB2312" w:hAnsi="仿宋" w:cs="宋体"/>
                <w:b/>
                <w:bCs/>
                <w:color w:val="000000"/>
                <w:kern w:val="0"/>
                <w:sz w:val="21"/>
                <w:szCs w:val="21"/>
                <w14:ligatures w14:val="none"/>
              </w:rPr>
            </w:pPr>
          </w:p>
        </w:tc>
        <w:tc>
          <w:tcPr>
            <w:tcW w:w="3655" w:type="dxa"/>
            <w:vAlign w:val="center"/>
          </w:tcPr>
          <w:p w14:paraId="7310A839">
            <w:pPr>
              <w:widowControl/>
              <w:spacing w:line="240" w:lineRule="auto"/>
              <w:jc w:val="center"/>
              <w:rPr>
                <w:rFonts w:ascii="仿宋_GB2312" w:hAnsi="仿宋" w:cs="宋体"/>
                <w:b/>
                <w:bCs/>
                <w:color w:val="000000"/>
                <w:kern w:val="0"/>
                <w:sz w:val="21"/>
                <w:szCs w:val="21"/>
                <w14:ligatures w14:val="none"/>
              </w:rPr>
            </w:pPr>
          </w:p>
        </w:tc>
        <w:tc>
          <w:tcPr>
            <w:tcW w:w="1888" w:type="dxa"/>
            <w:vAlign w:val="center"/>
          </w:tcPr>
          <w:p w14:paraId="28B5102E">
            <w:pPr>
              <w:widowControl/>
              <w:spacing w:line="240" w:lineRule="auto"/>
              <w:jc w:val="center"/>
              <w:rPr>
                <w:rFonts w:ascii="仿宋_GB2312" w:hAnsi="仿宋" w:cs="宋体"/>
                <w:b/>
                <w:bCs/>
                <w:color w:val="000000"/>
                <w:kern w:val="0"/>
                <w:sz w:val="21"/>
                <w:szCs w:val="21"/>
                <w14:ligatures w14:val="none"/>
              </w:rPr>
            </w:pPr>
          </w:p>
        </w:tc>
        <w:tc>
          <w:tcPr>
            <w:tcW w:w="5945" w:type="dxa"/>
            <w:vAlign w:val="center"/>
          </w:tcPr>
          <w:p w14:paraId="7A2368B7">
            <w:pPr>
              <w:widowControl/>
              <w:spacing w:line="240" w:lineRule="auto"/>
              <w:jc w:val="center"/>
              <w:rPr>
                <w:rFonts w:ascii="仿宋_GB2312" w:hAnsi="仿宋" w:cs="宋体"/>
                <w:b/>
                <w:bCs/>
                <w:color w:val="000000"/>
                <w:kern w:val="0"/>
                <w:sz w:val="21"/>
                <w:szCs w:val="21"/>
                <w14:ligatures w14:val="none"/>
              </w:rPr>
            </w:pPr>
          </w:p>
        </w:tc>
      </w:tr>
      <w:tr w14:paraId="5D69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88" w:type="dxa"/>
            <w:vMerge w:val="continue"/>
            <w:vAlign w:val="center"/>
          </w:tcPr>
          <w:p w14:paraId="7A50791D">
            <w:pPr>
              <w:widowControl/>
              <w:spacing w:line="240" w:lineRule="auto"/>
              <w:jc w:val="center"/>
              <w:rPr>
                <w:rFonts w:ascii="仿宋_GB2312" w:hAnsi="仿宋" w:cs="宋体"/>
                <w:b/>
                <w:bCs/>
                <w:color w:val="000000"/>
                <w:kern w:val="0"/>
                <w:sz w:val="21"/>
                <w:szCs w:val="21"/>
                <w14:ligatures w14:val="none"/>
              </w:rPr>
            </w:pPr>
          </w:p>
        </w:tc>
        <w:tc>
          <w:tcPr>
            <w:tcW w:w="1547" w:type="dxa"/>
            <w:vAlign w:val="center"/>
          </w:tcPr>
          <w:p w14:paraId="1AFF31AD">
            <w:pPr>
              <w:widowControl/>
              <w:spacing w:line="240" w:lineRule="auto"/>
              <w:jc w:val="center"/>
              <w:rPr>
                <w:rFonts w:ascii="仿宋_GB2312" w:hAnsi="仿宋" w:cs="宋体"/>
                <w:b/>
                <w:bCs/>
                <w:color w:val="000000"/>
                <w:kern w:val="0"/>
                <w:sz w:val="21"/>
                <w:szCs w:val="21"/>
                <w14:ligatures w14:val="none"/>
              </w:rPr>
            </w:pPr>
          </w:p>
        </w:tc>
        <w:tc>
          <w:tcPr>
            <w:tcW w:w="3655" w:type="dxa"/>
            <w:vAlign w:val="center"/>
          </w:tcPr>
          <w:p w14:paraId="39E62BB9">
            <w:pPr>
              <w:widowControl/>
              <w:spacing w:line="240" w:lineRule="auto"/>
              <w:jc w:val="center"/>
              <w:rPr>
                <w:rFonts w:ascii="仿宋_GB2312" w:hAnsi="仿宋" w:cs="宋体"/>
                <w:b/>
                <w:bCs/>
                <w:color w:val="000000"/>
                <w:kern w:val="0"/>
                <w:sz w:val="21"/>
                <w:szCs w:val="21"/>
                <w14:ligatures w14:val="none"/>
              </w:rPr>
            </w:pPr>
          </w:p>
        </w:tc>
        <w:tc>
          <w:tcPr>
            <w:tcW w:w="1888" w:type="dxa"/>
            <w:vAlign w:val="center"/>
          </w:tcPr>
          <w:p w14:paraId="5B834ECC">
            <w:pPr>
              <w:widowControl/>
              <w:spacing w:line="240" w:lineRule="auto"/>
              <w:jc w:val="center"/>
              <w:rPr>
                <w:rFonts w:ascii="仿宋_GB2312" w:hAnsi="仿宋" w:cs="宋体"/>
                <w:b/>
                <w:bCs/>
                <w:color w:val="000000"/>
                <w:kern w:val="0"/>
                <w:sz w:val="21"/>
                <w:szCs w:val="21"/>
                <w14:ligatures w14:val="none"/>
              </w:rPr>
            </w:pPr>
          </w:p>
        </w:tc>
        <w:tc>
          <w:tcPr>
            <w:tcW w:w="5945" w:type="dxa"/>
            <w:vAlign w:val="center"/>
          </w:tcPr>
          <w:p w14:paraId="097D58B1">
            <w:pPr>
              <w:widowControl/>
              <w:spacing w:line="240" w:lineRule="auto"/>
              <w:jc w:val="center"/>
              <w:rPr>
                <w:rFonts w:ascii="仿宋_GB2312" w:hAnsi="仿宋" w:cs="宋体"/>
                <w:b/>
                <w:bCs/>
                <w:color w:val="000000"/>
                <w:kern w:val="0"/>
                <w:sz w:val="21"/>
                <w:szCs w:val="21"/>
                <w14:ligatures w14:val="none"/>
              </w:rPr>
            </w:pPr>
          </w:p>
        </w:tc>
      </w:tr>
      <w:tr w14:paraId="5F05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88" w:type="dxa"/>
            <w:vMerge w:val="continue"/>
            <w:vAlign w:val="center"/>
          </w:tcPr>
          <w:p w14:paraId="307E6ACC">
            <w:pPr>
              <w:widowControl/>
              <w:spacing w:line="240" w:lineRule="auto"/>
              <w:jc w:val="center"/>
              <w:rPr>
                <w:rFonts w:ascii="仿宋_GB2312" w:hAnsi="仿宋" w:cs="宋体"/>
                <w:b/>
                <w:bCs/>
                <w:color w:val="000000"/>
                <w:kern w:val="0"/>
                <w:sz w:val="21"/>
                <w:szCs w:val="21"/>
                <w14:ligatures w14:val="none"/>
              </w:rPr>
            </w:pPr>
          </w:p>
        </w:tc>
        <w:tc>
          <w:tcPr>
            <w:tcW w:w="1547" w:type="dxa"/>
            <w:vAlign w:val="center"/>
          </w:tcPr>
          <w:p w14:paraId="77934936">
            <w:pPr>
              <w:widowControl/>
              <w:spacing w:line="240" w:lineRule="auto"/>
              <w:jc w:val="center"/>
              <w:rPr>
                <w:rFonts w:ascii="仿宋_GB2312" w:hAnsi="仿宋" w:cs="宋体"/>
                <w:b/>
                <w:bCs/>
                <w:color w:val="000000"/>
                <w:kern w:val="0"/>
                <w:sz w:val="21"/>
                <w:szCs w:val="21"/>
                <w14:ligatures w14:val="none"/>
              </w:rPr>
            </w:pPr>
          </w:p>
        </w:tc>
        <w:tc>
          <w:tcPr>
            <w:tcW w:w="3655" w:type="dxa"/>
            <w:vAlign w:val="center"/>
          </w:tcPr>
          <w:p w14:paraId="69C7A4D6">
            <w:pPr>
              <w:widowControl/>
              <w:spacing w:line="240" w:lineRule="auto"/>
              <w:jc w:val="center"/>
              <w:rPr>
                <w:rFonts w:ascii="仿宋_GB2312" w:hAnsi="仿宋" w:cs="宋体"/>
                <w:b/>
                <w:bCs/>
                <w:color w:val="000000"/>
                <w:kern w:val="0"/>
                <w:sz w:val="21"/>
                <w:szCs w:val="21"/>
                <w14:ligatures w14:val="none"/>
              </w:rPr>
            </w:pPr>
          </w:p>
        </w:tc>
        <w:tc>
          <w:tcPr>
            <w:tcW w:w="1888" w:type="dxa"/>
            <w:vAlign w:val="center"/>
          </w:tcPr>
          <w:p w14:paraId="5B23E8E4">
            <w:pPr>
              <w:widowControl/>
              <w:spacing w:line="240" w:lineRule="auto"/>
              <w:jc w:val="center"/>
              <w:rPr>
                <w:rFonts w:ascii="仿宋_GB2312" w:hAnsi="仿宋" w:cs="宋体"/>
                <w:b/>
                <w:bCs/>
                <w:color w:val="000000"/>
                <w:kern w:val="0"/>
                <w:sz w:val="21"/>
                <w:szCs w:val="21"/>
                <w14:ligatures w14:val="none"/>
              </w:rPr>
            </w:pPr>
          </w:p>
        </w:tc>
        <w:tc>
          <w:tcPr>
            <w:tcW w:w="5945" w:type="dxa"/>
            <w:vAlign w:val="center"/>
          </w:tcPr>
          <w:p w14:paraId="2C96EC92">
            <w:pPr>
              <w:widowControl/>
              <w:spacing w:line="240" w:lineRule="auto"/>
              <w:jc w:val="center"/>
              <w:rPr>
                <w:rFonts w:ascii="仿宋_GB2312" w:hAnsi="仿宋" w:cs="宋体"/>
                <w:b/>
                <w:bCs/>
                <w:color w:val="000000"/>
                <w:kern w:val="0"/>
                <w:sz w:val="21"/>
                <w:szCs w:val="21"/>
                <w14:ligatures w14:val="none"/>
              </w:rPr>
            </w:pPr>
          </w:p>
        </w:tc>
      </w:tr>
      <w:tr w14:paraId="6FF7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588" w:type="dxa"/>
            <w:vMerge w:val="restart"/>
            <w:vAlign w:val="center"/>
          </w:tcPr>
          <w:p w14:paraId="6880F3D0">
            <w:pPr>
              <w:widowControl/>
              <w:spacing w:line="240" w:lineRule="auto"/>
              <w:jc w:val="center"/>
              <w:rPr>
                <w:rFonts w:ascii="仿宋_GB2312" w:hAnsi="仿宋" w:cs="宋体"/>
                <w:b/>
                <w:bCs/>
                <w:color w:val="000000"/>
                <w:kern w:val="0"/>
                <w:sz w:val="21"/>
                <w:szCs w:val="21"/>
                <w14:ligatures w14:val="none"/>
              </w:rPr>
            </w:pPr>
          </w:p>
        </w:tc>
        <w:tc>
          <w:tcPr>
            <w:tcW w:w="1547" w:type="dxa"/>
            <w:vAlign w:val="center"/>
          </w:tcPr>
          <w:p w14:paraId="449473D0">
            <w:pPr>
              <w:widowControl/>
              <w:spacing w:line="240" w:lineRule="auto"/>
              <w:jc w:val="center"/>
              <w:rPr>
                <w:rFonts w:ascii="仿宋_GB2312" w:hAnsi="仿宋" w:cs="宋体"/>
                <w:b/>
                <w:bCs/>
                <w:color w:val="000000"/>
                <w:kern w:val="0"/>
                <w:sz w:val="21"/>
                <w:szCs w:val="21"/>
                <w14:ligatures w14:val="none"/>
              </w:rPr>
            </w:pPr>
          </w:p>
        </w:tc>
        <w:tc>
          <w:tcPr>
            <w:tcW w:w="3655" w:type="dxa"/>
            <w:vAlign w:val="center"/>
          </w:tcPr>
          <w:p w14:paraId="2B2A0C68">
            <w:pPr>
              <w:widowControl/>
              <w:spacing w:line="240" w:lineRule="auto"/>
              <w:jc w:val="center"/>
              <w:rPr>
                <w:rFonts w:ascii="仿宋_GB2312" w:hAnsi="仿宋" w:cs="宋体"/>
                <w:b/>
                <w:bCs/>
                <w:color w:val="000000"/>
                <w:kern w:val="0"/>
                <w:sz w:val="21"/>
                <w:szCs w:val="21"/>
                <w14:ligatures w14:val="none"/>
              </w:rPr>
            </w:pPr>
          </w:p>
        </w:tc>
        <w:tc>
          <w:tcPr>
            <w:tcW w:w="1888" w:type="dxa"/>
            <w:vAlign w:val="center"/>
          </w:tcPr>
          <w:p w14:paraId="2398AF14">
            <w:pPr>
              <w:widowControl/>
              <w:spacing w:line="240" w:lineRule="auto"/>
              <w:jc w:val="center"/>
              <w:rPr>
                <w:rFonts w:ascii="仿宋_GB2312" w:hAnsi="仿宋" w:cs="宋体"/>
                <w:b/>
                <w:bCs/>
                <w:color w:val="000000"/>
                <w:kern w:val="0"/>
                <w:sz w:val="21"/>
                <w:szCs w:val="21"/>
                <w14:ligatures w14:val="none"/>
              </w:rPr>
            </w:pPr>
          </w:p>
        </w:tc>
        <w:tc>
          <w:tcPr>
            <w:tcW w:w="5945" w:type="dxa"/>
            <w:vAlign w:val="center"/>
          </w:tcPr>
          <w:p w14:paraId="690F780A">
            <w:pPr>
              <w:widowControl/>
              <w:spacing w:line="240" w:lineRule="auto"/>
              <w:jc w:val="center"/>
              <w:rPr>
                <w:rFonts w:ascii="仿宋_GB2312" w:hAnsi="仿宋" w:cs="宋体"/>
                <w:b/>
                <w:bCs/>
                <w:color w:val="000000"/>
                <w:kern w:val="0"/>
                <w:sz w:val="21"/>
                <w:szCs w:val="21"/>
                <w14:ligatures w14:val="none"/>
              </w:rPr>
            </w:pPr>
          </w:p>
        </w:tc>
      </w:tr>
      <w:tr w14:paraId="181E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588" w:type="dxa"/>
            <w:vMerge w:val="continue"/>
            <w:vAlign w:val="center"/>
          </w:tcPr>
          <w:p w14:paraId="59C79CA0">
            <w:pPr>
              <w:widowControl/>
              <w:spacing w:line="240" w:lineRule="auto"/>
              <w:jc w:val="center"/>
              <w:rPr>
                <w:rFonts w:ascii="仿宋_GB2312" w:hAnsi="仿宋" w:cs="宋体"/>
                <w:b/>
                <w:bCs/>
                <w:color w:val="000000"/>
                <w:kern w:val="0"/>
                <w:sz w:val="21"/>
                <w:szCs w:val="21"/>
                <w14:ligatures w14:val="none"/>
              </w:rPr>
            </w:pPr>
          </w:p>
        </w:tc>
        <w:tc>
          <w:tcPr>
            <w:tcW w:w="1547" w:type="dxa"/>
            <w:vAlign w:val="center"/>
          </w:tcPr>
          <w:p w14:paraId="38B99464">
            <w:pPr>
              <w:widowControl/>
              <w:spacing w:line="240" w:lineRule="auto"/>
              <w:jc w:val="center"/>
              <w:rPr>
                <w:rFonts w:ascii="仿宋_GB2312" w:hAnsi="仿宋" w:cs="宋体"/>
                <w:b/>
                <w:bCs/>
                <w:color w:val="000000"/>
                <w:kern w:val="0"/>
                <w:sz w:val="21"/>
                <w:szCs w:val="21"/>
                <w14:ligatures w14:val="none"/>
              </w:rPr>
            </w:pPr>
          </w:p>
        </w:tc>
        <w:tc>
          <w:tcPr>
            <w:tcW w:w="3655" w:type="dxa"/>
            <w:vAlign w:val="center"/>
          </w:tcPr>
          <w:p w14:paraId="647584E4">
            <w:pPr>
              <w:widowControl/>
              <w:spacing w:line="240" w:lineRule="auto"/>
              <w:jc w:val="center"/>
              <w:rPr>
                <w:rFonts w:ascii="仿宋_GB2312" w:hAnsi="仿宋" w:cs="宋体"/>
                <w:b/>
                <w:bCs/>
                <w:color w:val="000000"/>
                <w:kern w:val="0"/>
                <w:sz w:val="21"/>
                <w:szCs w:val="21"/>
                <w14:ligatures w14:val="none"/>
              </w:rPr>
            </w:pPr>
          </w:p>
        </w:tc>
        <w:tc>
          <w:tcPr>
            <w:tcW w:w="1888" w:type="dxa"/>
            <w:vAlign w:val="center"/>
          </w:tcPr>
          <w:p w14:paraId="59008337">
            <w:pPr>
              <w:widowControl/>
              <w:spacing w:line="240" w:lineRule="auto"/>
              <w:jc w:val="center"/>
              <w:rPr>
                <w:rFonts w:ascii="仿宋_GB2312" w:hAnsi="仿宋" w:cs="宋体"/>
                <w:b/>
                <w:bCs/>
                <w:color w:val="000000"/>
                <w:kern w:val="0"/>
                <w:sz w:val="21"/>
                <w:szCs w:val="21"/>
                <w14:ligatures w14:val="none"/>
              </w:rPr>
            </w:pPr>
          </w:p>
        </w:tc>
        <w:tc>
          <w:tcPr>
            <w:tcW w:w="5945" w:type="dxa"/>
            <w:vAlign w:val="center"/>
          </w:tcPr>
          <w:p w14:paraId="6369BAA5">
            <w:pPr>
              <w:widowControl/>
              <w:spacing w:line="240" w:lineRule="auto"/>
              <w:jc w:val="center"/>
              <w:rPr>
                <w:rFonts w:ascii="仿宋_GB2312" w:hAnsi="仿宋" w:cs="宋体"/>
                <w:b/>
                <w:bCs/>
                <w:color w:val="000000"/>
                <w:kern w:val="0"/>
                <w:sz w:val="21"/>
                <w:szCs w:val="21"/>
                <w14:ligatures w14:val="none"/>
              </w:rPr>
            </w:pPr>
          </w:p>
        </w:tc>
      </w:tr>
      <w:tr w14:paraId="5BEB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88" w:type="dxa"/>
            <w:vMerge w:val="continue"/>
            <w:vAlign w:val="center"/>
          </w:tcPr>
          <w:p w14:paraId="1DC029BF">
            <w:pPr>
              <w:widowControl/>
              <w:spacing w:line="240" w:lineRule="auto"/>
              <w:jc w:val="center"/>
              <w:rPr>
                <w:rFonts w:ascii="仿宋_GB2312" w:hAnsi="仿宋" w:cs="宋体"/>
                <w:b/>
                <w:bCs/>
                <w:color w:val="000000"/>
                <w:kern w:val="0"/>
                <w:sz w:val="21"/>
                <w:szCs w:val="21"/>
                <w14:ligatures w14:val="none"/>
              </w:rPr>
            </w:pPr>
          </w:p>
        </w:tc>
        <w:tc>
          <w:tcPr>
            <w:tcW w:w="1547" w:type="dxa"/>
            <w:vAlign w:val="center"/>
          </w:tcPr>
          <w:p w14:paraId="5A13018F">
            <w:pPr>
              <w:widowControl/>
              <w:spacing w:line="240" w:lineRule="auto"/>
              <w:jc w:val="center"/>
              <w:rPr>
                <w:rFonts w:ascii="仿宋_GB2312" w:hAnsi="仿宋" w:cs="宋体"/>
                <w:b/>
                <w:bCs/>
                <w:color w:val="000000"/>
                <w:kern w:val="0"/>
                <w:sz w:val="21"/>
                <w:szCs w:val="21"/>
                <w14:ligatures w14:val="none"/>
              </w:rPr>
            </w:pPr>
          </w:p>
        </w:tc>
        <w:tc>
          <w:tcPr>
            <w:tcW w:w="3655" w:type="dxa"/>
            <w:vAlign w:val="center"/>
          </w:tcPr>
          <w:p w14:paraId="0E78AE64">
            <w:pPr>
              <w:widowControl/>
              <w:spacing w:line="240" w:lineRule="auto"/>
              <w:jc w:val="center"/>
              <w:rPr>
                <w:rFonts w:ascii="仿宋_GB2312" w:hAnsi="仿宋" w:cs="宋体"/>
                <w:b/>
                <w:bCs/>
                <w:color w:val="000000"/>
                <w:kern w:val="0"/>
                <w:sz w:val="21"/>
                <w:szCs w:val="21"/>
                <w14:ligatures w14:val="none"/>
              </w:rPr>
            </w:pPr>
          </w:p>
        </w:tc>
        <w:tc>
          <w:tcPr>
            <w:tcW w:w="1888" w:type="dxa"/>
            <w:vAlign w:val="center"/>
          </w:tcPr>
          <w:p w14:paraId="220303C6">
            <w:pPr>
              <w:widowControl/>
              <w:spacing w:line="240" w:lineRule="auto"/>
              <w:jc w:val="center"/>
              <w:rPr>
                <w:rFonts w:ascii="仿宋_GB2312" w:hAnsi="仿宋" w:cs="宋体"/>
                <w:b/>
                <w:bCs/>
                <w:color w:val="000000"/>
                <w:kern w:val="0"/>
                <w:sz w:val="21"/>
                <w:szCs w:val="21"/>
                <w14:ligatures w14:val="none"/>
              </w:rPr>
            </w:pPr>
          </w:p>
        </w:tc>
        <w:tc>
          <w:tcPr>
            <w:tcW w:w="5945" w:type="dxa"/>
            <w:vAlign w:val="center"/>
          </w:tcPr>
          <w:p w14:paraId="3A937681">
            <w:pPr>
              <w:widowControl/>
              <w:spacing w:line="240" w:lineRule="auto"/>
              <w:jc w:val="center"/>
              <w:rPr>
                <w:rFonts w:ascii="仿宋_GB2312" w:hAnsi="仿宋" w:cs="宋体"/>
                <w:b/>
                <w:bCs/>
                <w:color w:val="000000"/>
                <w:kern w:val="0"/>
                <w:sz w:val="21"/>
                <w:szCs w:val="21"/>
                <w14:ligatures w14:val="none"/>
              </w:rPr>
            </w:pPr>
          </w:p>
        </w:tc>
      </w:tr>
    </w:tbl>
    <w:p w14:paraId="53070CA9">
      <w:pPr>
        <w:sectPr>
          <w:pgSz w:w="16838" w:h="11906" w:orient="landscape"/>
          <w:pgMar w:top="1531" w:right="1440" w:bottom="1531" w:left="1440" w:header="851" w:footer="992" w:gutter="0"/>
          <w:pgNumType w:fmt="numberInDash"/>
          <w:cols w:space="720" w:num="1"/>
          <w:docGrid w:type="lines" w:linePitch="312" w:charSpace="0"/>
        </w:sectPr>
      </w:pPr>
    </w:p>
    <w:p w14:paraId="239F9310">
      <w:pPr>
        <w:adjustRightInd w:val="0"/>
        <w:ind w:firstLine="640" w:firstLineChars="200"/>
        <w:rPr>
          <w:rFonts w:ascii="黑体" w:hAnsi="黑体" w:eastAsia="黑体" w:cs="Times New Roman"/>
          <w:szCs w:val="32"/>
        </w:rPr>
      </w:pPr>
      <w:r>
        <w:rPr>
          <w:rFonts w:hint="eastAsia" w:ascii="黑体" w:hAnsi="黑体" w:eastAsia="黑体" w:cs="Times New Roman"/>
          <w:szCs w:val="32"/>
        </w:rPr>
        <w:t>二、本基金团队成员情况</w:t>
      </w:r>
    </w:p>
    <w:p w14:paraId="1C96CB59">
      <w:pPr>
        <w:adjustRightInd w:val="0"/>
        <w:ind w:firstLine="640" w:firstLineChars="200"/>
        <w:rPr>
          <w:rFonts w:ascii="楷体_GB2312" w:hAnsi="宋体" w:eastAsia="楷体_GB2312" w:cs="Times New Roman"/>
          <w:szCs w:val="32"/>
        </w:rPr>
      </w:pPr>
      <w:r>
        <w:rPr>
          <w:rFonts w:hint="eastAsia" w:ascii="楷体_GB2312" w:hAnsi="宋体" w:eastAsia="楷体_GB2312" w:cs="Times New Roman"/>
          <w:szCs w:val="32"/>
        </w:rPr>
        <w:t>（一）本基金团队成员履历</w:t>
      </w:r>
      <w:r>
        <w:rPr>
          <w:rFonts w:hint="eastAsia" w:ascii="楷体_GB2312" w:hAnsi="Calibri" w:eastAsia="楷体_GB2312" w:cs="Times New Roman"/>
          <w:bCs/>
          <w:color w:val="000000"/>
          <w:szCs w:val="32"/>
        </w:rPr>
        <w:t>（需提供</w:t>
      </w:r>
      <w:r>
        <w:rPr>
          <w:rFonts w:hint="eastAsia" w:ascii="楷体_GB2312" w:hAnsi="Calibri" w:eastAsia="楷体_GB2312" w:cs="Times New Roman"/>
          <w:szCs w:val="32"/>
        </w:rPr>
        <w:t>身份证复印件、相关毕业证书、职业/执业证书复印件等相关证明材料）</w:t>
      </w:r>
    </w:p>
    <w:tbl>
      <w:tblPr>
        <w:tblStyle w:val="9"/>
        <w:tblW w:w="14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541"/>
        <w:gridCol w:w="3648"/>
        <w:gridCol w:w="1920"/>
        <w:gridCol w:w="5790"/>
      </w:tblGrid>
      <w:tr w14:paraId="7DF9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697" w:type="dxa"/>
            <w:vMerge w:val="restart"/>
            <w:vAlign w:val="center"/>
          </w:tcPr>
          <w:p w14:paraId="39A18C9C">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主要成员</w:t>
            </w:r>
          </w:p>
        </w:tc>
        <w:tc>
          <w:tcPr>
            <w:tcW w:w="12899" w:type="dxa"/>
            <w:gridSpan w:val="4"/>
            <w:vAlign w:val="center"/>
          </w:tcPr>
          <w:p w14:paraId="34A14716">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教育</w:t>
            </w:r>
            <w:r>
              <w:rPr>
                <w:rFonts w:ascii="仿宋_GB2312" w:hAnsi="仿宋" w:cs="宋体"/>
                <w:b/>
                <w:bCs/>
                <w:color w:val="000000"/>
                <w:kern w:val="0"/>
                <w:sz w:val="21"/>
                <w:szCs w:val="21"/>
                <w14:ligatures w14:val="none"/>
              </w:rPr>
              <w:t>/工作经历（从本科开始）</w:t>
            </w:r>
          </w:p>
        </w:tc>
      </w:tr>
      <w:tr w14:paraId="4092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97" w:type="dxa"/>
            <w:vMerge w:val="continue"/>
            <w:vAlign w:val="center"/>
          </w:tcPr>
          <w:p w14:paraId="2E24D8EB">
            <w:pPr>
              <w:widowControl/>
              <w:spacing w:line="240" w:lineRule="auto"/>
              <w:jc w:val="center"/>
              <w:rPr>
                <w:rFonts w:ascii="仿宋_GB2312" w:hAnsi="仿宋" w:cs="宋体"/>
                <w:b/>
                <w:bCs/>
                <w:color w:val="000000"/>
                <w:kern w:val="0"/>
                <w:sz w:val="21"/>
                <w:szCs w:val="21"/>
                <w14:ligatures w14:val="none"/>
              </w:rPr>
            </w:pPr>
          </w:p>
        </w:tc>
        <w:tc>
          <w:tcPr>
            <w:tcW w:w="1541" w:type="dxa"/>
            <w:vAlign w:val="center"/>
          </w:tcPr>
          <w:p w14:paraId="74DD9C2D">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起止时间</w:t>
            </w:r>
          </w:p>
        </w:tc>
        <w:tc>
          <w:tcPr>
            <w:tcW w:w="3648" w:type="dxa"/>
            <w:vAlign w:val="center"/>
          </w:tcPr>
          <w:p w14:paraId="46F297A2">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所在单位</w:t>
            </w:r>
          </w:p>
        </w:tc>
        <w:tc>
          <w:tcPr>
            <w:tcW w:w="1920" w:type="dxa"/>
            <w:vAlign w:val="center"/>
          </w:tcPr>
          <w:p w14:paraId="12034FCD">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专业</w:t>
            </w:r>
            <w:r>
              <w:rPr>
                <w:rFonts w:ascii="仿宋_GB2312" w:hAnsi="仿宋" w:cs="宋体"/>
                <w:b/>
                <w:bCs/>
                <w:color w:val="000000"/>
                <w:kern w:val="0"/>
                <w:sz w:val="21"/>
                <w:szCs w:val="21"/>
                <w14:ligatures w14:val="none"/>
              </w:rPr>
              <w:t>/职务</w:t>
            </w:r>
          </w:p>
        </w:tc>
        <w:tc>
          <w:tcPr>
            <w:tcW w:w="5790" w:type="dxa"/>
            <w:vAlign w:val="center"/>
          </w:tcPr>
          <w:p w14:paraId="3A9B6CDF">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备注（侧重填写专业领域的相关业绩信息）</w:t>
            </w:r>
          </w:p>
        </w:tc>
      </w:tr>
      <w:tr w14:paraId="5DF0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97" w:type="dxa"/>
            <w:vMerge w:val="restart"/>
            <w:vAlign w:val="center"/>
          </w:tcPr>
          <w:p w14:paraId="48B29F82">
            <w:pPr>
              <w:widowControl/>
              <w:spacing w:line="240" w:lineRule="auto"/>
              <w:jc w:val="center"/>
              <w:rPr>
                <w:rFonts w:ascii="仿宋_GB2312" w:hAnsi="仿宋" w:cs="宋体"/>
                <w:b/>
                <w:bCs/>
                <w:color w:val="000000"/>
                <w:kern w:val="0"/>
                <w:sz w:val="21"/>
                <w:szCs w:val="21"/>
                <w14:ligatures w14:val="none"/>
              </w:rPr>
            </w:pPr>
          </w:p>
        </w:tc>
        <w:tc>
          <w:tcPr>
            <w:tcW w:w="1541" w:type="dxa"/>
            <w:vAlign w:val="center"/>
          </w:tcPr>
          <w:p w14:paraId="7332B49D">
            <w:pPr>
              <w:widowControl/>
              <w:spacing w:line="240" w:lineRule="auto"/>
              <w:jc w:val="center"/>
              <w:rPr>
                <w:rFonts w:ascii="仿宋_GB2312" w:hAnsi="仿宋" w:cs="宋体"/>
                <w:b/>
                <w:bCs/>
                <w:color w:val="000000"/>
                <w:kern w:val="0"/>
                <w:sz w:val="21"/>
                <w:szCs w:val="21"/>
                <w14:ligatures w14:val="none"/>
              </w:rPr>
            </w:pPr>
          </w:p>
        </w:tc>
        <w:tc>
          <w:tcPr>
            <w:tcW w:w="3648" w:type="dxa"/>
            <w:vAlign w:val="center"/>
          </w:tcPr>
          <w:p w14:paraId="42B3D5A6">
            <w:pPr>
              <w:widowControl/>
              <w:spacing w:line="240" w:lineRule="auto"/>
              <w:jc w:val="center"/>
              <w:rPr>
                <w:rFonts w:ascii="仿宋_GB2312" w:hAnsi="仿宋" w:cs="宋体"/>
                <w:b/>
                <w:bCs/>
                <w:color w:val="000000"/>
                <w:kern w:val="0"/>
                <w:sz w:val="21"/>
                <w:szCs w:val="21"/>
                <w14:ligatures w14:val="none"/>
              </w:rPr>
            </w:pPr>
          </w:p>
        </w:tc>
        <w:tc>
          <w:tcPr>
            <w:tcW w:w="1920" w:type="dxa"/>
            <w:vAlign w:val="center"/>
          </w:tcPr>
          <w:p w14:paraId="24609B91">
            <w:pPr>
              <w:widowControl/>
              <w:spacing w:line="240" w:lineRule="auto"/>
              <w:jc w:val="center"/>
              <w:rPr>
                <w:rFonts w:ascii="仿宋_GB2312" w:hAnsi="仿宋" w:cs="宋体"/>
                <w:b/>
                <w:bCs/>
                <w:color w:val="000000"/>
                <w:kern w:val="0"/>
                <w:sz w:val="21"/>
                <w:szCs w:val="21"/>
                <w14:ligatures w14:val="none"/>
              </w:rPr>
            </w:pPr>
          </w:p>
        </w:tc>
        <w:tc>
          <w:tcPr>
            <w:tcW w:w="5790" w:type="dxa"/>
            <w:vAlign w:val="center"/>
          </w:tcPr>
          <w:p w14:paraId="17BE411D">
            <w:pPr>
              <w:widowControl/>
              <w:spacing w:line="240" w:lineRule="auto"/>
              <w:jc w:val="center"/>
              <w:rPr>
                <w:rFonts w:ascii="仿宋_GB2312" w:hAnsi="仿宋" w:cs="宋体"/>
                <w:b/>
                <w:bCs/>
                <w:color w:val="000000"/>
                <w:kern w:val="0"/>
                <w:sz w:val="21"/>
                <w:szCs w:val="21"/>
                <w14:ligatures w14:val="none"/>
              </w:rPr>
            </w:pPr>
          </w:p>
        </w:tc>
      </w:tr>
      <w:tr w14:paraId="408EA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697" w:type="dxa"/>
            <w:vMerge w:val="continue"/>
            <w:vAlign w:val="center"/>
          </w:tcPr>
          <w:p w14:paraId="57589760">
            <w:pPr>
              <w:widowControl/>
              <w:spacing w:line="240" w:lineRule="auto"/>
              <w:jc w:val="center"/>
              <w:rPr>
                <w:rFonts w:ascii="仿宋_GB2312" w:hAnsi="仿宋" w:cs="宋体"/>
                <w:b/>
                <w:bCs/>
                <w:color w:val="000000"/>
                <w:kern w:val="0"/>
                <w:sz w:val="21"/>
                <w:szCs w:val="21"/>
                <w14:ligatures w14:val="none"/>
              </w:rPr>
            </w:pPr>
          </w:p>
        </w:tc>
        <w:tc>
          <w:tcPr>
            <w:tcW w:w="1541" w:type="dxa"/>
            <w:vAlign w:val="center"/>
          </w:tcPr>
          <w:p w14:paraId="4AC97230">
            <w:pPr>
              <w:widowControl/>
              <w:spacing w:line="240" w:lineRule="auto"/>
              <w:jc w:val="center"/>
              <w:rPr>
                <w:rFonts w:ascii="仿宋_GB2312" w:hAnsi="仿宋" w:cs="宋体"/>
                <w:b/>
                <w:bCs/>
                <w:color w:val="000000"/>
                <w:kern w:val="0"/>
                <w:sz w:val="21"/>
                <w:szCs w:val="21"/>
                <w14:ligatures w14:val="none"/>
              </w:rPr>
            </w:pPr>
          </w:p>
        </w:tc>
        <w:tc>
          <w:tcPr>
            <w:tcW w:w="3648" w:type="dxa"/>
            <w:vAlign w:val="center"/>
          </w:tcPr>
          <w:p w14:paraId="1A375AD3">
            <w:pPr>
              <w:widowControl/>
              <w:spacing w:line="240" w:lineRule="auto"/>
              <w:jc w:val="center"/>
              <w:rPr>
                <w:rFonts w:ascii="仿宋_GB2312" w:hAnsi="仿宋" w:cs="宋体"/>
                <w:b/>
                <w:bCs/>
                <w:color w:val="000000"/>
                <w:kern w:val="0"/>
                <w:sz w:val="21"/>
                <w:szCs w:val="21"/>
                <w14:ligatures w14:val="none"/>
              </w:rPr>
            </w:pPr>
          </w:p>
        </w:tc>
        <w:tc>
          <w:tcPr>
            <w:tcW w:w="1920" w:type="dxa"/>
            <w:vAlign w:val="center"/>
          </w:tcPr>
          <w:p w14:paraId="0F00667E">
            <w:pPr>
              <w:widowControl/>
              <w:spacing w:line="240" w:lineRule="auto"/>
              <w:jc w:val="center"/>
              <w:rPr>
                <w:rFonts w:ascii="仿宋_GB2312" w:hAnsi="仿宋" w:cs="宋体"/>
                <w:b/>
                <w:bCs/>
                <w:color w:val="000000"/>
                <w:kern w:val="0"/>
                <w:sz w:val="21"/>
                <w:szCs w:val="21"/>
                <w14:ligatures w14:val="none"/>
              </w:rPr>
            </w:pPr>
          </w:p>
        </w:tc>
        <w:tc>
          <w:tcPr>
            <w:tcW w:w="5790" w:type="dxa"/>
            <w:vAlign w:val="center"/>
          </w:tcPr>
          <w:p w14:paraId="35D044C4">
            <w:pPr>
              <w:widowControl/>
              <w:spacing w:line="240" w:lineRule="auto"/>
              <w:jc w:val="center"/>
              <w:rPr>
                <w:rFonts w:ascii="仿宋_GB2312" w:hAnsi="仿宋" w:cs="宋体"/>
                <w:b/>
                <w:bCs/>
                <w:color w:val="000000"/>
                <w:kern w:val="0"/>
                <w:sz w:val="21"/>
                <w:szCs w:val="21"/>
                <w14:ligatures w14:val="none"/>
              </w:rPr>
            </w:pPr>
          </w:p>
        </w:tc>
      </w:tr>
      <w:tr w14:paraId="1BE5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697" w:type="dxa"/>
            <w:vMerge w:val="continue"/>
            <w:vAlign w:val="center"/>
          </w:tcPr>
          <w:p w14:paraId="51C1E06A">
            <w:pPr>
              <w:widowControl/>
              <w:spacing w:line="240" w:lineRule="auto"/>
              <w:jc w:val="center"/>
              <w:rPr>
                <w:rFonts w:ascii="仿宋_GB2312" w:hAnsi="仿宋" w:cs="宋体"/>
                <w:b/>
                <w:bCs/>
                <w:color w:val="000000"/>
                <w:kern w:val="0"/>
                <w:sz w:val="21"/>
                <w:szCs w:val="21"/>
                <w14:ligatures w14:val="none"/>
              </w:rPr>
            </w:pPr>
          </w:p>
        </w:tc>
        <w:tc>
          <w:tcPr>
            <w:tcW w:w="1541" w:type="dxa"/>
            <w:vAlign w:val="center"/>
          </w:tcPr>
          <w:p w14:paraId="7E74A336">
            <w:pPr>
              <w:widowControl/>
              <w:spacing w:line="240" w:lineRule="auto"/>
              <w:jc w:val="center"/>
              <w:rPr>
                <w:rFonts w:ascii="仿宋_GB2312" w:hAnsi="仿宋" w:cs="宋体"/>
                <w:b/>
                <w:bCs/>
                <w:color w:val="000000"/>
                <w:kern w:val="0"/>
                <w:sz w:val="21"/>
                <w:szCs w:val="21"/>
                <w14:ligatures w14:val="none"/>
              </w:rPr>
            </w:pPr>
          </w:p>
        </w:tc>
        <w:tc>
          <w:tcPr>
            <w:tcW w:w="3648" w:type="dxa"/>
            <w:vAlign w:val="center"/>
          </w:tcPr>
          <w:p w14:paraId="0089DC4A">
            <w:pPr>
              <w:widowControl/>
              <w:spacing w:line="240" w:lineRule="auto"/>
              <w:jc w:val="center"/>
              <w:rPr>
                <w:rFonts w:ascii="仿宋_GB2312" w:hAnsi="仿宋" w:cs="宋体"/>
                <w:b/>
                <w:bCs/>
                <w:color w:val="000000"/>
                <w:kern w:val="0"/>
                <w:sz w:val="21"/>
                <w:szCs w:val="21"/>
                <w14:ligatures w14:val="none"/>
              </w:rPr>
            </w:pPr>
          </w:p>
        </w:tc>
        <w:tc>
          <w:tcPr>
            <w:tcW w:w="1920" w:type="dxa"/>
            <w:vAlign w:val="center"/>
          </w:tcPr>
          <w:p w14:paraId="39ACBBC6">
            <w:pPr>
              <w:widowControl/>
              <w:spacing w:line="240" w:lineRule="auto"/>
              <w:jc w:val="center"/>
              <w:rPr>
                <w:rFonts w:ascii="仿宋_GB2312" w:hAnsi="仿宋" w:cs="宋体"/>
                <w:b/>
                <w:bCs/>
                <w:color w:val="000000"/>
                <w:kern w:val="0"/>
                <w:sz w:val="21"/>
                <w:szCs w:val="21"/>
                <w14:ligatures w14:val="none"/>
              </w:rPr>
            </w:pPr>
          </w:p>
        </w:tc>
        <w:tc>
          <w:tcPr>
            <w:tcW w:w="5790" w:type="dxa"/>
            <w:vAlign w:val="center"/>
          </w:tcPr>
          <w:p w14:paraId="32C0E8FB">
            <w:pPr>
              <w:widowControl/>
              <w:spacing w:line="240" w:lineRule="auto"/>
              <w:jc w:val="center"/>
              <w:rPr>
                <w:rFonts w:ascii="仿宋_GB2312" w:hAnsi="仿宋" w:cs="宋体"/>
                <w:b/>
                <w:bCs/>
                <w:color w:val="000000"/>
                <w:kern w:val="0"/>
                <w:sz w:val="21"/>
                <w:szCs w:val="21"/>
                <w14:ligatures w14:val="none"/>
              </w:rPr>
            </w:pPr>
          </w:p>
        </w:tc>
      </w:tr>
      <w:tr w14:paraId="6A25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697" w:type="dxa"/>
            <w:vMerge w:val="restart"/>
            <w:vAlign w:val="center"/>
          </w:tcPr>
          <w:p w14:paraId="0692F81A">
            <w:pPr>
              <w:widowControl/>
              <w:spacing w:line="240" w:lineRule="auto"/>
              <w:jc w:val="center"/>
              <w:rPr>
                <w:rFonts w:ascii="仿宋_GB2312" w:hAnsi="仿宋" w:cs="宋体"/>
                <w:b/>
                <w:bCs/>
                <w:color w:val="000000"/>
                <w:kern w:val="0"/>
                <w:sz w:val="21"/>
                <w:szCs w:val="21"/>
                <w14:ligatures w14:val="none"/>
              </w:rPr>
            </w:pPr>
          </w:p>
        </w:tc>
        <w:tc>
          <w:tcPr>
            <w:tcW w:w="1541" w:type="dxa"/>
            <w:vAlign w:val="center"/>
          </w:tcPr>
          <w:p w14:paraId="78C87704">
            <w:pPr>
              <w:widowControl/>
              <w:spacing w:line="240" w:lineRule="auto"/>
              <w:jc w:val="center"/>
              <w:rPr>
                <w:rFonts w:ascii="仿宋_GB2312" w:hAnsi="仿宋" w:cs="宋体"/>
                <w:b/>
                <w:bCs/>
                <w:color w:val="000000"/>
                <w:kern w:val="0"/>
                <w:sz w:val="21"/>
                <w:szCs w:val="21"/>
                <w14:ligatures w14:val="none"/>
              </w:rPr>
            </w:pPr>
          </w:p>
        </w:tc>
        <w:tc>
          <w:tcPr>
            <w:tcW w:w="3648" w:type="dxa"/>
            <w:vAlign w:val="center"/>
          </w:tcPr>
          <w:p w14:paraId="0A6D1934">
            <w:pPr>
              <w:widowControl/>
              <w:spacing w:line="240" w:lineRule="auto"/>
              <w:jc w:val="center"/>
              <w:rPr>
                <w:rFonts w:ascii="仿宋_GB2312" w:hAnsi="仿宋" w:cs="宋体"/>
                <w:b/>
                <w:bCs/>
                <w:color w:val="000000"/>
                <w:kern w:val="0"/>
                <w:sz w:val="21"/>
                <w:szCs w:val="21"/>
                <w14:ligatures w14:val="none"/>
              </w:rPr>
            </w:pPr>
          </w:p>
        </w:tc>
        <w:tc>
          <w:tcPr>
            <w:tcW w:w="1920" w:type="dxa"/>
            <w:vAlign w:val="center"/>
          </w:tcPr>
          <w:p w14:paraId="4C50F315">
            <w:pPr>
              <w:widowControl/>
              <w:spacing w:line="240" w:lineRule="auto"/>
              <w:jc w:val="center"/>
              <w:rPr>
                <w:rFonts w:ascii="仿宋_GB2312" w:hAnsi="仿宋" w:cs="宋体"/>
                <w:b/>
                <w:bCs/>
                <w:color w:val="000000"/>
                <w:kern w:val="0"/>
                <w:sz w:val="21"/>
                <w:szCs w:val="21"/>
                <w14:ligatures w14:val="none"/>
              </w:rPr>
            </w:pPr>
          </w:p>
        </w:tc>
        <w:tc>
          <w:tcPr>
            <w:tcW w:w="5790" w:type="dxa"/>
            <w:vAlign w:val="center"/>
          </w:tcPr>
          <w:p w14:paraId="15CF1F0C">
            <w:pPr>
              <w:widowControl/>
              <w:spacing w:line="240" w:lineRule="auto"/>
              <w:jc w:val="center"/>
              <w:rPr>
                <w:rFonts w:ascii="仿宋_GB2312" w:hAnsi="仿宋" w:cs="宋体"/>
                <w:b/>
                <w:bCs/>
                <w:color w:val="000000"/>
                <w:kern w:val="0"/>
                <w:sz w:val="21"/>
                <w:szCs w:val="21"/>
                <w14:ligatures w14:val="none"/>
              </w:rPr>
            </w:pPr>
          </w:p>
        </w:tc>
      </w:tr>
      <w:tr w14:paraId="4867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97" w:type="dxa"/>
            <w:vMerge w:val="continue"/>
            <w:vAlign w:val="center"/>
          </w:tcPr>
          <w:p w14:paraId="67A9695C">
            <w:pPr>
              <w:widowControl/>
              <w:spacing w:line="240" w:lineRule="auto"/>
              <w:jc w:val="center"/>
              <w:rPr>
                <w:rFonts w:ascii="仿宋_GB2312" w:hAnsi="仿宋" w:cs="宋体"/>
                <w:b/>
                <w:bCs/>
                <w:color w:val="000000"/>
                <w:kern w:val="0"/>
                <w:sz w:val="21"/>
                <w:szCs w:val="21"/>
                <w14:ligatures w14:val="none"/>
              </w:rPr>
            </w:pPr>
          </w:p>
        </w:tc>
        <w:tc>
          <w:tcPr>
            <w:tcW w:w="1541" w:type="dxa"/>
            <w:vAlign w:val="center"/>
          </w:tcPr>
          <w:p w14:paraId="5FC136BB">
            <w:pPr>
              <w:widowControl/>
              <w:spacing w:line="240" w:lineRule="auto"/>
              <w:jc w:val="center"/>
              <w:rPr>
                <w:rFonts w:ascii="仿宋_GB2312" w:hAnsi="仿宋" w:cs="宋体"/>
                <w:b/>
                <w:bCs/>
                <w:color w:val="000000"/>
                <w:kern w:val="0"/>
                <w:sz w:val="21"/>
                <w:szCs w:val="21"/>
                <w14:ligatures w14:val="none"/>
              </w:rPr>
            </w:pPr>
          </w:p>
        </w:tc>
        <w:tc>
          <w:tcPr>
            <w:tcW w:w="3648" w:type="dxa"/>
            <w:vAlign w:val="center"/>
          </w:tcPr>
          <w:p w14:paraId="3AEAAE87">
            <w:pPr>
              <w:widowControl/>
              <w:spacing w:line="240" w:lineRule="auto"/>
              <w:jc w:val="center"/>
              <w:rPr>
                <w:rFonts w:ascii="仿宋_GB2312" w:hAnsi="仿宋" w:cs="宋体"/>
                <w:b/>
                <w:bCs/>
                <w:color w:val="000000"/>
                <w:kern w:val="0"/>
                <w:sz w:val="21"/>
                <w:szCs w:val="21"/>
                <w14:ligatures w14:val="none"/>
              </w:rPr>
            </w:pPr>
          </w:p>
        </w:tc>
        <w:tc>
          <w:tcPr>
            <w:tcW w:w="1920" w:type="dxa"/>
            <w:vAlign w:val="center"/>
          </w:tcPr>
          <w:p w14:paraId="08E57A4E">
            <w:pPr>
              <w:widowControl/>
              <w:spacing w:line="240" w:lineRule="auto"/>
              <w:jc w:val="center"/>
              <w:rPr>
                <w:rFonts w:ascii="仿宋_GB2312" w:hAnsi="仿宋" w:cs="宋体"/>
                <w:b/>
                <w:bCs/>
                <w:color w:val="000000"/>
                <w:kern w:val="0"/>
                <w:sz w:val="21"/>
                <w:szCs w:val="21"/>
                <w14:ligatures w14:val="none"/>
              </w:rPr>
            </w:pPr>
          </w:p>
        </w:tc>
        <w:tc>
          <w:tcPr>
            <w:tcW w:w="5790" w:type="dxa"/>
            <w:vAlign w:val="center"/>
          </w:tcPr>
          <w:p w14:paraId="1307E376">
            <w:pPr>
              <w:widowControl/>
              <w:spacing w:line="240" w:lineRule="auto"/>
              <w:jc w:val="center"/>
              <w:rPr>
                <w:rFonts w:ascii="仿宋_GB2312" w:hAnsi="仿宋" w:cs="宋体"/>
                <w:b/>
                <w:bCs/>
                <w:color w:val="000000"/>
                <w:kern w:val="0"/>
                <w:sz w:val="21"/>
                <w:szCs w:val="21"/>
                <w14:ligatures w14:val="none"/>
              </w:rPr>
            </w:pPr>
          </w:p>
        </w:tc>
      </w:tr>
      <w:tr w14:paraId="300D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697" w:type="dxa"/>
            <w:vMerge w:val="continue"/>
            <w:vAlign w:val="center"/>
          </w:tcPr>
          <w:p w14:paraId="490A09C7">
            <w:pPr>
              <w:widowControl/>
              <w:spacing w:line="240" w:lineRule="auto"/>
              <w:jc w:val="center"/>
              <w:rPr>
                <w:rFonts w:ascii="仿宋_GB2312" w:hAnsi="仿宋" w:cs="宋体"/>
                <w:b/>
                <w:bCs/>
                <w:color w:val="000000"/>
                <w:kern w:val="0"/>
                <w:sz w:val="21"/>
                <w:szCs w:val="21"/>
                <w14:ligatures w14:val="none"/>
              </w:rPr>
            </w:pPr>
          </w:p>
        </w:tc>
        <w:tc>
          <w:tcPr>
            <w:tcW w:w="1541" w:type="dxa"/>
            <w:vAlign w:val="center"/>
          </w:tcPr>
          <w:p w14:paraId="6397F7E1">
            <w:pPr>
              <w:widowControl/>
              <w:spacing w:line="240" w:lineRule="auto"/>
              <w:jc w:val="center"/>
              <w:rPr>
                <w:rFonts w:ascii="仿宋_GB2312" w:hAnsi="仿宋" w:cs="宋体"/>
                <w:b/>
                <w:bCs/>
                <w:color w:val="000000"/>
                <w:kern w:val="0"/>
                <w:sz w:val="21"/>
                <w:szCs w:val="21"/>
                <w14:ligatures w14:val="none"/>
              </w:rPr>
            </w:pPr>
          </w:p>
        </w:tc>
        <w:tc>
          <w:tcPr>
            <w:tcW w:w="3648" w:type="dxa"/>
            <w:vAlign w:val="center"/>
          </w:tcPr>
          <w:p w14:paraId="72429F60">
            <w:pPr>
              <w:widowControl/>
              <w:spacing w:line="240" w:lineRule="auto"/>
              <w:jc w:val="center"/>
              <w:rPr>
                <w:rFonts w:ascii="仿宋_GB2312" w:hAnsi="仿宋" w:cs="宋体"/>
                <w:b/>
                <w:bCs/>
                <w:color w:val="000000"/>
                <w:kern w:val="0"/>
                <w:sz w:val="21"/>
                <w:szCs w:val="21"/>
                <w14:ligatures w14:val="none"/>
              </w:rPr>
            </w:pPr>
          </w:p>
        </w:tc>
        <w:tc>
          <w:tcPr>
            <w:tcW w:w="1920" w:type="dxa"/>
            <w:vAlign w:val="center"/>
          </w:tcPr>
          <w:p w14:paraId="43CBD788">
            <w:pPr>
              <w:widowControl/>
              <w:spacing w:line="240" w:lineRule="auto"/>
              <w:jc w:val="center"/>
              <w:rPr>
                <w:rFonts w:ascii="仿宋_GB2312" w:hAnsi="仿宋" w:cs="宋体"/>
                <w:b/>
                <w:bCs/>
                <w:color w:val="000000"/>
                <w:kern w:val="0"/>
                <w:sz w:val="21"/>
                <w:szCs w:val="21"/>
                <w14:ligatures w14:val="none"/>
              </w:rPr>
            </w:pPr>
          </w:p>
        </w:tc>
        <w:tc>
          <w:tcPr>
            <w:tcW w:w="5790" w:type="dxa"/>
            <w:vAlign w:val="center"/>
          </w:tcPr>
          <w:p w14:paraId="5871C156">
            <w:pPr>
              <w:widowControl/>
              <w:spacing w:line="240" w:lineRule="auto"/>
              <w:jc w:val="center"/>
              <w:rPr>
                <w:rFonts w:ascii="仿宋_GB2312" w:hAnsi="仿宋" w:cs="宋体"/>
                <w:b/>
                <w:bCs/>
                <w:color w:val="000000"/>
                <w:kern w:val="0"/>
                <w:sz w:val="21"/>
                <w:szCs w:val="21"/>
                <w14:ligatures w14:val="none"/>
              </w:rPr>
            </w:pPr>
          </w:p>
        </w:tc>
      </w:tr>
    </w:tbl>
    <w:p w14:paraId="49D7F60B">
      <w:pPr>
        <w:sectPr>
          <w:pgSz w:w="16838" w:h="11906" w:orient="landscape"/>
          <w:pgMar w:top="1531" w:right="1440" w:bottom="1531" w:left="1440" w:header="851" w:footer="992" w:gutter="0"/>
          <w:pgNumType w:fmt="numberInDash"/>
          <w:cols w:space="720" w:num="1"/>
          <w:docGrid w:type="lines" w:linePitch="312" w:charSpace="0"/>
        </w:sectPr>
      </w:pPr>
    </w:p>
    <w:p w14:paraId="44456931">
      <w:pPr>
        <w:adjustRightInd w:val="0"/>
        <w:ind w:firstLine="640" w:firstLineChars="200"/>
        <w:rPr>
          <w:rFonts w:ascii="楷体_GB2312" w:hAnsi="宋体" w:eastAsia="楷体_GB2312" w:cs="Times New Roman"/>
          <w:szCs w:val="32"/>
        </w:rPr>
      </w:pPr>
      <w:r>
        <w:rPr>
          <w:rFonts w:hint="eastAsia" w:ascii="楷体_GB2312" w:hAnsi="宋体" w:eastAsia="楷体_GB2312" w:cs="Times New Roman"/>
          <w:szCs w:val="32"/>
        </w:rPr>
        <w:t>（二）本基金团队成员相互间合作经历（概述+案例说明）</w:t>
      </w:r>
    </w:p>
    <w:p w14:paraId="16E9FA3B">
      <w:pPr>
        <w:adjustRightInd w:val="0"/>
        <w:ind w:firstLine="640" w:firstLineChars="200"/>
        <w:rPr>
          <w:rFonts w:ascii="楷体_GB2312" w:hAnsi="宋体" w:eastAsia="楷体_GB2312" w:cs="Times New Roman"/>
          <w:szCs w:val="32"/>
        </w:rPr>
      </w:pPr>
      <w:r>
        <w:rPr>
          <w:rFonts w:hint="eastAsia" w:ascii="楷体_GB2312" w:hAnsi="宋体" w:eastAsia="楷体_GB2312" w:cs="Times New Roman"/>
          <w:szCs w:val="32"/>
        </w:rPr>
        <w:t>（三）本基金团队成员分工及兼职情况</w:t>
      </w:r>
    </w:p>
    <w:tbl>
      <w:tblPr>
        <w:tblStyle w:val="9"/>
        <w:tblW w:w="9060"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573"/>
        <w:gridCol w:w="2910"/>
        <w:gridCol w:w="3615"/>
      </w:tblGrid>
      <w:tr w14:paraId="46D8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4091E0D5">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姓名</w:t>
            </w:r>
          </w:p>
        </w:tc>
        <w:tc>
          <w:tcPr>
            <w:tcW w:w="1573" w:type="dxa"/>
            <w:vAlign w:val="center"/>
          </w:tcPr>
          <w:p w14:paraId="53AE9D8D">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职责分工</w:t>
            </w:r>
          </w:p>
        </w:tc>
        <w:tc>
          <w:tcPr>
            <w:tcW w:w="2910" w:type="dxa"/>
            <w:vAlign w:val="center"/>
          </w:tcPr>
          <w:p w14:paraId="3C096EF1">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投入本基金时间比例</w:t>
            </w:r>
          </w:p>
        </w:tc>
        <w:tc>
          <w:tcPr>
            <w:tcW w:w="3615" w:type="dxa"/>
            <w:vAlign w:val="center"/>
          </w:tcPr>
          <w:p w14:paraId="7721B8D3">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管理本基金以外的其它工作</w:t>
            </w:r>
          </w:p>
        </w:tc>
      </w:tr>
      <w:tr w14:paraId="775B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33F9B3B7">
            <w:pPr>
              <w:widowControl/>
              <w:spacing w:line="240" w:lineRule="auto"/>
              <w:jc w:val="center"/>
              <w:rPr>
                <w:rFonts w:ascii="仿宋_GB2312" w:hAnsi="仿宋" w:cs="宋体"/>
                <w:b/>
                <w:bCs/>
                <w:color w:val="000000"/>
                <w:kern w:val="0"/>
                <w:sz w:val="21"/>
                <w:szCs w:val="21"/>
                <w14:ligatures w14:val="none"/>
              </w:rPr>
            </w:pPr>
          </w:p>
        </w:tc>
        <w:tc>
          <w:tcPr>
            <w:tcW w:w="1573" w:type="dxa"/>
            <w:vAlign w:val="center"/>
          </w:tcPr>
          <w:p w14:paraId="4D8077CD">
            <w:pPr>
              <w:widowControl/>
              <w:spacing w:line="240" w:lineRule="auto"/>
              <w:jc w:val="center"/>
              <w:rPr>
                <w:rFonts w:ascii="仿宋_GB2312" w:hAnsi="仿宋" w:cs="宋体"/>
                <w:b/>
                <w:bCs/>
                <w:color w:val="000000"/>
                <w:kern w:val="0"/>
                <w:sz w:val="21"/>
                <w:szCs w:val="21"/>
                <w14:ligatures w14:val="none"/>
              </w:rPr>
            </w:pPr>
          </w:p>
        </w:tc>
        <w:tc>
          <w:tcPr>
            <w:tcW w:w="2910" w:type="dxa"/>
            <w:vAlign w:val="center"/>
          </w:tcPr>
          <w:p w14:paraId="03393644">
            <w:pPr>
              <w:widowControl/>
              <w:spacing w:line="240" w:lineRule="auto"/>
              <w:jc w:val="center"/>
              <w:rPr>
                <w:rFonts w:ascii="仿宋_GB2312" w:hAnsi="仿宋" w:cs="宋体"/>
                <w:b/>
                <w:bCs/>
                <w:color w:val="000000"/>
                <w:kern w:val="0"/>
                <w:sz w:val="21"/>
                <w:szCs w:val="21"/>
                <w14:ligatures w14:val="none"/>
              </w:rPr>
            </w:pPr>
          </w:p>
        </w:tc>
        <w:tc>
          <w:tcPr>
            <w:tcW w:w="3615" w:type="dxa"/>
            <w:vAlign w:val="center"/>
          </w:tcPr>
          <w:p w14:paraId="0A507782">
            <w:pPr>
              <w:widowControl/>
              <w:spacing w:line="240" w:lineRule="auto"/>
              <w:jc w:val="center"/>
              <w:rPr>
                <w:rFonts w:ascii="仿宋_GB2312" w:hAnsi="仿宋" w:cs="宋体"/>
                <w:b/>
                <w:bCs/>
                <w:color w:val="000000"/>
                <w:kern w:val="0"/>
                <w:sz w:val="21"/>
                <w:szCs w:val="21"/>
                <w14:ligatures w14:val="none"/>
              </w:rPr>
            </w:pPr>
          </w:p>
        </w:tc>
      </w:tr>
      <w:tr w14:paraId="7CC8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51AF4643">
            <w:pPr>
              <w:widowControl/>
              <w:spacing w:line="240" w:lineRule="auto"/>
              <w:jc w:val="center"/>
              <w:rPr>
                <w:rFonts w:ascii="仿宋_GB2312" w:hAnsi="仿宋" w:cs="宋体"/>
                <w:b/>
                <w:bCs/>
                <w:color w:val="000000"/>
                <w:kern w:val="0"/>
                <w:sz w:val="21"/>
                <w:szCs w:val="21"/>
                <w14:ligatures w14:val="none"/>
              </w:rPr>
            </w:pPr>
          </w:p>
        </w:tc>
        <w:tc>
          <w:tcPr>
            <w:tcW w:w="1573" w:type="dxa"/>
            <w:vAlign w:val="center"/>
          </w:tcPr>
          <w:p w14:paraId="7E97241A">
            <w:pPr>
              <w:widowControl/>
              <w:spacing w:line="240" w:lineRule="auto"/>
              <w:jc w:val="center"/>
              <w:rPr>
                <w:rFonts w:ascii="仿宋_GB2312" w:hAnsi="仿宋" w:cs="宋体"/>
                <w:b/>
                <w:bCs/>
                <w:color w:val="000000"/>
                <w:kern w:val="0"/>
                <w:sz w:val="21"/>
                <w:szCs w:val="21"/>
                <w14:ligatures w14:val="none"/>
              </w:rPr>
            </w:pPr>
          </w:p>
        </w:tc>
        <w:tc>
          <w:tcPr>
            <w:tcW w:w="2910" w:type="dxa"/>
            <w:vAlign w:val="center"/>
          </w:tcPr>
          <w:p w14:paraId="06D5148B">
            <w:pPr>
              <w:widowControl/>
              <w:spacing w:line="240" w:lineRule="auto"/>
              <w:jc w:val="center"/>
              <w:rPr>
                <w:rFonts w:ascii="仿宋_GB2312" w:hAnsi="仿宋" w:cs="宋体"/>
                <w:b/>
                <w:bCs/>
                <w:color w:val="000000"/>
                <w:kern w:val="0"/>
                <w:sz w:val="21"/>
                <w:szCs w:val="21"/>
                <w14:ligatures w14:val="none"/>
              </w:rPr>
            </w:pPr>
          </w:p>
        </w:tc>
        <w:tc>
          <w:tcPr>
            <w:tcW w:w="3615" w:type="dxa"/>
            <w:vAlign w:val="center"/>
          </w:tcPr>
          <w:p w14:paraId="0FEB39E5">
            <w:pPr>
              <w:widowControl/>
              <w:spacing w:line="240" w:lineRule="auto"/>
              <w:jc w:val="center"/>
              <w:rPr>
                <w:rFonts w:ascii="仿宋_GB2312" w:hAnsi="仿宋" w:cs="宋体"/>
                <w:b/>
                <w:bCs/>
                <w:color w:val="000000"/>
                <w:kern w:val="0"/>
                <w:sz w:val="21"/>
                <w:szCs w:val="21"/>
                <w14:ligatures w14:val="none"/>
              </w:rPr>
            </w:pPr>
          </w:p>
        </w:tc>
      </w:tr>
      <w:tr w14:paraId="2DB6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3DD2B883">
            <w:pPr>
              <w:widowControl/>
              <w:spacing w:line="240" w:lineRule="auto"/>
              <w:jc w:val="center"/>
              <w:rPr>
                <w:rFonts w:ascii="仿宋_GB2312" w:hAnsi="仿宋" w:cs="宋体"/>
                <w:b/>
                <w:bCs/>
                <w:color w:val="000000"/>
                <w:kern w:val="0"/>
                <w:sz w:val="21"/>
                <w:szCs w:val="21"/>
                <w14:ligatures w14:val="none"/>
              </w:rPr>
            </w:pPr>
          </w:p>
        </w:tc>
        <w:tc>
          <w:tcPr>
            <w:tcW w:w="1573" w:type="dxa"/>
            <w:vAlign w:val="center"/>
          </w:tcPr>
          <w:p w14:paraId="543F32EB">
            <w:pPr>
              <w:widowControl/>
              <w:spacing w:line="240" w:lineRule="auto"/>
              <w:jc w:val="center"/>
              <w:rPr>
                <w:rFonts w:ascii="仿宋_GB2312" w:hAnsi="仿宋" w:cs="宋体"/>
                <w:b/>
                <w:bCs/>
                <w:color w:val="000000"/>
                <w:kern w:val="0"/>
                <w:sz w:val="21"/>
                <w:szCs w:val="21"/>
                <w14:ligatures w14:val="none"/>
              </w:rPr>
            </w:pPr>
          </w:p>
        </w:tc>
        <w:tc>
          <w:tcPr>
            <w:tcW w:w="2910" w:type="dxa"/>
            <w:vAlign w:val="center"/>
          </w:tcPr>
          <w:p w14:paraId="28CAEBF4">
            <w:pPr>
              <w:widowControl/>
              <w:spacing w:line="240" w:lineRule="auto"/>
              <w:jc w:val="center"/>
              <w:rPr>
                <w:rFonts w:ascii="仿宋_GB2312" w:hAnsi="仿宋" w:cs="宋体"/>
                <w:b/>
                <w:bCs/>
                <w:color w:val="000000"/>
                <w:kern w:val="0"/>
                <w:sz w:val="21"/>
                <w:szCs w:val="21"/>
                <w14:ligatures w14:val="none"/>
              </w:rPr>
            </w:pPr>
          </w:p>
        </w:tc>
        <w:tc>
          <w:tcPr>
            <w:tcW w:w="3615" w:type="dxa"/>
            <w:vAlign w:val="center"/>
          </w:tcPr>
          <w:p w14:paraId="0C77492B">
            <w:pPr>
              <w:widowControl/>
              <w:spacing w:line="240" w:lineRule="auto"/>
              <w:jc w:val="center"/>
              <w:rPr>
                <w:rFonts w:ascii="仿宋_GB2312" w:hAnsi="仿宋" w:cs="宋体"/>
                <w:b/>
                <w:bCs/>
                <w:color w:val="000000"/>
                <w:kern w:val="0"/>
                <w:sz w:val="21"/>
                <w:szCs w:val="21"/>
                <w14:ligatures w14:val="none"/>
              </w:rPr>
            </w:pPr>
          </w:p>
        </w:tc>
      </w:tr>
    </w:tbl>
    <w:p w14:paraId="5524EF98">
      <w:pPr>
        <w:adjustRightInd w:val="0"/>
        <w:ind w:firstLine="640" w:firstLineChars="200"/>
        <w:rPr>
          <w:rFonts w:ascii="楷体_GB2312" w:hAnsi="宋体" w:eastAsia="楷体_GB2312" w:cs="Times New Roman"/>
          <w:szCs w:val="32"/>
        </w:rPr>
      </w:pPr>
      <w:r>
        <w:rPr>
          <w:rFonts w:hint="eastAsia" w:ascii="楷体_GB2312" w:hAnsi="宋体" w:eastAsia="楷体_GB2312" w:cs="Times New Roman"/>
          <w:szCs w:val="32"/>
        </w:rPr>
        <w:t>（四）本基金团队成员目前是否参与管理其他基金，若有，请介绍有关情况</w:t>
      </w:r>
    </w:p>
    <w:tbl>
      <w:tblPr>
        <w:tblStyle w:val="9"/>
        <w:tblW w:w="9090"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629"/>
        <w:gridCol w:w="1476"/>
        <w:gridCol w:w="1410"/>
        <w:gridCol w:w="1590"/>
        <w:gridCol w:w="1425"/>
      </w:tblGrid>
      <w:tr w14:paraId="0EF0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14:paraId="6A97C711">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基金名称</w:t>
            </w:r>
          </w:p>
        </w:tc>
        <w:tc>
          <w:tcPr>
            <w:tcW w:w="1629" w:type="dxa"/>
            <w:vAlign w:val="center"/>
          </w:tcPr>
          <w:p w14:paraId="2D95CCCC">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成立时间</w:t>
            </w:r>
          </w:p>
        </w:tc>
        <w:tc>
          <w:tcPr>
            <w:tcW w:w="1476" w:type="dxa"/>
            <w:vAlign w:val="center"/>
          </w:tcPr>
          <w:p w14:paraId="17762D94">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基金期限</w:t>
            </w:r>
          </w:p>
        </w:tc>
        <w:tc>
          <w:tcPr>
            <w:tcW w:w="1410" w:type="dxa"/>
            <w:vAlign w:val="center"/>
          </w:tcPr>
          <w:p w14:paraId="3DBC5D98">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基金规模（万元）</w:t>
            </w:r>
          </w:p>
        </w:tc>
        <w:tc>
          <w:tcPr>
            <w:tcW w:w="1590" w:type="dxa"/>
            <w:vAlign w:val="center"/>
          </w:tcPr>
          <w:p w14:paraId="2954EAD8">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投资领域</w:t>
            </w:r>
          </w:p>
        </w:tc>
        <w:tc>
          <w:tcPr>
            <w:tcW w:w="1425" w:type="dxa"/>
            <w:vAlign w:val="center"/>
          </w:tcPr>
          <w:p w14:paraId="1D897FFA">
            <w:pPr>
              <w:widowControl/>
              <w:spacing w:line="240" w:lineRule="auto"/>
              <w:jc w:val="center"/>
              <w:rPr>
                <w:rFonts w:ascii="仿宋_GB2312" w:hAnsi="仿宋" w:cs="宋体"/>
                <w:b/>
                <w:bCs/>
                <w:color w:val="000000"/>
                <w:kern w:val="0"/>
                <w:sz w:val="21"/>
                <w:szCs w:val="21"/>
                <w14:ligatures w14:val="none"/>
              </w:rPr>
            </w:pPr>
            <w:r>
              <w:rPr>
                <w:rFonts w:hint="eastAsia" w:ascii="仿宋_GB2312" w:hAnsi="仿宋" w:cs="宋体"/>
                <w:b/>
                <w:bCs/>
                <w:color w:val="000000"/>
                <w:kern w:val="0"/>
                <w:sz w:val="21"/>
                <w:szCs w:val="21"/>
                <w14:ligatures w14:val="none"/>
              </w:rPr>
              <w:t>投资进度</w:t>
            </w:r>
          </w:p>
        </w:tc>
      </w:tr>
      <w:tr w14:paraId="5A57B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14:paraId="57B58199">
            <w:pPr>
              <w:widowControl/>
              <w:spacing w:line="240" w:lineRule="auto"/>
              <w:jc w:val="center"/>
              <w:rPr>
                <w:rFonts w:ascii="仿宋_GB2312" w:hAnsi="仿宋" w:cs="宋体"/>
                <w:b/>
                <w:bCs/>
                <w:color w:val="000000"/>
                <w:kern w:val="0"/>
                <w:sz w:val="21"/>
                <w:szCs w:val="21"/>
                <w14:ligatures w14:val="none"/>
              </w:rPr>
            </w:pPr>
          </w:p>
        </w:tc>
        <w:tc>
          <w:tcPr>
            <w:tcW w:w="1629" w:type="dxa"/>
            <w:vAlign w:val="center"/>
          </w:tcPr>
          <w:p w14:paraId="7BA6D18D">
            <w:pPr>
              <w:widowControl/>
              <w:spacing w:line="240" w:lineRule="auto"/>
              <w:jc w:val="center"/>
              <w:rPr>
                <w:rFonts w:ascii="仿宋_GB2312" w:hAnsi="仿宋" w:cs="宋体"/>
                <w:b/>
                <w:bCs/>
                <w:color w:val="000000"/>
                <w:kern w:val="0"/>
                <w:sz w:val="21"/>
                <w:szCs w:val="21"/>
                <w14:ligatures w14:val="none"/>
              </w:rPr>
            </w:pPr>
          </w:p>
        </w:tc>
        <w:tc>
          <w:tcPr>
            <w:tcW w:w="1476" w:type="dxa"/>
            <w:vAlign w:val="center"/>
          </w:tcPr>
          <w:p w14:paraId="34EDE9F9">
            <w:pPr>
              <w:widowControl/>
              <w:spacing w:line="240" w:lineRule="auto"/>
              <w:jc w:val="center"/>
              <w:rPr>
                <w:rFonts w:ascii="仿宋_GB2312" w:hAnsi="仿宋" w:cs="宋体"/>
                <w:b/>
                <w:bCs/>
                <w:color w:val="000000"/>
                <w:kern w:val="0"/>
                <w:sz w:val="21"/>
                <w:szCs w:val="21"/>
                <w14:ligatures w14:val="none"/>
              </w:rPr>
            </w:pPr>
          </w:p>
        </w:tc>
        <w:tc>
          <w:tcPr>
            <w:tcW w:w="1410" w:type="dxa"/>
            <w:vAlign w:val="center"/>
          </w:tcPr>
          <w:p w14:paraId="69FC5305">
            <w:pPr>
              <w:widowControl/>
              <w:spacing w:line="240" w:lineRule="auto"/>
              <w:jc w:val="center"/>
              <w:rPr>
                <w:rFonts w:ascii="仿宋_GB2312" w:hAnsi="仿宋" w:cs="宋体"/>
                <w:b/>
                <w:bCs/>
                <w:color w:val="000000"/>
                <w:kern w:val="0"/>
                <w:sz w:val="21"/>
                <w:szCs w:val="21"/>
                <w14:ligatures w14:val="none"/>
              </w:rPr>
            </w:pPr>
          </w:p>
        </w:tc>
        <w:tc>
          <w:tcPr>
            <w:tcW w:w="1590" w:type="dxa"/>
            <w:vAlign w:val="center"/>
          </w:tcPr>
          <w:p w14:paraId="218857BC">
            <w:pPr>
              <w:widowControl/>
              <w:spacing w:line="240" w:lineRule="auto"/>
              <w:jc w:val="center"/>
              <w:rPr>
                <w:rFonts w:ascii="仿宋_GB2312" w:hAnsi="仿宋" w:cs="宋体"/>
                <w:b/>
                <w:bCs/>
                <w:color w:val="000000"/>
                <w:kern w:val="0"/>
                <w:sz w:val="21"/>
                <w:szCs w:val="21"/>
                <w14:ligatures w14:val="none"/>
              </w:rPr>
            </w:pPr>
          </w:p>
        </w:tc>
        <w:tc>
          <w:tcPr>
            <w:tcW w:w="1425" w:type="dxa"/>
            <w:vAlign w:val="center"/>
          </w:tcPr>
          <w:p w14:paraId="250973F4">
            <w:pPr>
              <w:widowControl/>
              <w:spacing w:line="240" w:lineRule="auto"/>
              <w:jc w:val="center"/>
              <w:rPr>
                <w:rFonts w:ascii="仿宋_GB2312" w:hAnsi="仿宋" w:cs="宋体"/>
                <w:b/>
                <w:bCs/>
                <w:color w:val="000000"/>
                <w:kern w:val="0"/>
                <w:sz w:val="21"/>
                <w:szCs w:val="21"/>
                <w14:ligatures w14:val="none"/>
              </w:rPr>
            </w:pPr>
          </w:p>
        </w:tc>
      </w:tr>
      <w:tr w14:paraId="4721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14:paraId="04829328">
            <w:pPr>
              <w:widowControl/>
              <w:spacing w:line="240" w:lineRule="auto"/>
              <w:jc w:val="center"/>
              <w:rPr>
                <w:rFonts w:ascii="仿宋_GB2312" w:hAnsi="仿宋" w:cs="宋体"/>
                <w:b/>
                <w:bCs/>
                <w:color w:val="000000"/>
                <w:kern w:val="0"/>
                <w:sz w:val="21"/>
                <w:szCs w:val="21"/>
                <w14:ligatures w14:val="none"/>
              </w:rPr>
            </w:pPr>
          </w:p>
        </w:tc>
        <w:tc>
          <w:tcPr>
            <w:tcW w:w="1629" w:type="dxa"/>
            <w:vAlign w:val="center"/>
          </w:tcPr>
          <w:p w14:paraId="62DC405B">
            <w:pPr>
              <w:widowControl/>
              <w:spacing w:line="240" w:lineRule="auto"/>
              <w:jc w:val="center"/>
              <w:rPr>
                <w:rFonts w:ascii="仿宋_GB2312" w:hAnsi="仿宋" w:cs="宋体"/>
                <w:b/>
                <w:bCs/>
                <w:color w:val="000000"/>
                <w:kern w:val="0"/>
                <w:sz w:val="21"/>
                <w:szCs w:val="21"/>
                <w14:ligatures w14:val="none"/>
              </w:rPr>
            </w:pPr>
          </w:p>
        </w:tc>
        <w:tc>
          <w:tcPr>
            <w:tcW w:w="1476" w:type="dxa"/>
            <w:vAlign w:val="center"/>
          </w:tcPr>
          <w:p w14:paraId="787B3E47">
            <w:pPr>
              <w:widowControl/>
              <w:spacing w:line="240" w:lineRule="auto"/>
              <w:jc w:val="center"/>
              <w:rPr>
                <w:rFonts w:ascii="仿宋_GB2312" w:hAnsi="仿宋" w:cs="宋体"/>
                <w:b/>
                <w:bCs/>
                <w:color w:val="000000"/>
                <w:kern w:val="0"/>
                <w:sz w:val="21"/>
                <w:szCs w:val="21"/>
                <w14:ligatures w14:val="none"/>
              </w:rPr>
            </w:pPr>
          </w:p>
        </w:tc>
        <w:tc>
          <w:tcPr>
            <w:tcW w:w="1410" w:type="dxa"/>
            <w:vAlign w:val="center"/>
          </w:tcPr>
          <w:p w14:paraId="6C1DE5E8">
            <w:pPr>
              <w:widowControl/>
              <w:spacing w:line="240" w:lineRule="auto"/>
              <w:jc w:val="center"/>
              <w:rPr>
                <w:rFonts w:ascii="仿宋_GB2312" w:hAnsi="仿宋" w:cs="宋体"/>
                <w:b/>
                <w:bCs/>
                <w:color w:val="000000"/>
                <w:kern w:val="0"/>
                <w:sz w:val="21"/>
                <w:szCs w:val="21"/>
                <w14:ligatures w14:val="none"/>
              </w:rPr>
            </w:pPr>
          </w:p>
        </w:tc>
        <w:tc>
          <w:tcPr>
            <w:tcW w:w="1590" w:type="dxa"/>
            <w:vAlign w:val="center"/>
          </w:tcPr>
          <w:p w14:paraId="115DA9B7">
            <w:pPr>
              <w:widowControl/>
              <w:spacing w:line="240" w:lineRule="auto"/>
              <w:jc w:val="center"/>
              <w:rPr>
                <w:rFonts w:ascii="仿宋_GB2312" w:hAnsi="仿宋" w:cs="宋体"/>
                <w:b/>
                <w:bCs/>
                <w:color w:val="000000"/>
                <w:kern w:val="0"/>
                <w:sz w:val="21"/>
                <w:szCs w:val="21"/>
                <w14:ligatures w14:val="none"/>
              </w:rPr>
            </w:pPr>
          </w:p>
        </w:tc>
        <w:tc>
          <w:tcPr>
            <w:tcW w:w="1425" w:type="dxa"/>
            <w:vAlign w:val="center"/>
          </w:tcPr>
          <w:p w14:paraId="6FEA0987">
            <w:pPr>
              <w:widowControl/>
              <w:spacing w:line="240" w:lineRule="auto"/>
              <w:jc w:val="center"/>
              <w:rPr>
                <w:rFonts w:ascii="仿宋_GB2312" w:hAnsi="仿宋" w:cs="宋体"/>
                <w:b/>
                <w:bCs/>
                <w:color w:val="000000"/>
                <w:kern w:val="0"/>
                <w:sz w:val="21"/>
                <w:szCs w:val="21"/>
                <w14:ligatures w14:val="none"/>
              </w:rPr>
            </w:pPr>
          </w:p>
        </w:tc>
      </w:tr>
      <w:tr w14:paraId="4DE6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14:paraId="6CD5869D">
            <w:pPr>
              <w:widowControl/>
              <w:spacing w:line="240" w:lineRule="auto"/>
              <w:jc w:val="center"/>
              <w:rPr>
                <w:rFonts w:ascii="仿宋_GB2312" w:hAnsi="仿宋" w:cs="宋体"/>
                <w:b/>
                <w:bCs/>
                <w:color w:val="000000"/>
                <w:kern w:val="0"/>
                <w:sz w:val="21"/>
                <w:szCs w:val="21"/>
                <w14:ligatures w14:val="none"/>
              </w:rPr>
            </w:pPr>
          </w:p>
        </w:tc>
        <w:tc>
          <w:tcPr>
            <w:tcW w:w="1629" w:type="dxa"/>
            <w:vAlign w:val="center"/>
          </w:tcPr>
          <w:p w14:paraId="510B9555">
            <w:pPr>
              <w:widowControl/>
              <w:spacing w:line="240" w:lineRule="auto"/>
              <w:jc w:val="center"/>
              <w:rPr>
                <w:rFonts w:ascii="仿宋_GB2312" w:hAnsi="仿宋" w:cs="宋体"/>
                <w:b/>
                <w:bCs/>
                <w:color w:val="000000"/>
                <w:kern w:val="0"/>
                <w:sz w:val="21"/>
                <w:szCs w:val="21"/>
                <w14:ligatures w14:val="none"/>
              </w:rPr>
            </w:pPr>
          </w:p>
        </w:tc>
        <w:tc>
          <w:tcPr>
            <w:tcW w:w="1476" w:type="dxa"/>
            <w:vAlign w:val="center"/>
          </w:tcPr>
          <w:p w14:paraId="6AB86B65">
            <w:pPr>
              <w:widowControl/>
              <w:spacing w:line="240" w:lineRule="auto"/>
              <w:jc w:val="center"/>
              <w:rPr>
                <w:rFonts w:ascii="仿宋_GB2312" w:hAnsi="仿宋" w:cs="宋体"/>
                <w:b/>
                <w:bCs/>
                <w:color w:val="000000"/>
                <w:kern w:val="0"/>
                <w:sz w:val="21"/>
                <w:szCs w:val="21"/>
                <w14:ligatures w14:val="none"/>
              </w:rPr>
            </w:pPr>
          </w:p>
        </w:tc>
        <w:tc>
          <w:tcPr>
            <w:tcW w:w="1410" w:type="dxa"/>
            <w:vAlign w:val="center"/>
          </w:tcPr>
          <w:p w14:paraId="694B5AB3">
            <w:pPr>
              <w:widowControl/>
              <w:spacing w:line="240" w:lineRule="auto"/>
              <w:jc w:val="center"/>
              <w:rPr>
                <w:rFonts w:ascii="仿宋_GB2312" w:hAnsi="仿宋" w:cs="宋体"/>
                <w:b/>
                <w:bCs/>
                <w:color w:val="000000"/>
                <w:kern w:val="0"/>
                <w:sz w:val="21"/>
                <w:szCs w:val="21"/>
                <w14:ligatures w14:val="none"/>
              </w:rPr>
            </w:pPr>
          </w:p>
        </w:tc>
        <w:tc>
          <w:tcPr>
            <w:tcW w:w="1590" w:type="dxa"/>
            <w:vAlign w:val="center"/>
          </w:tcPr>
          <w:p w14:paraId="2C85948D">
            <w:pPr>
              <w:widowControl/>
              <w:spacing w:line="240" w:lineRule="auto"/>
              <w:jc w:val="center"/>
              <w:rPr>
                <w:rFonts w:ascii="仿宋_GB2312" w:hAnsi="仿宋" w:cs="宋体"/>
                <w:b/>
                <w:bCs/>
                <w:color w:val="000000"/>
                <w:kern w:val="0"/>
                <w:sz w:val="21"/>
                <w:szCs w:val="21"/>
                <w14:ligatures w14:val="none"/>
              </w:rPr>
            </w:pPr>
          </w:p>
        </w:tc>
        <w:tc>
          <w:tcPr>
            <w:tcW w:w="1425" w:type="dxa"/>
            <w:vAlign w:val="center"/>
          </w:tcPr>
          <w:p w14:paraId="2686DC44">
            <w:pPr>
              <w:widowControl/>
              <w:spacing w:line="240" w:lineRule="auto"/>
              <w:jc w:val="center"/>
              <w:rPr>
                <w:rFonts w:ascii="仿宋_GB2312" w:hAnsi="仿宋" w:cs="宋体"/>
                <w:b/>
                <w:bCs/>
                <w:color w:val="000000"/>
                <w:kern w:val="0"/>
                <w:sz w:val="21"/>
                <w:szCs w:val="21"/>
                <w14:ligatures w14:val="none"/>
              </w:rPr>
            </w:pPr>
          </w:p>
        </w:tc>
      </w:tr>
    </w:tbl>
    <w:p w14:paraId="2A6C9E8F">
      <w:pPr>
        <w:widowControl/>
        <w:spacing w:line="240" w:lineRule="auto"/>
        <w:jc w:val="left"/>
      </w:pPr>
    </w:p>
    <w:p w14:paraId="28022D55">
      <w:pPr>
        <w:widowControl/>
        <w:spacing w:line="240" w:lineRule="auto"/>
        <w:jc w:val="left"/>
        <w:sectPr>
          <w:footerReference r:id="rId8" w:type="default"/>
          <w:footerReference r:id="rId9" w:type="even"/>
          <w:pgSz w:w="11906" w:h="16838"/>
          <w:pgMar w:top="2098" w:right="1474" w:bottom="1985" w:left="1588" w:header="0" w:footer="1304" w:gutter="0"/>
          <w:pgNumType w:fmt="numberInDash"/>
          <w:cols w:space="425" w:num="1"/>
          <w:docGrid w:type="lines" w:linePitch="435" w:charSpace="0"/>
        </w:sectPr>
      </w:pPr>
      <w:r>
        <w:br w:type="page"/>
      </w:r>
    </w:p>
    <w:p w14:paraId="4A9231F0">
      <w:pPr>
        <w:adjustRightInd w:val="0"/>
        <w:ind w:firstLine="640" w:firstLineChars="200"/>
        <w:rPr>
          <w:rFonts w:ascii="楷体_GB2312" w:hAnsi="黑体" w:eastAsia="楷体_GB2312" w:cs="Times New Roman"/>
          <w:sz w:val="36"/>
          <w:szCs w:val="36"/>
        </w:rPr>
      </w:pPr>
      <w:r>
        <w:rPr>
          <w:rFonts w:hint="eastAsia" w:ascii="楷体_GB2312" w:hAnsi="宋体" w:eastAsia="楷体_GB2312" w:cs="Times New Roman"/>
          <w:szCs w:val="32"/>
        </w:rPr>
        <w:t>（五）本基金团队成员过往投资项目明细（单位：万元）</w:t>
      </w:r>
    </w:p>
    <w:tbl>
      <w:tblPr>
        <w:tblStyle w:val="9"/>
        <w:tblpPr w:leftFromText="180" w:rightFromText="180" w:vertAnchor="text" w:horzAnchor="margin" w:tblpXSpec="center" w:tblpY="571"/>
        <w:tblW w:w="14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726"/>
        <w:gridCol w:w="1188"/>
        <w:gridCol w:w="803"/>
        <w:gridCol w:w="799"/>
        <w:gridCol w:w="918"/>
        <w:gridCol w:w="979"/>
        <w:gridCol w:w="1094"/>
        <w:gridCol w:w="1094"/>
        <w:gridCol w:w="880"/>
        <w:gridCol w:w="1308"/>
        <w:gridCol w:w="972"/>
        <w:gridCol w:w="825"/>
        <w:gridCol w:w="1487"/>
        <w:gridCol w:w="1095"/>
      </w:tblGrid>
      <w:tr w14:paraId="16DD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5" w:type="dxa"/>
            <w:vAlign w:val="center"/>
          </w:tcPr>
          <w:p w14:paraId="3D5E1ABF">
            <w:pPr>
              <w:widowControl/>
              <w:spacing w:line="240" w:lineRule="auto"/>
              <w:rPr>
                <w:rFonts w:ascii="仿宋_GB2312" w:hAnsi="仿宋" w:cs="宋体"/>
                <w:b/>
                <w:color w:val="000000"/>
                <w:kern w:val="0"/>
                <w:sz w:val="24"/>
              </w:rPr>
            </w:pPr>
            <w:r>
              <w:rPr>
                <w:rFonts w:hint="eastAsia" w:ascii="仿宋_GB2312" w:hAnsi="仿宋" w:cs="宋体"/>
                <w:b/>
                <w:color w:val="000000"/>
                <w:kern w:val="0"/>
                <w:sz w:val="24"/>
              </w:rPr>
              <w:t>序号</w:t>
            </w:r>
          </w:p>
        </w:tc>
        <w:tc>
          <w:tcPr>
            <w:tcW w:w="726" w:type="dxa"/>
            <w:vAlign w:val="center"/>
          </w:tcPr>
          <w:p w14:paraId="197AD50F">
            <w:pPr>
              <w:widowControl/>
              <w:spacing w:line="240" w:lineRule="auto"/>
              <w:jc w:val="center"/>
              <w:rPr>
                <w:rFonts w:ascii="仿宋_GB2312" w:hAnsi="仿宋" w:cs="宋体"/>
                <w:b/>
                <w:color w:val="000000"/>
                <w:kern w:val="0"/>
                <w:sz w:val="24"/>
              </w:rPr>
            </w:pPr>
            <w:r>
              <w:rPr>
                <w:rFonts w:hint="eastAsia" w:ascii="仿宋_GB2312" w:hAnsi="仿宋" w:cs="宋体"/>
                <w:b/>
                <w:color w:val="000000"/>
                <w:kern w:val="0"/>
                <w:sz w:val="24"/>
              </w:rPr>
              <w:t>项目名称</w:t>
            </w:r>
          </w:p>
        </w:tc>
        <w:tc>
          <w:tcPr>
            <w:tcW w:w="1188" w:type="dxa"/>
            <w:vAlign w:val="center"/>
          </w:tcPr>
          <w:p w14:paraId="4EB5468F">
            <w:pPr>
              <w:widowControl/>
              <w:spacing w:line="240" w:lineRule="auto"/>
              <w:jc w:val="center"/>
              <w:rPr>
                <w:rFonts w:ascii="仿宋_GB2312" w:hAnsi="仿宋" w:cs="宋体"/>
                <w:b/>
                <w:color w:val="000000"/>
                <w:kern w:val="0"/>
                <w:sz w:val="24"/>
              </w:rPr>
            </w:pPr>
            <w:r>
              <w:rPr>
                <w:rFonts w:hint="eastAsia" w:ascii="仿宋_GB2312" w:hAnsi="仿宋" w:cs="宋体"/>
                <w:b/>
                <w:color w:val="000000"/>
                <w:kern w:val="0"/>
                <w:sz w:val="24"/>
              </w:rPr>
              <w:t>行业</w:t>
            </w:r>
          </w:p>
        </w:tc>
        <w:tc>
          <w:tcPr>
            <w:tcW w:w="803" w:type="dxa"/>
            <w:vAlign w:val="center"/>
          </w:tcPr>
          <w:p w14:paraId="4DF75831">
            <w:pPr>
              <w:widowControl/>
              <w:spacing w:line="240" w:lineRule="auto"/>
              <w:jc w:val="center"/>
              <w:rPr>
                <w:rFonts w:ascii="仿宋_GB2312" w:hAnsi="仿宋" w:cs="宋体"/>
                <w:b/>
                <w:color w:val="000000"/>
                <w:kern w:val="0"/>
                <w:sz w:val="24"/>
              </w:rPr>
            </w:pPr>
            <w:r>
              <w:rPr>
                <w:rFonts w:hint="eastAsia" w:ascii="仿宋_GB2312" w:hAnsi="仿宋" w:cs="宋体"/>
                <w:b/>
                <w:color w:val="000000"/>
                <w:kern w:val="0"/>
                <w:sz w:val="24"/>
              </w:rPr>
              <w:t>投资时间</w:t>
            </w:r>
          </w:p>
        </w:tc>
        <w:tc>
          <w:tcPr>
            <w:tcW w:w="799" w:type="dxa"/>
            <w:vAlign w:val="center"/>
          </w:tcPr>
          <w:p w14:paraId="3651B8CB">
            <w:pPr>
              <w:widowControl/>
              <w:spacing w:line="240" w:lineRule="auto"/>
              <w:jc w:val="center"/>
              <w:rPr>
                <w:rFonts w:ascii="仿宋_GB2312" w:hAnsi="仿宋" w:cs="宋体"/>
                <w:b/>
                <w:color w:val="000000"/>
                <w:kern w:val="0"/>
                <w:sz w:val="24"/>
              </w:rPr>
            </w:pPr>
            <w:r>
              <w:rPr>
                <w:rFonts w:hint="eastAsia" w:ascii="仿宋_GB2312" w:hAnsi="仿宋" w:cs="宋体"/>
                <w:b/>
                <w:color w:val="000000"/>
                <w:kern w:val="0"/>
                <w:sz w:val="24"/>
              </w:rPr>
              <w:t>投资轮次</w:t>
            </w:r>
          </w:p>
        </w:tc>
        <w:tc>
          <w:tcPr>
            <w:tcW w:w="918" w:type="dxa"/>
            <w:vAlign w:val="center"/>
          </w:tcPr>
          <w:p w14:paraId="25736966">
            <w:pPr>
              <w:widowControl/>
              <w:spacing w:line="240" w:lineRule="auto"/>
              <w:jc w:val="center"/>
              <w:rPr>
                <w:rFonts w:ascii="仿宋_GB2312" w:hAnsi="仿宋" w:cs="宋体"/>
                <w:b/>
                <w:color w:val="000000"/>
                <w:kern w:val="0"/>
                <w:sz w:val="24"/>
              </w:rPr>
            </w:pPr>
            <w:r>
              <w:rPr>
                <w:rFonts w:hint="eastAsia" w:ascii="仿宋_GB2312" w:hAnsi="仿宋" w:cs="宋体"/>
                <w:b/>
                <w:color w:val="000000"/>
                <w:kern w:val="0"/>
                <w:sz w:val="24"/>
              </w:rPr>
              <w:t>领投/跟投</w:t>
            </w:r>
          </w:p>
        </w:tc>
        <w:tc>
          <w:tcPr>
            <w:tcW w:w="979" w:type="dxa"/>
            <w:vAlign w:val="center"/>
          </w:tcPr>
          <w:p w14:paraId="38EB32E7">
            <w:pPr>
              <w:widowControl/>
              <w:spacing w:line="240" w:lineRule="auto"/>
              <w:jc w:val="center"/>
              <w:rPr>
                <w:rFonts w:ascii="仿宋_GB2312" w:hAnsi="仿宋" w:cs="宋体"/>
                <w:b/>
                <w:color w:val="000000"/>
                <w:kern w:val="0"/>
                <w:sz w:val="24"/>
              </w:rPr>
            </w:pPr>
            <w:r>
              <w:rPr>
                <w:rFonts w:hint="eastAsia" w:ascii="仿宋_GB2312" w:hAnsi="仿宋" w:cs="宋体"/>
                <w:b/>
                <w:color w:val="000000"/>
                <w:kern w:val="0"/>
                <w:sz w:val="24"/>
              </w:rPr>
              <w:t>投资</w:t>
            </w:r>
          </w:p>
          <w:p w14:paraId="6B75F9DD">
            <w:pPr>
              <w:widowControl/>
              <w:spacing w:line="240" w:lineRule="auto"/>
              <w:jc w:val="center"/>
              <w:rPr>
                <w:rFonts w:ascii="仿宋_GB2312" w:hAnsi="仿宋" w:cs="宋体"/>
                <w:b/>
                <w:color w:val="000000"/>
                <w:kern w:val="0"/>
                <w:sz w:val="24"/>
              </w:rPr>
            </w:pPr>
            <w:r>
              <w:rPr>
                <w:rFonts w:hint="eastAsia" w:ascii="仿宋_GB2312" w:hAnsi="仿宋" w:cs="宋体"/>
                <w:b/>
                <w:color w:val="000000"/>
                <w:kern w:val="0"/>
                <w:sz w:val="24"/>
              </w:rPr>
              <w:t>金额</w:t>
            </w:r>
          </w:p>
        </w:tc>
        <w:tc>
          <w:tcPr>
            <w:tcW w:w="1094" w:type="dxa"/>
            <w:vAlign w:val="center"/>
          </w:tcPr>
          <w:p w14:paraId="2A9C492C">
            <w:pPr>
              <w:widowControl/>
              <w:spacing w:line="240" w:lineRule="auto"/>
              <w:jc w:val="center"/>
              <w:rPr>
                <w:rFonts w:ascii="仿宋_GB2312" w:hAnsi="仿宋" w:cs="宋体"/>
                <w:b/>
                <w:color w:val="000000"/>
                <w:kern w:val="0"/>
                <w:sz w:val="24"/>
              </w:rPr>
            </w:pPr>
            <w:r>
              <w:rPr>
                <w:rFonts w:hint="eastAsia" w:ascii="仿宋_GB2312" w:hAnsi="仿宋" w:cs="宋体"/>
                <w:b/>
                <w:color w:val="000000"/>
                <w:kern w:val="0"/>
                <w:sz w:val="24"/>
              </w:rPr>
              <w:t>项目投后估值</w:t>
            </w:r>
          </w:p>
        </w:tc>
        <w:tc>
          <w:tcPr>
            <w:tcW w:w="1094" w:type="dxa"/>
            <w:vAlign w:val="center"/>
          </w:tcPr>
          <w:p w14:paraId="32D4485D">
            <w:pPr>
              <w:widowControl/>
              <w:spacing w:line="240" w:lineRule="auto"/>
              <w:jc w:val="center"/>
              <w:rPr>
                <w:rFonts w:ascii="仿宋_GB2312" w:hAnsi="仿宋" w:cs="宋体"/>
                <w:b/>
                <w:color w:val="000000"/>
                <w:kern w:val="0"/>
                <w:sz w:val="24"/>
              </w:rPr>
            </w:pPr>
            <w:r>
              <w:rPr>
                <w:rFonts w:hint="eastAsia" w:ascii="仿宋_GB2312" w:hAnsi="仿宋" w:cs="宋体"/>
                <w:b/>
                <w:color w:val="000000"/>
                <w:kern w:val="0"/>
                <w:sz w:val="24"/>
              </w:rPr>
              <w:t>最新</w:t>
            </w:r>
          </w:p>
          <w:p w14:paraId="38BB8C97">
            <w:pPr>
              <w:widowControl/>
              <w:spacing w:line="240" w:lineRule="auto"/>
              <w:jc w:val="center"/>
              <w:rPr>
                <w:rFonts w:ascii="仿宋_GB2312" w:hAnsi="仿宋" w:cs="宋体"/>
                <w:b/>
                <w:color w:val="000000"/>
                <w:kern w:val="0"/>
                <w:sz w:val="24"/>
              </w:rPr>
            </w:pPr>
            <w:r>
              <w:rPr>
                <w:rFonts w:hint="eastAsia" w:ascii="仿宋_GB2312" w:hAnsi="仿宋" w:cs="宋体"/>
                <w:b/>
                <w:color w:val="000000"/>
                <w:kern w:val="0"/>
                <w:sz w:val="24"/>
              </w:rPr>
              <w:t>股比</w:t>
            </w:r>
          </w:p>
        </w:tc>
        <w:tc>
          <w:tcPr>
            <w:tcW w:w="880" w:type="dxa"/>
            <w:vAlign w:val="center"/>
          </w:tcPr>
          <w:p w14:paraId="1DCCB576">
            <w:pPr>
              <w:widowControl/>
              <w:spacing w:line="240" w:lineRule="auto"/>
              <w:jc w:val="center"/>
              <w:rPr>
                <w:rFonts w:ascii="仿宋_GB2312" w:hAnsi="仿宋" w:cs="宋体"/>
                <w:b/>
                <w:color w:val="000000"/>
                <w:kern w:val="0"/>
                <w:sz w:val="24"/>
              </w:rPr>
            </w:pPr>
            <w:r>
              <w:rPr>
                <w:rFonts w:hint="eastAsia" w:ascii="仿宋_GB2312" w:hAnsi="仿宋" w:cs="宋体"/>
                <w:b/>
                <w:color w:val="000000"/>
                <w:kern w:val="0"/>
                <w:sz w:val="24"/>
              </w:rPr>
              <w:t>最新估值</w:t>
            </w:r>
          </w:p>
        </w:tc>
        <w:tc>
          <w:tcPr>
            <w:tcW w:w="1308" w:type="dxa"/>
            <w:vAlign w:val="center"/>
          </w:tcPr>
          <w:p w14:paraId="0CD1C018">
            <w:pPr>
              <w:widowControl/>
              <w:spacing w:line="240" w:lineRule="auto"/>
              <w:jc w:val="center"/>
              <w:rPr>
                <w:rFonts w:ascii="仿宋_GB2312" w:hAnsi="仿宋" w:cs="宋体"/>
                <w:b/>
                <w:color w:val="000000"/>
                <w:kern w:val="0"/>
                <w:sz w:val="24"/>
              </w:rPr>
            </w:pPr>
            <w:r>
              <w:rPr>
                <w:rFonts w:hint="eastAsia" w:ascii="仿宋_GB2312" w:hAnsi="仿宋" w:cs="宋体"/>
                <w:b/>
                <w:color w:val="000000"/>
                <w:kern w:val="0"/>
                <w:sz w:val="24"/>
              </w:rPr>
              <w:t>投资成本对应最新估值</w:t>
            </w:r>
          </w:p>
        </w:tc>
        <w:tc>
          <w:tcPr>
            <w:tcW w:w="972" w:type="dxa"/>
            <w:vAlign w:val="center"/>
          </w:tcPr>
          <w:p w14:paraId="28793D41">
            <w:pPr>
              <w:widowControl/>
              <w:spacing w:line="240" w:lineRule="auto"/>
              <w:jc w:val="center"/>
              <w:rPr>
                <w:rFonts w:ascii="仿宋_GB2312" w:hAnsi="仿宋" w:cs="宋体"/>
                <w:b/>
                <w:color w:val="000000"/>
                <w:kern w:val="0"/>
                <w:sz w:val="24"/>
              </w:rPr>
            </w:pPr>
            <w:r>
              <w:rPr>
                <w:rFonts w:hint="eastAsia" w:ascii="仿宋_GB2312" w:hAnsi="仿宋" w:cs="宋体"/>
                <w:b/>
                <w:color w:val="000000"/>
                <w:kern w:val="0"/>
                <w:sz w:val="24"/>
              </w:rPr>
              <w:t>估值增长倍数</w:t>
            </w:r>
          </w:p>
        </w:tc>
        <w:tc>
          <w:tcPr>
            <w:tcW w:w="825" w:type="dxa"/>
            <w:vAlign w:val="center"/>
          </w:tcPr>
          <w:p w14:paraId="7634AAE8">
            <w:pPr>
              <w:widowControl/>
              <w:spacing w:line="240" w:lineRule="auto"/>
              <w:jc w:val="center"/>
              <w:rPr>
                <w:rFonts w:ascii="仿宋_GB2312" w:hAnsi="仿宋" w:cs="宋体"/>
                <w:b/>
                <w:color w:val="000000"/>
                <w:kern w:val="0"/>
                <w:sz w:val="24"/>
              </w:rPr>
            </w:pPr>
            <w:r>
              <w:rPr>
                <w:rFonts w:hint="eastAsia" w:ascii="仿宋_GB2312" w:hAnsi="仿宋" w:cs="宋体"/>
                <w:b/>
                <w:color w:val="000000"/>
                <w:kern w:val="0"/>
                <w:sz w:val="24"/>
              </w:rPr>
              <w:t>退出情况</w:t>
            </w:r>
          </w:p>
        </w:tc>
        <w:tc>
          <w:tcPr>
            <w:tcW w:w="1487" w:type="dxa"/>
            <w:vAlign w:val="center"/>
          </w:tcPr>
          <w:p w14:paraId="0283F25D">
            <w:pPr>
              <w:widowControl/>
              <w:spacing w:line="240" w:lineRule="auto"/>
              <w:rPr>
                <w:rFonts w:ascii="仿宋_GB2312" w:hAnsi="仿宋" w:cs="宋体"/>
                <w:b/>
                <w:color w:val="000000"/>
                <w:kern w:val="0"/>
                <w:sz w:val="24"/>
              </w:rPr>
            </w:pPr>
            <w:r>
              <w:rPr>
                <w:rFonts w:hint="eastAsia" w:ascii="仿宋_GB2312" w:hAnsi="仿宋" w:cs="宋体"/>
                <w:b/>
                <w:color w:val="000000"/>
                <w:kern w:val="0"/>
                <w:sz w:val="24"/>
              </w:rPr>
              <w:t>团队成员(仅写领投)</w:t>
            </w:r>
          </w:p>
        </w:tc>
        <w:tc>
          <w:tcPr>
            <w:tcW w:w="1095" w:type="dxa"/>
            <w:vAlign w:val="center"/>
          </w:tcPr>
          <w:p w14:paraId="6FA19166">
            <w:pPr>
              <w:widowControl/>
              <w:spacing w:line="240" w:lineRule="auto"/>
              <w:jc w:val="center"/>
              <w:rPr>
                <w:rFonts w:ascii="仿宋_GB2312" w:hAnsi="仿宋" w:cs="宋体"/>
                <w:b/>
                <w:color w:val="000000"/>
                <w:kern w:val="0"/>
                <w:sz w:val="24"/>
              </w:rPr>
            </w:pPr>
            <w:r>
              <w:rPr>
                <w:rFonts w:hint="eastAsia" w:ascii="仿宋_GB2312" w:hAnsi="仿宋" w:cs="宋体"/>
                <w:b/>
                <w:color w:val="000000"/>
                <w:kern w:val="0"/>
                <w:sz w:val="24"/>
              </w:rPr>
              <w:t>估值</w:t>
            </w:r>
          </w:p>
          <w:p w14:paraId="6E7FF454">
            <w:pPr>
              <w:widowControl/>
              <w:spacing w:line="240" w:lineRule="auto"/>
              <w:jc w:val="center"/>
              <w:rPr>
                <w:rFonts w:ascii="仿宋_GB2312" w:hAnsi="仿宋" w:cs="宋体"/>
                <w:b/>
                <w:color w:val="000000"/>
                <w:kern w:val="0"/>
                <w:sz w:val="24"/>
              </w:rPr>
            </w:pPr>
            <w:r>
              <w:rPr>
                <w:rFonts w:hint="eastAsia" w:ascii="仿宋_GB2312" w:hAnsi="仿宋" w:cs="宋体"/>
                <w:b/>
                <w:color w:val="000000"/>
                <w:kern w:val="0"/>
                <w:sz w:val="24"/>
              </w:rPr>
              <w:t>依据</w:t>
            </w:r>
          </w:p>
        </w:tc>
      </w:tr>
      <w:tr w14:paraId="686B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5" w:type="dxa"/>
            <w:vAlign w:val="center"/>
          </w:tcPr>
          <w:p w14:paraId="5B414154">
            <w:pPr>
              <w:widowControl/>
              <w:spacing w:line="240" w:lineRule="auto"/>
              <w:jc w:val="center"/>
              <w:rPr>
                <w:rFonts w:ascii="仿宋_GB2312" w:hAnsi="仿宋" w:cs="宋体"/>
                <w:b/>
                <w:color w:val="000000"/>
                <w:kern w:val="0"/>
                <w:sz w:val="24"/>
              </w:rPr>
            </w:pPr>
          </w:p>
        </w:tc>
        <w:tc>
          <w:tcPr>
            <w:tcW w:w="726" w:type="dxa"/>
            <w:vAlign w:val="center"/>
          </w:tcPr>
          <w:p w14:paraId="2D35285F">
            <w:pPr>
              <w:widowControl/>
              <w:spacing w:line="240" w:lineRule="auto"/>
              <w:jc w:val="center"/>
              <w:rPr>
                <w:rFonts w:ascii="仿宋_GB2312" w:hAnsi="仿宋" w:cs="宋体"/>
                <w:b/>
                <w:color w:val="000000"/>
                <w:kern w:val="0"/>
                <w:sz w:val="24"/>
              </w:rPr>
            </w:pPr>
          </w:p>
        </w:tc>
        <w:tc>
          <w:tcPr>
            <w:tcW w:w="1188" w:type="dxa"/>
            <w:vAlign w:val="center"/>
          </w:tcPr>
          <w:p w14:paraId="1AA82691">
            <w:pPr>
              <w:widowControl/>
              <w:spacing w:line="240" w:lineRule="auto"/>
              <w:jc w:val="center"/>
              <w:rPr>
                <w:rFonts w:ascii="仿宋_GB2312" w:hAnsi="仿宋" w:cs="宋体"/>
                <w:b/>
                <w:color w:val="000000"/>
                <w:kern w:val="0"/>
                <w:sz w:val="24"/>
              </w:rPr>
            </w:pPr>
          </w:p>
        </w:tc>
        <w:tc>
          <w:tcPr>
            <w:tcW w:w="803" w:type="dxa"/>
            <w:vAlign w:val="center"/>
          </w:tcPr>
          <w:p w14:paraId="4DC73499">
            <w:pPr>
              <w:widowControl/>
              <w:spacing w:line="240" w:lineRule="auto"/>
              <w:jc w:val="center"/>
              <w:rPr>
                <w:rFonts w:ascii="仿宋_GB2312" w:hAnsi="仿宋" w:cs="宋体"/>
                <w:b/>
                <w:color w:val="000000"/>
                <w:kern w:val="0"/>
                <w:sz w:val="24"/>
              </w:rPr>
            </w:pPr>
          </w:p>
        </w:tc>
        <w:tc>
          <w:tcPr>
            <w:tcW w:w="799" w:type="dxa"/>
            <w:vAlign w:val="center"/>
          </w:tcPr>
          <w:p w14:paraId="54C9F0D2">
            <w:pPr>
              <w:widowControl/>
              <w:spacing w:line="240" w:lineRule="auto"/>
              <w:jc w:val="center"/>
              <w:rPr>
                <w:rFonts w:ascii="仿宋_GB2312" w:hAnsi="仿宋" w:cs="宋体"/>
                <w:b/>
                <w:color w:val="000000"/>
                <w:kern w:val="0"/>
                <w:sz w:val="24"/>
              </w:rPr>
            </w:pPr>
          </w:p>
        </w:tc>
        <w:tc>
          <w:tcPr>
            <w:tcW w:w="918" w:type="dxa"/>
            <w:vAlign w:val="center"/>
          </w:tcPr>
          <w:p w14:paraId="17B3EBBF">
            <w:pPr>
              <w:widowControl/>
              <w:spacing w:line="240" w:lineRule="auto"/>
              <w:jc w:val="center"/>
              <w:rPr>
                <w:rFonts w:ascii="仿宋_GB2312" w:hAnsi="仿宋" w:cs="宋体"/>
                <w:b/>
                <w:color w:val="000000"/>
                <w:kern w:val="0"/>
                <w:sz w:val="24"/>
              </w:rPr>
            </w:pPr>
          </w:p>
        </w:tc>
        <w:tc>
          <w:tcPr>
            <w:tcW w:w="979" w:type="dxa"/>
            <w:vAlign w:val="center"/>
          </w:tcPr>
          <w:p w14:paraId="18847EBE">
            <w:pPr>
              <w:widowControl/>
              <w:spacing w:line="240" w:lineRule="auto"/>
              <w:jc w:val="center"/>
              <w:rPr>
                <w:rFonts w:ascii="仿宋_GB2312" w:hAnsi="仿宋" w:cs="宋体"/>
                <w:b/>
                <w:color w:val="000000"/>
                <w:kern w:val="0"/>
                <w:sz w:val="24"/>
              </w:rPr>
            </w:pPr>
          </w:p>
        </w:tc>
        <w:tc>
          <w:tcPr>
            <w:tcW w:w="1094" w:type="dxa"/>
            <w:vAlign w:val="center"/>
          </w:tcPr>
          <w:p w14:paraId="73824910">
            <w:pPr>
              <w:widowControl/>
              <w:spacing w:line="240" w:lineRule="auto"/>
              <w:jc w:val="center"/>
              <w:rPr>
                <w:rFonts w:ascii="仿宋_GB2312" w:hAnsi="仿宋" w:cs="宋体"/>
                <w:b/>
                <w:color w:val="000000"/>
                <w:kern w:val="0"/>
                <w:sz w:val="24"/>
              </w:rPr>
            </w:pPr>
          </w:p>
        </w:tc>
        <w:tc>
          <w:tcPr>
            <w:tcW w:w="1094" w:type="dxa"/>
            <w:vAlign w:val="center"/>
          </w:tcPr>
          <w:p w14:paraId="08EC4019">
            <w:pPr>
              <w:widowControl/>
              <w:spacing w:line="240" w:lineRule="auto"/>
              <w:jc w:val="center"/>
              <w:rPr>
                <w:rFonts w:ascii="仿宋_GB2312" w:hAnsi="仿宋" w:cs="宋体"/>
                <w:b/>
                <w:color w:val="000000"/>
                <w:kern w:val="0"/>
                <w:sz w:val="24"/>
              </w:rPr>
            </w:pPr>
          </w:p>
        </w:tc>
        <w:tc>
          <w:tcPr>
            <w:tcW w:w="880" w:type="dxa"/>
            <w:vAlign w:val="center"/>
          </w:tcPr>
          <w:p w14:paraId="79258145">
            <w:pPr>
              <w:widowControl/>
              <w:spacing w:line="240" w:lineRule="auto"/>
              <w:jc w:val="center"/>
              <w:rPr>
                <w:rFonts w:ascii="仿宋_GB2312" w:hAnsi="仿宋" w:cs="宋体"/>
                <w:b/>
                <w:color w:val="000000"/>
                <w:kern w:val="0"/>
                <w:sz w:val="24"/>
              </w:rPr>
            </w:pPr>
          </w:p>
        </w:tc>
        <w:tc>
          <w:tcPr>
            <w:tcW w:w="1308" w:type="dxa"/>
            <w:vAlign w:val="center"/>
          </w:tcPr>
          <w:p w14:paraId="2049E03A">
            <w:pPr>
              <w:widowControl/>
              <w:spacing w:line="240" w:lineRule="auto"/>
              <w:jc w:val="center"/>
              <w:rPr>
                <w:rFonts w:ascii="仿宋_GB2312" w:hAnsi="仿宋" w:cs="宋体"/>
                <w:b/>
                <w:color w:val="000000"/>
                <w:kern w:val="0"/>
                <w:sz w:val="24"/>
              </w:rPr>
            </w:pPr>
          </w:p>
        </w:tc>
        <w:tc>
          <w:tcPr>
            <w:tcW w:w="972" w:type="dxa"/>
            <w:vAlign w:val="center"/>
          </w:tcPr>
          <w:p w14:paraId="44129E61">
            <w:pPr>
              <w:widowControl/>
              <w:spacing w:line="240" w:lineRule="auto"/>
              <w:jc w:val="center"/>
              <w:rPr>
                <w:rFonts w:ascii="仿宋_GB2312" w:hAnsi="仿宋" w:cs="宋体"/>
                <w:b/>
                <w:color w:val="000000"/>
                <w:kern w:val="0"/>
                <w:sz w:val="24"/>
              </w:rPr>
            </w:pPr>
          </w:p>
        </w:tc>
        <w:tc>
          <w:tcPr>
            <w:tcW w:w="825" w:type="dxa"/>
            <w:vAlign w:val="center"/>
          </w:tcPr>
          <w:p w14:paraId="0D07BF82">
            <w:pPr>
              <w:widowControl/>
              <w:spacing w:line="240" w:lineRule="auto"/>
              <w:jc w:val="center"/>
              <w:rPr>
                <w:rFonts w:ascii="仿宋_GB2312" w:hAnsi="仿宋" w:cs="宋体"/>
                <w:b/>
                <w:color w:val="000000"/>
                <w:kern w:val="0"/>
                <w:sz w:val="24"/>
              </w:rPr>
            </w:pPr>
          </w:p>
        </w:tc>
        <w:tc>
          <w:tcPr>
            <w:tcW w:w="1487" w:type="dxa"/>
            <w:vAlign w:val="center"/>
          </w:tcPr>
          <w:p w14:paraId="40F19131">
            <w:pPr>
              <w:widowControl/>
              <w:spacing w:line="240" w:lineRule="auto"/>
              <w:jc w:val="center"/>
              <w:rPr>
                <w:rFonts w:ascii="仿宋_GB2312" w:hAnsi="仿宋" w:cs="宋体"/>
                <w:b/>
                <w:color w:val="000000"/>
                <w:kern w:val="0"/>
                <w:sz w:val="24"/>
              </w:rPr>
            </w:pPr>
          </w:p>
        </w:tc>
        <w:tc>
          <w:tcPr>
            <w:tcW w:w="1095" w:type="dxa"/>
            <w:vAlign w:val="center"/>
          </w:tcPr>
          <w:p w14:paraId="1A9B82C1">
            <w:pPr>
              <w:widowControl/>
              <w:spacing w:line="240" w:lineRule="auto"/>
              <w:jc w:val="center"/>
              <w:rPr>
                <w:rFonts w:ascii="仿宋_GB2312" w:hAnsi="仿宋" w:cs="宋体"/>
                <w:b/>
                <w:color w:val="000000"/>
                <w:kern w:val="0"/>
                <w:sz w:val="24"/>
              </w:rPr>
            </w:pPr>
          </w:p>
        </w:tc>
      </w:tr>
      <w:tr w14:paraId="2C1E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5" w:type="dxa"/>
            <w:vAlign w:val="center"/>
          </w:tcPr>
          <w:p w14:paraId="30AC2E6E">
            <w:pPr>
              <w:widowControl/>
              <w:spacing w:line="240" w:lineRule="auto"/>
              <w:jc w:val="center"/>
              <w:rPr>
                <w:rFonts w:ascii="仿宋_GB2312" w:hAnsi="仿宋" w:cs="宋体"/>
                <w:b/>
                <w:color w:val="000000"/>
                <w:kern w:val="0"/>
                <w:sz w:val="24"/>
              </w:rPr>
            </w:pPr>
          </w:p>
        </w:tc>
        <w:tc>
          <w:tcPr>
            <w:tcW w:w="726" w:type="dxa"/>
            <w:vAlign w:val="center"/>
          </w:tcPr>
          <w:p w14:paraId="70952CE1">
            <w:pPr>
              <w:widowControl/>
              <w:spacing w:line="240" w:lineRule="auto"/>
              <w:jc w:val="center"/>
              <w:rPr>
                <w:rFonts w:ascii="仿宋_GB2312" w:hAnsi="仿宋" w:cs="宋体"/>
                <w:b/>
                <w:color w:val="000000"/>
                <w:kern w:val="0"/>
                <w:sz w:val="24"/>
              </w:rPr>
            </w:pPr>
          </w:p>
        </w:tc>
        <w:tc>
          <w:tcPr>
            <w:tcW w:w="1188" w:type="dxa"/>
            <w:vAlign w:val="center"/>
          </w:tcPr>
          <w:p w14:paraId="56913717">
            <w:pPr>
              <w:widowControl/>
              <w:spacing w:line="240" w:lineRule="auto"/>
              <w:jc w:val="center"/>
              <w:rPr>
                <w:rFonts w:ascii="仿宋_GB2312" w:hAnsi="仿宋" w:cs="宋体"/>
                <w:b/>
                <w:color w:val="000000"/>
                <w:kern w:val="0"/>
                <w:sz w:val="24"/>
              </w:rPr>
            </w:pPr>
          </w:p>
        </w:tc>
        <w:tc>
          <w:tcPr>
            <w:tcW w:w="803" w:type="dxa"/>
            <w:vAlign w:val="center"/>
          </w:tcPr>
          <w:p w14:paraId="040BC014">
            <w:pPr>
              <w:widowControl/>
              <w:spacing w:line="240" w:lineRule="auto"/>
              <w:jc w:val="center"/>
              <w:rPr>
                <w:rFonts w:ascii="仿宋_GB2312" w:hAnsi="仿宋" w:cs="宋体"/>
                <w:b/>
                <w:color w:val="000000"/>
                <w:kern w:val="0"/>
                <w:sz w:val="24"/>
              </w:rPr>
            </w:pPr>
          </w:p>
        </w:tc>
        <w:tc>
          <w:tcPr>
            <w:tcW w:w="799" w:type="dxa"/>
            <w:vAlign w:val="center"/>
          </w:tcPr>
          <w:p w14:paraId="37B8F6EB">
            <w:pPr>
              <w:widowControl/>
              <w:spacing w:line="240" w:lineRule="auto"/>
              <w:jc w:val="center"/>
              <w:rPr>
                <w:rFonts w:ascii="仿宋_GB2312" w:hAnsi="仿宋" w:cs="宋体"/>
                <w:b/>
                <w:color w:val="000000"/>
                <w:kern w:val="0"/>
                <w:sz w:val="24"/>
              </w:rPr>
            </w:pPr>
          </w:p>
        </w:tc>
        <w:tc>
          <w:tcPr>
            <w:tcW w:w="918" w:type="dxa"/>
            <w:vAlign w:val="center"/>
          </w:tcPr>
          <w:p w14:paraId="5E2FD81A">
            <w:pPr>
              <w:widowControl/>
              <w:spacing w:line="240" w:lineRule="auto"/>
              <w:jc w:val="center"/>
              <w:rPr>
                <w:rFonts w:ascii="仿宋_GB2312" w:hAnsi="仿宋" w:cs="宋体"/>
                <w:b/>
                <w:color w:val="000000"/>
                <w:kern w:val="0"/>
                <w:sz w:val="24"/>
              </w:rPr>
            </w:pPr>
          </w:p>
        </w:tc>
        <w:tc>
          <w:tcPr>
            <w:tcW w:w="979" w:type="dxa"/>
            <w:vAlign w:val="center"/>
          </w:tcPr>
          <w:p w14:paraId="2EDDD672">
            <w:pPr>
              <w:widowControl/>
              <w:spacing w:line="240" w:lineRule="auto"/>
              <w:jc w:val="center"/>
              <w:rPr>
                <w:rFonts w:ascii="仿宋_GB2312" w:hAnsi="仿宋" w:cs="宋体"/>
                <w:b/>
                <w:color w:val="000000"/>
                <w:kern w:val="0"/>
                <w:sz w:val="24"/>
              </w:rPr>
            </w:pPr>
          </w:p>
        </w:tc>
        <w:tc>
          <w:tcPr>
            <w:tcW w:w="1094" w:type="dxa"/>
            <w:vAlign w:val="center"/>
          </w:tcPr>
          <w:p w14:paraId="3DD63CCE">
            <w:pPr>
              <w:widowControl/>
              <w:spacing w:line="240" w:lineRule="auto"/>
              <w:jc w:val="center"/>
              <w:rPr>
                <w:rFonts w:ascii="仿宋_GB2312" w:hAnsi="仿宋" w:cs="宋体"/>
                <w:b/>
                <w:color w:val="000000"/>
                <w:kern w:val="0"/>
                <w:sz w:val="24"/>
              </w:rPr>
            </w:pPr>
          </w:p>
        </w:tc>
        <w:tc>
          <w:tcPr>
            <w:tcW w:w="1094" w:type="dxa"/>
            <w:vAlign w:val="center"/>
          </w:tcPr>
          <w:p w14:paraId="3814E480">
            <w:pPr>
              <w:widowControl/>
              <w:spacing w:line="240" w:lineRule="auto"/>
              <w:jc w:val="center"/>
              <w:rPr>
                <w:rFonts w:ascii="仿宋_GB2312" w:hAnsi="仿宋" w:cs="宋体"/>
                <w:b/>
                <w:color w:val="000000"/>
                <w:kern w:val="0"/>
                <w:sz w:val="24"/>
              </w:rPr>
            </w:pPr>
          </w:p>
        </w:tc>
        <w:tc>
          <w:tcPr>
            <w:tcW w:w="880" w:type="dxa"/>
            <w:vAlign w:val="center"/>
          </w:tcPr>
          <w:p w14:paraId="442CE2C5">
            <w:pPr>
              <w:widowControl/>
              <w:spacing w:line="240" w:lineRule="auto"/>
              <w:jc w:val="center"/>
              <w:rPr>
                <w:rFonts w:ascii="仿宋_GB2312" w:hAnsi="仿宋" w:cs="宋体"/>
                <w:b/>
                <w:color w:val="000000"/>
                <w:kern w:val="0"/>
                <w:sz w:val="24"/>
              </w:rPr>
            </w:pPr>
          </w:p>
        </w:tc>
        <w:tc>
          <w:tcPr>
            <w:tcW w:w="1308" w:type="dxa"/>
            <w:vAlign w:val="center"/>
          </w:tcPr>
          <w:p w14:paraId="1DEDD896">
            <w:pPr>
              <w:widowControl/>
              <w:spacing w:line="240" w:lineRule="auto"/>
              <w:jc w:val="center"/>
              <w:rPr>
                <w:rFonts w:ascii="仿宋_GB2312" w:hAnsi="仿宋" w:cs="宋体"/>
                <w:b/>
                <w:color w:val="000000"/>
                <w:kern w:val="0"/>
                <w:sz w:val="24"/>
              </w:rPr>
            </w:pPr>
          </w:p>
        </w:tc>
        <w:tc>
          <w:tcPr>
            <w:tcW w:w="972" w:type="dxa"/>
            <w:vAlign w:val="center"/>
          </w:tcPr>
          <w:p w14:paraId="279642FA">
            <w:pPr>
              <w:widowControl/>
              <w:spacing w:line="240" w:lineRule="auto"/>
              <w:jc w:val="center"/>
              <w:rPr>
                <w:rFonts w:ascii="仿宋_GB2312" w:hAnsi="仿宋" w:cs="宋体"/>
                <w:b/>
                <w:color w:val="000000"/>
                <w:kern w:val="0"/>
                <w:sz w:val="24"/>
              </w:rPr>
            </w:pPr>
          </w:p>
        </w:tc>
        <w:tc>
          <w:tcPr>
            <w:tcW w:w="825" w:type="dxa"/>
            <w:vAlign w:val="center"/>
          </w:tcPr>
          <w:p w14:paraId="13232E53">
            <w:pPr>
              <w:widowControl/>
              <w:spacing w:line="240" w:lineRule="auto"/>
              <w:jc w:val="center"/>
              <w:rPr>
                <w:rFonts w:ascii="仿宋_GB2312" w:hAnsi="仿宋" w:cs="宋体"/>
                <w:b/>
                <w:color w:val="000000"/>
                <w:kern w:val="0"/>
                <w:sz w:val="24"/>
              </w:rPr>
            </w:pPr>
          </w:p>
        </w:tc>
        <w:tc>
          <w:tcPr>
            <w:tcW w:w="1487" w:type="dxa"/>
            <w:vAlign w:val="center"/>
          </w:tcPr>
          <w:p w14:paraId="37A18797">
            <w:pPr>
              <w:widowControl/>
              <w:spacing w:line="240" w:lineRule="auto"/>
              <w:jc w:val="center"/>
              <w:rPr>
                <w:rFonts w:ascii="仿宋_GB2312" w:hAnsi="仿宋" w:cs="宋体"/>
                <w:b/>
                <w:color w:val="000000"/>
                <w:kern w:val="0"/>
                <w:sz w:val="24"/>
              </w:rPr>
            </w:pPr>
          </w:p>
        </w:tc>
        <w:tc>
          <w:tcPr>
            <w:tcW w:w="1095" w:type="dxa"/>
            <w:vAlign w:val="center"/>
          </w:tcPr>
          <w:p w14:paraId="283FE44A">
            <w:pPr>
              <w:widowControl/>
              <w:spacing w:line="240" w:lineRule="auto"/>
              <w:jc w:val="center"/>
              <w:rPr>
                <w:rFonts w:ascii="仿宋_GB2312" w:hAnsi="仿宋" w:cs="宋体"/>
                <w:b/>
                <w:color w:val="000000"/>
                <w:kern w:val="0"/>
                <w:sz w:val="24"/>
              </w:rPr>
            </w:pPr>
          </w:p>
        </w:tc>
      </w:tr>
      <w:tr w14:paraId="6820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5" w:type="dxa"/>
            <w:vAlign w:val="center"/>
          </w:tcPr>
          <w:p w14:paraId="01F94658">
            <w:pPr>
              <w:widowControl/>
              <w:spacing w:line="240" w:lineRule="auto"/>
              <w:jc w:val="center"/>
              <w:rPr>
                <w:rFonts w:ascii="仿宋_GB2312" w:hAnsi="仿宋" w:cs="宋体"/>
                <w:b/>
                <w:color w:val="000000"/>
                <w:kern w:val="0"/>
                <w:sz w:val="24"/>
              </w:rPr>
            </w:pPr>
          </w:p>
        </w:tc>
        <w:tc>
          <w:tcPr>
            <w:tcW w:w="726" w:type="dxa"/>
            <w:vAlign w:val="center"/>
          </w:tcPr>
          <w:p w14:paraId="184B1EC5">
            <w:pPr>
              <w:widowControl/>
              <w:spacing w:line="240" w:lineRule="auto"/>
              <w:jc w:val="center"/>
              <w:rPr>
                <w:rFonts w:ascii="仿宋_GB2312" w:hAnsi="仿宋" w:cs="宋体"/>
                <w:b/>
                <w:color w:val="000000"/>
                <w:kern w:val="0"/>
                <w:sz w:val="24"/>
              </w:rPr>
            </w:pPr>
          </w:p>
        </w:tc>
        <w:tc>
          <w:tcPr>
            <w:tcW w:w="1188" w:type="dxa"/>
            <w:vAlign w:val="center"/>
          </w:tcPr>
          <w:p w14:paraId="60FD6984">
            <w:pPr>
              <w:widowControl/>
              <w:spacing w:line="240" w:lineRule="auto"/>
              <w:jc w:val="center"/>
              <w:rPr>
                <w:rFonts w:ascii="仿宋_GB2312" w:hAnsi="仿宋" w:cs="宋体"/>
                <w:b/>
                <w:color w:val="000000"/>
                <w:kern w:val="0"/>
                <w:sz w:val="24"/>
              </w:rPr>
            </w:pPr>
          </w:p>
        </w:tc>
        <w:tc>
          <w:tcPr>
            <w:tcW w:w="803" w:type="dxa"/>
            <w:vAlign w:val="center"/>
          </w:tcPr>
          <w:p w14:paraId="390FF32C">
            <w:pPr>
              <w:widowControl/>
              <w:spacing w:line="240" w:lineRule="auto"/>
              <w:jc w:val="center"/>
              <w:rPr>
                <w:rFonts w:ascii="仿宋_GB2312" w:hAnsi="仿宋" w:cs="宋体"/>
                <w:b/>
                <w:color w:val="000000"/>
                <w:kern w:val="0"/>
                <w:sz w:val="24"/>
              </w:rPr>
            </w:pPr>
          </w:p>
        </w:tc>
        <w:tc>
          <w:tcPr>
            <w:tcW w:w="799" w:type="dxa"/>
            <w:vAlign w:val="center"/>
          </w:tcPr>
          <w:p w14:paraId="4D2E659D">
            <w:pPr>
              <w:widowControl/>
              <w:spacing w:line="240" w:lineRule="auto"/>
              <w:jc w:val="center"/>
              <w:rPr>
                <w:rFonts w:ascii="仿宋_GB2312" w:hAnsi="仿宋" w:cs="宋体"/>
                <w:b/>
                <w:color w:val="000000"/>
                <w:kern w:val="0"/>
                <w:sz w:val="24"/>
              </w:rPr>
            </w:pPr>
          </w:p>
        </w:tc>
        <w:tc>
          <w:tcPr>
            <w:tcW w:w="918" w:type="dxa"/>
            <w:vAlign w:val="center"/>
          </w:tcPr>
          <w:p w14:paraId="590BEC2B">
            <w:pPr>
              <w:widowControl/>
              <w:spacing w:line="240" w:lineRule="auto"/>
              <w:jc w:val="center"/>
              <w:rPr>
                <w:rFonts w:ascii="仿宋_GB2312" w:hAnsi="仿宋" w:cs="宋体"/>
                <w:b/>
                <w:color w:val="000000"/>
                <w:kern w:val="0"/>
                <w:sz w:val="24"/>
              </w:rPr>
            </w:pPr>
          </w:p>
        </w:tc>
        <w:tc>
          <w:tcPr>
            <w:tcW w:w="979" w:type="dxa"/>
            <w:vAlign w:val="center"/>
          </w:tcPr>
          <w:p w14:paraId="2BA63978">
            <w:pPr>
              <w:widowControl/>
              <w:spacing w:line="240" w:lineRule="auto"/>
              <w:jc w:val="center"/>
              <w:rPr>
                <w:rFonts w:ascii="仿宋_GB2312" w:hAnsi="仿宋" w:cs="宋体"/>
                <w:b/>
                <w:color w:val="000000"/>
                <w:kern w:val="0"/>
                <w:sz w:val="24"/>
              </w:rPr>
            </w:pPr>
          </w:p>
        </w:tc>
        <w:tc>
          <w:tcPr>
            <w:tcW w:w="1094" w:type="dxa"/>
            <w:vAlign w:val="center"/>
          </w:tcPr>
          <w:p w14:paraId="2B83D392">
            <w:pPr>
              <w:widowControl/>
              <w:spacing w:line="240" w:lineRule="auto"/>
              <w:jc w:val="center"/>
              <w:rPr>
                <w:rFonts w:ascii="仿宋_GB2312" w:hAnsi="仿宋" w:cs="宋体"/>
                <w:b/>
                <w:color w:val="000000"/>
                <w:kern w:val="0"/>
                <w:sz w:val="24"/>
              </w:rPr>
            </w:pPr>
          </w:p>
        </w:tc>
        <w:tc>
          <w:tcPr>
            <w:tcW w:w="1094" w:type="dxa"/>
            <w:vAlign w:val="center"/>
          </w:tcPr>
          <w:p w14:paraId="22FE5A47">
            <w:pPr>
              <w:widowControl/>
              <w:spacing w:line="240" w:lineRule="auto"/>
              <w:jc w:val="center"/>
              <w:rPr>
                <w:rFonts w:ascii="仿宋_GB2312" w:hAnsi="仿宋" w:cs="宋体"/>
                <w:b/>
                <w:color w:val="000000"/>
                <w:kern w:val="0"/>
                <w:sz w:val="24"/>
              </w:rPr>
            </w:pPr>
          </w:p>
        </w:tc>
        <w:tc>
          <w:tcPr>
            <w:tcW w:w="880" w:type="dxa"/>
            <w:vAlign w:val="center"/>
          </w:tcPr>
          <w:p w14:paraId="7C12C1EA">
            <w:pPr>
              <w:widowControl/>
              <w:spacing w:line="240" w:lineRule="auto"/>
              <w:jc w:val="center"/>
              <w:rPr>
                <w:rFonts w:ascii="仿宋_GB2312" w:hAnsi="仿宋" w:cs="宋体"/>
                <w:b/>
                <w:color w:val="000000"/>
                <w:kern w:val="0"/>
                <w:sz w:val="24"/>
              </w:rPr>
            </w:pPr>
          </w:p>
        </w:tc>
        <w:tc>
          <w:tcPr>
            <w:tcW w:w="1308" w:type="dxa"/>
            <w:vAlign w:val="center"/>
          </w:tcPr>
          <w:p w14:paraId="43B35C44">
            <w:pPr>
              <w:widowControl/>
              <w:spacing w:line="240" w:lineRule="auto"/>
              <w:jc w:val="center"/>
              <w:rPr>
                <w:rFonts w:ascii="仿宋_GB2312" w:hAnsi="仿宋" w:cs="宋体"/>
                <w:b/>
                <w:color w:val="000000"/>
                <w:kern w:val="0"/>
                <w:sz w:val="24"/>
              </w:rPr>
            </w:pPr>
          </w:p>
        </w:tc>
        <w:tc>
          <w:tcPr>
            <w:tcW w:w="972" w:type="dxa"/>
            <w:vAlign w:val="center"/>
          </w:tcPr>
          <w:p w14:paraId="5557E255">
            <w:pPr>
              <w:widowControl/>
              <w:spacing w:line="240" w:lineRule="auto"/>
              <w:jc w:val="center"/>
              <w:rPr>
                <w:rFonts w:ascii="仿宋_GB2312" w:hAnsi="仿宋" w:cs="宋体"/>
                <w:b/>
                <w:color w:val="000000"/>
                <w:kern w:val="0"/>
                <w:sz w:val="24"/>
              </w:rPr>
            </w:pPr>
          </w:p>
        </w:tc>
        <w:tc>
          <w:tcPr>
            <w:tcW w:w="825" w:type="dxa"/>
            <w:vAlign w:val="center"/>
          </w:tcPr>
          <w:p w14:paraId="64C8EBE2">
            <w:pPr>
              <w:widowControl/>
              <w:spacing w:line="240" w:lineRule="auto"/>
              <w:jc w:val="center"/>
              <w:rPr>
                <w:rFonts w:ascii="仿宋_GB2312" w:hAnsi="仿宋" w:cs="宋体"/>
                <w:b/>
                <w:color w:val="000000"/>
                <w:kern w:val="0"/>
                <w:sz w:val="24"/>
              </w:rPr>
            </w:pPr>
          </w:p>
        </w:tc>
        <w:tc>
          <w:tcPr>
            <w:tcW w:w="1487" w:type="dxa"/>
            <w:vAlign w:val="center"/>
          </w:tcPr>
          <w:p w14:paraId="63F5ED14">
            <w:pPr>
              <w:widowControl/>
              <w:spacing w:line="240" w:lineRule="auto"/>
              <w:jc w:val="center"/>
              <w:rPr>
                <w:rFonts w:ascii="仿宋_GB2312" w:hAnsi="仿宋" w:cs="宋体"/>
                <w:b/>
                <w:color w:val="000000"/>
                <w:kern w:val="0"/>
                <w:sz w:val="24"/>
              </w:rPr>
            </w:pPr>
          </w:p>
        </w:tc>
        <w:tc>
          <w:tcPr>
            <w:tcW w:w="1095" w:type="dxa"/>
            <w:vAlign w:val="center"/>
          </w:tcPr>
          <w:p w14:paraId="74E6351E">
            <w:pPr>
              <w:widowControl/>
              <w:spacing w:line="240" w:lineRule="auto"/>
              <w:jc w:val="center"/>
              <w:rPr>
                <w:rFonts w:ascii="仿宋_GB2312" w:hAnsi="仿宋" w:cs="宋体"/>
                <w:b/>
                <w:color w:val="000000"/>
                <w:kern w:val="0"/>
                <w:sz w:val="24"/>
              </w:rPr>
            </w:pPr>
          </w:p>
        </w:tc>
      </w:tr>
      <w:tr w14:paraId="1505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5" w:type="dxa"/>
            <w:vAlign w:val="center"/>
          </w:tcPr>
          <w:p w14:paraId="5C5E4C51">
            <w:pPr>
              <w:widowControl/>
              <w:spacing w:line="240" w:lineRule="auto"/>
              <w:jc w:val="center"/>
              <w:rPr>
                <w:rFonts w:ascii="仿宋_GB2312" w:hAnsi="仿宋" w:cs="宋体"/>
                <w:b/>
                <w:color w:val="000000"/>
                <w:kern w:val="0"/>
                <w:sz w:val="24"/>
              </w:rPr>
            </w:pPr>
          </w:p>
        </w:tc>
        <w:tc>
          <w:tcPr>
            <w:tcW w:w="726" w:type="dxa"/>
            <w:vAlign w:val="center"/>
          </w:tcPr>
          <w:p w14:paraId="67FE545B">
            <w:pPr>
              <w:widowControl/>
              <w:spacing w:line="240" w:lineRule="auto"/>
              <w:jc w:val="center"/>
              <w:rPr>
                <w:rFonts w:ascii="仿宋_GB2312" w:hAnsi="仿宋" w:cs="宋体"/>
                <w:b/>
                <w:color w:val="000000"/>
                <w:kern w:val="0"/>
                <w:sz w:val="24"/>
              </w:rPr>
            </w:pPr>
          </w:p>
        </w:tc>
        <w:tc>
          <w:tcPr>
            <w:tcW w:w="1188" w:type="dxa"/>
            <w:vAlign w:val="center"/>
          </w:tcPr>
          <w:p w14:paraId="3B894CCA">
            <w:pPr>
              <w:widowControl/>
              <w:spacing w:line="240" w:lineRule="auto"/>
              <w:jc w:val="center"/>
              <w:rPr>
                <w:rFonts w:ascii="仿宋_GB2312" w:hAnsi="仿宋" w:cs="宋体"/>
                <w:b/>
                <w:color w:val="000000"/>
                <w:kern w:val="0"/>
                <w:sz w:val="24"/>
              </w:rPr>
            </w:pPr>
          </w:p>
        </w:tc>
        <w:tc>
          <w:tcPr>
            <w:tcW w:w="803" w:type="dxa"/>
            <w:vAlign w:val="center"/>
          </w:tcPr>
          <w:p w14:paraId="7188F692">
            <w:pPr>
              <w:widowControl/>
              <w:spacing w:line="240" w:lineRule="auto"/>
              <w:jc w:val="center"/>
              <w:rPr>
                <w:rFonts w:ascii="仿宋_GB2312" w:hAnsi="仿宋" w:cs="宋体"/>
                <w:b/>
                <w:color w:val="000000"/>
                <w:kern w:val="0"/>
                <w:sz w:val="24"/>
              </w:rPr>
            </w:pPr>
          </w:p>
        </w:tc>
        <w:tc>
          <w:tcPr>
            <w:tcW w:w="799" w:type="dxa"/>
            <w:vAlign w:val="center"/>
          </w:tcPr>
          <w:p w14:paraId="63813AE8">
            <w:pPr>
              <w:widowControl/>
              <w:spacing w:line="240" w:lineRule="auto"/>
              <w:jc w:val="center"/>
              <w:rPr>
                <w:rFonts w:ascii="仿宋_GB2312" w:hAnsi="仿宋" w:cs="宋体"/>
                <w:b/>
                <w:color w:val="000000"/>
                <w:kern w:val="0"/>
                <w:sz w:val="24"/>
              </w:rPr>
            </w:pPr>
          </w:p>
        </w:tc>
        <w:tc>
          <w:tcPr>
            <w:tcW w:w="918" w:type="dxa"/>
            <w:vAlign w:val="center"/>
          </w:tcPr>
          <w:p w14:paraId="76DE3DC5">
            <w:pPr>
              <w:widowControl/>
              <w:spacing w:line="240" w:lineRule="auto"/>
              <w:jc w:val="center"/>
              <w:rPr>
                <w:rFonts w:ascii="仿宋_GB2312" w:hAnsi="仿宋" w:cs="宋体"/>
                <w:b/>
                <w:color w:val="000000"/>
                <w:kern w:val="0"/>
                <w:sz w:val="24"/>
              </w:rPr>
            </w:pPr>
          </w:p>
        </w:tc>
        <w:tc>
          <w:tcPr>
            <w:tcW w:w="979" w:type="dxa"/>
            <w:vAlign w:val="center"/>
          </w:tcPr>
          <w:p w14:paraId="2A9B6C88">
            <w:pPr>
              <w:widowControl/>
              <w:spacing w:line="240" w:lineRule="auto"/>
              <w:jc w:val="center"/>
              <w:rPr>
                <w:rFonts w:ascii="仿宋_GB2312" w:hAnsi="仿宋" w:cs="宋体"/>
                <w:b/>
                <w:color w:val="000000"/>
                <w:kern w:val="0"/>
                <w:sz w:val="24"/>
              </w:rPr>
            </w:pPr>
          </w:p>
        </w:tc>
        <w:tc>
          <w:tcPr>
            <w:tcW w:w="1094" w:type="dxa"/>
            <w:vAlign w:val="center"/>
          </w:tcPr>
          <w:p w14:paraId="59ECD011">
            <w:pPr>
              <w:widowControl/>
              <w:spacing w:line="240" w:lineRule="auto"/>
              <w:jc w:val="center"/>
              <w:rPr>
                <w:rFonts w:ascii="仿宋_GB2312" w:hAnsi="仿宋" w:cs="宋体"/>
                <w:b/>
                <w:color w:val="000000"/>
                <w:kern w:val="0"/>
                <w:sz w:val="24"/>
              </w:rPr>
            </w:pPr>
          </w:p>
        </w:tc>
        <w:tc>
          <w:tcPr>
            <w:tcW w:w="1094" w:type="dxa"/>
            <w:vAlign w:val="center"/>
          </w:tcPr>
          <w:p w14:paraId="0FC4D764">
            <w:pPr>
              <w:widowControl/>
              <w:spacing w:line="240" w:lineRule="auto"/>
              <w:jc w:val="center"/>
              <w:rPr>
                <w:rFonts w:ascii="仿宋_GB2312" w:hAnsi="仿宋" w:cs="宋体"/>
                <w:b/>
                <w:color w:val="000000"/>
                <w:kern w:val="0"/>
                <w:sz w:val="24"/>
              </w:rPr>
            </w:pPr>
          </w:p>
        </w:tc>
        <w:tc>
          <w:tcPr>
            <w:tcW w:w="880" w:type="dxa"/>
            <w:vAlign w:val="center"/>
          </w:tcPr>
          <w:p w14:paraId="1D28E478">
            <w:pPr>
              <w:widowControl/>
              <w:spacing w:line="240" w:lineRule="auto"/>
              <w:jc w:val="center"/>
              <w:rPr>
                <w:rFonts w:ascii="仿宋_GB2312" w:hAnsi="仿宋" w:cs="宋体"/>
                <w:b/>
                <w:color w:val="000000"/>
                <w:kern w:val="0"/>
                <w:sz w:val="24"/>
              </w:rPr>
            </w:pPr>
          </w:p>
        </w:tc>
        <w:tc>
          <w:tcPr>
            <w:tcW w:w="1308" w:type="dxa"/>
            <w:vAlign w:val="center"/>
          </w:tcPr>
          <w:p w14:paraId="53587F66">
            <w:pPr>
              <w:widowControl/>
              <w:spacing w:line="240" w:lineRule="auto"/>
              <w:jc w:val="center"/>
              <w:rPr>
                <w:rFonts w:ascii="仿宋_GB2312" w:hAnsi="仿宋" w:cs="宋体"/>
                <w:b/>
                <w:color w:val="000000"/>
                <w:kern w:val="0"/>
                <w:sz w:val="24"/>
              </w:rPr>
            </w:pPr>
          </w:p>
        </w:tc>
        <w:tc>
          <w:tcPr>
            <w:tcW w:w="972" w:type="dxa"/>
            <w:vAlign w:val="center"/>
          </w:tcPr>
          <w:p w14:paraId="3717857D">
            <w:pPr>
              <w:widowControl/>
              <w:spacing w:line="240" w:lineRule="auto"/>
              <w:jc w:val="center"/>
              <w:rPr>
                <w:rFonts w:ascii="仿宋_GB2312" w:hAnsi="仿宋" w:cs="宋体"/>
                <w:b/>
                <w:color w:val="000000"/>
                <w:kern w:val="0"/>
                <w:sz w:val="24"/>
              </w:rPr>
            </w:pPr>
          </w:p>
        </w:tc>
        <w:tc>
          <w:tcPr>
            <w:tcW w:w="825" w:type="dxa"/>
            <w:vAlign w:val="center"/>
          </w:tcPr>
          <w:p w14:paraId="09E61FD3">
            <w:pPr>
              <w:widowControl/>
              <w:spacing w:line="240" w:lineRule="auto"/>
              <w:jc w:val="center"/>
              <w:rPr>
                <w:rFonts w:ascii="仿宋_GB2312" w:hAnsi="仿宋" w:cs="宋体"/>
                <w:b/>
                <w:color w:val="000000"/>
                <w:kern w:val="0"/>
                <w:sz w:val="24"/>
              </w:rPr>
            </w:pPr>
          </w:p>
        </w:tc>
        <w:tc>
          <w:tcPr>
            <w:tcW w:w="1487" w:type="dxa"/>
            <w:vAlign w:val="center"/>
          </w:tcPr>
          <w:p w14:paraId="62CC492E">
            <w:pPr>
              <w:widowControl/>
              <w:spacing w:line="240" w:lineRule="auto"/>
              <w:jc w:val="center"/>
              <w:rPr>
                <w:rFonts w:ascii="仿宋_GB2312" w:hAnsi="仿宋" w:cs="宋体"/>
                <w:b/>
                <w:color w:val="000000"/>
                <w:kern w:val="0"/>
                <w:sz w:val="24"/>
              </w:rPr>
            </w:pPr>
          </w:p>
        </w:tc>
        <w:tc>
          <w:tcPr>
            <w:tcW w:w="1095" w:type="dxa"/>
            <w:vAlign w:val="center"/>
          </w:tcPr>
          <w:p w14:paraId="6A56F008">
            <w:pPr>
              <w:widowControl/>
              <w:spacing w:line="240" w:lineRule="auto"/>
              <w:jc w:val="center"/>
              <w:rPr>
                <w:rFonts w:ascii="仿宋_GB2312" w:hAnsi="仿宋" w:cs="宋体"/>
                <w:b/>
                <w:color w:val="000000"/>
                <w:kern w:val="0"/>
                <w:sz w:val="24"/>
              </w:rPr>
            </w:pPr>
          </w:p>
        </w:tc>
      </w:tr>
      <w:tr w14:paraId="7D1A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5" w:type="dxa"/>
            <w:vAlign w:val="center"/>
          </w:tcPr>
          <w:p w14:paraId="391D9D25">
            <w:pPr>
              <w:widowControl/>
              <w:spacing w:line="240" w:lineRule="auto"/>
              <w:jc w:val="center"/>
              <w:rPr>
                <w:rFonts w:ascii="仿宋_GB2312" w:hAnsi="仿宋" w:cs="宋体"/>
                <w:b/>
                <w:color w:val="000000"/>
                <w:kern w:val="0"/>
                <w:sz w:val="24"/>
              </w:rPr>
            </w:pPr>
          </w:p>
        </w:tc>
        <w:tc>
          <w:tcPr>
            <w:tcW w:w="726" w:type="dxa"/>
            <w:vAlign w:val="center"/>
          </w:tcPr>
          <w:p w14:paraId="4998E1F6">
            <w:pPr>
              <w:widowControl/>
              <w:spacing w:line="240" w:lineRule="auto"/>
              <w:jc w:val="center"/>
              <w:rPr>
                <w:rFonts w:ascii="仿宋_GB2312" w:hAnsi="仿宋" w:cs="宋体"/>
                <w:b/>
                <w:color w:val="000000"/>
                <w:kern w:val="0"/>
                <w:sz w:val="24"/>
              </w:rPr>
            </w:pPr>
          </w:p>
        </w:tc>
        <w:tc>
          <w:tcPr>
            <w:tcW w:w="1188" w:type="dxa"/>
            <w:vAlign w:val="center"/>
          </w:tcPr>
          <w:p w14:paraId="3705A525">
            <w:pPr>
              <w:widowControl/>
              <w:spacing w:line="240" w:lineRule="auto"/>
              <w:jc w:val="center"/>
              <w:rPr>
                <w:rFonts w:ascii="仿宋_GB2312" w:hAnsi="仿宋" w:cs="宋体"/>
                <w:b/>
                <w:color w:val="000000"/>
                <w:kern w:val="0"/>
                <w:sz w:val="24"/>
              </w:rPr>
            </w:pPr>
          </w:p>
        </w:tc>
        <w:tc>
          <w:tcPr>
            <w:tcW w:w="803" w:type="dxa"/>
            <w:vAlign w:val="center"/>
          </w:tcPr>
          <w:p w14:paraId="0E70B62D">
            <w:pPr>
              <w:widowControl/>
              <w:spacing w:line="240" w:lineRule="auto"/>
              <w:jc w:val="center"/>
              <w:rPr>
                <w:rFonts w:ascii="仿宋_GB2312" w:hAnsi="仿宋" w:cs="宋体"/>
                <w:b/>
                <w:color w:val="000000"/>
                <w:kern w:val="0"/>
                <w:sz w:val="24"/>
              </w:rPr>
            </w:pPr>
          </w:p>
        </w:tc>
        <w:tc>
          <w:tcPr>
            <w:tcW w:w="799" w:type="dxa"/>
            <w:vAlign w:val="center"/>
          </w:tcPr>
          <w:p w14:paraId="73F90F9F">
            <w:pPr>
              <w:widowControl/>
              <w:spacing w:line="240" w:lineRule="auto"/>
              <w:jc w:val="center"/>
              <w:rPr>
                <w:rFonts w:ascii="仿宋_GB2312" w:hAnsi="仿宋" w:cs="宋体"/>
                <w:b/>
                <w:color w:val="000000"/>
                <w:kern w:val="0"/>
                <w:sz w:val="24"/>
              </w:rPr>
            </w:pPr>
          </w:p>
        </w:tc>
        <w:tc>
          <w:tcPr>
            <w:tcW w:w="918" w:type="dxa"/>
            <w:vAlign w:val="center"/>
          </w:tcPr>
          <w:p w14:paraId="0E81161A">
            <w:pPr>
              <w:widowControl/>
              <w:spacing w:line="240" w:lineRule="auto"/>
              <w:jc w:val="center"/>
              <w:rPr>
                <w:rFonts w:ascii="仿宋_GB2312" w:hAnsi="仿宋" w:cs="宋体"/>
                <w:b/>
                <w:color w:val="000000"/>
                <w:kern w:val="0"/>
                <w:sz w:val="24"/>
              </w:rPr>
            </w:pPr>
          </w:p>
        </w:tc>
        <w:tc>
          <w:tcPr>
            <w:tcW w:w="979" w:type="dxa"/>
            <w:vAlign w:val="center"/>
          </w:tcPr>
          <w:p w14:paraId="7B07974A">
            <w:pPr>
              <w:widowControl/>
              <w:spacing w:line="240" w:lineRule="auto"/>
              <w:jc w:val="center"/>
              <w:rPr>
                <w:rFonts w:ascii="仿宋_GB2312" w:hAnsi="仿宋" w:cs="宋体"/>
                <w:b/>
                <w:color w:val="000000"/>
                <w:kern w:val="0"/>
                <w:sz w:val="24"/>
              </w:rPr>
            </w:pPr>
          </w:p>
        </w:tc>
        <w:tc>
          <w:tcPr>
            <w:tcW w:w="1094" w:type="dxa"/>
            <w:vAlign w:val="center"/>
          </w:tcPr>
          <w:p w14:paraId="4D247D7C">
            <w:pPr>
              <w:widowControl/>
              <w:spacing w:line="240" w:lineRule="auto"/>
              <w:jc w:val="center"/>
              <w:rPr>
                <w:rFonts w:ascii="仿宋_GB2312" w:hAnsi="仿宋" w:cs="宋体"/>
                <w:b/>
                <w:color w:val="000000"/>
                <w:kern w:val="0"/>
                <w:sz w:val="24"/>
              </w:rPr>
            </w:pPr>
          </w:p>
        </w:tc>
        <w:tc>
          <w:tcPr>
            <w:tcW w:w="1094" w:type="dxa"/>
            <w:vAlign w:val="center"/>
          </w:tcPr>
          <w:p w14:paraId="3E79D98D">
            <w:pPr>
              <w:widowControl/>
              <w:spacing w:line="240" w:lineRule="auto"/>
              <w:jc w:val="center"/>
              <w:rPr>
                <w:rFonts w:ascii="仿宋_GB2312" w:hAnsi="仿宋" w:cs="宋体"/>
                <w:b/>
                <w:color w:val="000000"/>
                <w:kern w:val="0"/>
                <w:sz w:val="24"/>
              </w:rPr>
            </w:pPr>
          </w:p>
        </w:tc>
        <w:tc>
          <w:tcPr>
            <w:tcW w:w="880" w:type="dxa"/>
            <w:vAlign w:val="center"/>
          </w:tcPr>
          <w:p w14:paraId="0CAE5DF4">
            <w:pPr>
              <w:widowControl/>
              <w:spacing w:line="240" w:lineRule="auto"/>
              <w:jc w:val="center"/>
              <w:rPr>
                <w:rFonts w:ascii="仿宋_GB2312" w:hAnsi="仿宋" w:cs="宋体"/>
                <w:b/>
                <w:color w:val="000000"/>
                <w:kern w:val="0"/>
                <w:sz w:val="24"/>
              </w:rPr>
            </w:pPr>
          </w:p>
        </w:tc>
        <w:tc>
          <w:tcPr>
            <w:tcW w:w="1308" w:type="dxa"/>
            <w:vAlign w:val="center"/>
          </w:tcPr>
          <w:p w14:paraId="4EFECF24">
            <w:pPr>
              <w:widowControl/>
              <w:spacing w:line="240" w:lineRule="auto"/>
              <w:jc w:val="center"/>
              <w:rPr>
                <w:rFonts w:ascii="仿宋_GB2312" w:hAnsi="仿宋" w:cs="宋体"/>
                <w:b/>
                <w:color w:val="000000"/>
                <w:kern w:val="0"/>
                <w:sz w:val="24"/>
              </w:rPr>
            </w:pPr>
          </w:p>
        </w:tc>
        <w:tc>
          <w:tcPr>
            <w:tcW w:w="972" w:type="dxa"/>
            <w:vAlign w:val="center"/>
          </w:tcPr>
          <w:p w14:paraId="21D5DCEA">
            <w:pPr>
              <w:widowControl/>
              <w:spacing w:line="240" w:lineRule="auto"/>
              <w:jc w:val="center"/>
              <w:rPr>
                <w:rFonts w:ascii="仿宋_GB2312" w:hAnsi="仿宋" w:cs="宋体"/>
                <w:b/>
                <w:color w:val="000000"/>
                <w:kern w:val="0"/>
                <w:sz w:val="24"/>
              </w:rPr>
            </w:pPr>
          </w:p>
        </w:tc>
        <w:tc>
          <w:tcPr>
            <w:tcW w:w="825" w:type="dxa"/>
            <w:vAlign w:val="center"/>
          </w:tcPr>
          <w:p w14:paraId="7E92D620">
            <w:pPr>
              <w:widowControl/>
              <w:spacing w:line="240" w:lineRule="auto"/>
              <w:jc w:val="center"/>
              <w:rPr>
                <w:rFonts w:ascii="仿宋_GB2312" w:hAnsi="仿宋" w:cs="宋体"/>
                <w:b/>
                <w:color w:val="000000"/>
                <w:kern w:val="0"/>
                <w:sz w:val="24"/>
              </w:rPr>
            </w:pPr>
          </w:p>
        </w:tc>
        <w:tc>
          <w:tcPr>
            <w:tcW w:w="1487" w:type="dxa"/>
            <w:vAlign w:val="center"/>
          </w:tcPr>
          <w:p w14:paraId="23E02262">
            <w:pPr>
              <w:widowControl/>
              <w:spacing w:line="240" w:lineRule="auto"/>
              <w:jc w:val="center"/>
              <w:rPr>
                <w:rFonts w:ascii="仿宋_GB2312" w:hAnsi="仿宋" w:cs="宋体"/>
                <w:b/>
                <w:color w:val="000000"/>
                <w:kern w:val="0"/>
                <w:sz w:val="24"/>
              </w:rPr>
            </w:pPr>
          </w:p>
        </w:tc>
        <w:tc>
          <w:tcPr>
            <w:tcW w:w="1095" w:type="dxa"/>
            <w:vAlign w:val="center"/>
          </w:tcPr>
          <w:p w14:paraId="6590BD5F">
            <w:pPr>
              <w:widowControl/>
              <w:spacing w:line="240" w:lineRule="auto"/>
              <w:jc w:val="center"/>
              <w:rPr>
                <w:rFonts w:ascii="仿宋_GB2312" w:hAnsi="仿宋" w:cs="宋体"/>
                <w:b/>
                <w:color w:val="000000"/>
                <w:kern w:val="0"/>
                <w:sz w:val="24"/>
              </w:rPr>
            </w:pPr>
          </w:p>
        </w:tc>
      </w:tr>
      <w:tr w14:paraId="2209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5" w:type="dxa"/>
            <w:vAlign w:val="center"/>
          </w:tcPr>
          <w:p w14:paraId="130A99EA">
            <w:pPr>
              <w:widowControl/>
              <w:spacing w:line="240" w:lineRule="auto"/>
              <w:jc w:val="center"/>
              <w:rPr>
                <w:rFonts w:ascii="仿宋_GB2312" w:hAnsi="仿宋" w:cs="宋体"/>
                <w:b/>
                <w:color w:val="000000"/>
                <w:kern w:val="0"/>
                <w:sz w:val="24"/>
              </w:rPr>
            </w:pPr>
          </w:p>
        </w:tc>
        <w:tc>
          <w:tcPr>
            <w:tcW w:w="726" w:type="dxa"/>
            <w:vAlign w:val="center"/>
          </w:tcPr>
          <w:p w14:paraId="6FD90430">
            <w:pPr>
              <w:widowControl/>
              <w:spacing w:line="240" w:lineRule="auto"/>
              <w:jc w:val="center"/>
              <w:rPr>
                <w:rFonts w:ascii="仿宋_GB2312" w:hAnsi="仿宋" w:cs="宋体"/>
                <w:b/>
                <w:color w:val="000000"/>
                <w:kern w:val="0"/>
                <w:sz w:val="24"/>
              </w:rPr>
            </w:pPr>
          </w:p>
        </w:tc>
        <w:tc>
          <w:tcPr>
            <w:tcW w:w="1188" w:type="dxa"/>
            <w:vAlign w:val="center"/>
          </w:tcPr>
          <w:p w14:paraId="51CE0818">
            <w:pPr>
              <w:widowControl/>
              <w:spacing w:line="240" w:lineRule="auto"/>
              <w:jc w:val="center"/>
              <w:rPr>
                <w:rFonts w:ascii="仿宋_GB2312" w:hAnsi="仿宋" w:cs="宋体"/>
                <w:b/>
                <w:color w:val="000000"/>
                <w:kern w:val="0"/>
                <w:sz w:val="24"/>
              </w:rPr>
            </w:pPr>
          </w:p>
        </w:tc>
        <w:tc>
          <w:tcPr>
            <w:tcW w:w="803" w:type="dxa"/>
            <w:vAlign w:val="center"/>
          </w:tcPr>
          <w:p w14:paraId="23843FF2">
            <w:pPr>
              <w:widowControl/>
              <w:spacing w:line="240" w:lineRule="auto"/>
              <w:jc w:val="center"/>
              <w:rPr>
                <w:rFonts w:ascii="仿宋_GB2312" w:hAnsi="仿宋" w:cs="宋体"/>
                <w:b/>
                <w:color w:val="000000"/>
                <w:kern w:val="0"/>
                <w:sz w:val="24"/>
              </w:rPr>
            </w:pPr>
          </w:p>
        </w:tc>
        <w:tc>
          <w:tcPr>
            <w:tcW w:w="799" w:type="dxa"/>
            <w:vAlign w:val="center"/>
          </w:tcPr>
          <w:p w14:paraId="6D678F01">
            <w:pPr>
              <w:widowControl/>
              <w:spacing w:line="240" w:lineRule="auto"/>
              <w:jc w:val="center"/>
              <w:rPr>
                <w:rFonts w:ascii="仿宋_GB2312" w:hAnsi="仿宋" w:cs="宋体"/>
                <w:b/>
                <w:color w:val="000000"/>
                <w:kern w:val="0"/>
                <w:sz w:val="24"/>
              </w:rPr>
            </w:pPr>
          </w:p>
        </w:tc>
        <w:tc>
          <w:tcPr>
            <w:tcW w:w="918" w:type="dxa"/>
            <w:vAlign w:val="center"/>
          </w:tcPr>
          <w:p w14:paraId="5022FD19">
            <w:pPr>
              <w:widowControl/>
              <w:spacing w:line="240" w:lineRule="auto"/>
              <w:jc w:val="center"/>
              <w:rPr>
                <w:rFonts w:ascii="仿宋_GB2312" w:hAnsi="仿宋" w:cs="宋体"/>
                <w:b/>
                <w:color w:val="000000"/>
                <w:kern w:val="0"/>
                <w:sz w:val="24"/>
              </w:rPr>
            </w:pPr>
          </w:p>
        </w:tc>
        <w:tc>
          <w:tcPr>
            <w:tcW w:w="979" w:type="dxa"/>
            <w:vAlign w:val="center"/>
          </w:tcPr>
          <w:p w14:paraId="62970EA1">
            <w:pPr>
              <w:widowControl/>
              <w:spacing w:line="240" w:lineRule="auto"/>
              <w:jc w:val="center"/>
              <w:rPr>
                <w:rFonts w:ascii="仿宋_GB2312" w:hAnsi="仿宋" w:cs="宋体"/>
                <w:b/>
                <w:color w:val="000000"/>
                <w:kern w:val="0"/>
                <w:sz w:val="24"/>
              </w:rPr>
            </w:pPr>
          </w:p>
        </w:tc>
        <w:tc>
          <w:tcPr>
            <w:tcW w:w="1094" w:type="dxa"/>
            <w:vAlign w:val="center"/>
          </w:tcPr>
          <w:p w14:paraId="42C1C441">
            <w:pPr>
              <w:widowControl/>
              <w:spacing w:line="240" w:lineRule="auto"/>
              <w:jc w:val="center"/>
              <w:rPr>
                <w:rFonts w:ascii="仿宋_GB2312" w:hAnsi="仿宋" w:cs="宋体"/>
                <w:b/>
                <w:color w:val="000000"/>
                <w:kern w:val="0"/>
                <w:sz w:val="24"/>
              </w:rPr>
            </w:pPr>
          </w:p>
        </w:tc>
        <w:tc>
          <w:tcPr>
            <w:tcW w:w="1094" w:type="dxa"/>
            <w:vAlign w:val="center"/>
          </w:tcPr>
          <w:p w14:paraId="0DBBC678">
            <w:pPr>
              <w:widowControl/>
              <w:spacing w:line="240" w:lineRule="auto"/>
              <w:jc w:val="center"/>
              <w:rPr>
                <w:rFonts w:ascii="仿宋_GB2312" w:hAnsi="仿宋" w:cs="宋体"/>
                <w:b/>
                <w:color w:val="000000"/>
                <w:kern w:val="0"/>
                <w:sz w:val="24"/>
              </w:rPr>
            </w:pPr>
          </w:p>
        </w:tc>
        <w:tc>
          <w:tcPr>
            <w:tcW w:w="880" w:type="dxa"/>
            <w:vAlign w:val="center"/>
          </w:tcPr>
          <w:p w14:paraId="7F2F827F">
            <w:pPr>
              <w:widowControl/>
              <w:spacing w:line="240" w:lineRule="auto"/>
              <w:jc w:val="center"/>
              <w:rPr>
                <w:rFonts w:ascii="仿宋_GB2312" w:hAnsi="仿宋" w:cs="宋体"/>
                <w:b/>
                <w:color w:val="000000"/>
                <w:kern w:val="0"/>
                <w:sz w:val="24"/>
              </w:rPr>
            </w:pPr>
          </w:p>
        </w:tc>
        <w:tc>
          <w:tcPr>
            <w:tcW w:w="1308" w:type="dxa"/>
            <w:vAlign w:val="center"/>
          </w:tcPr>
          <w:p w14:paraId="6A788F47">
            <w:pPr>
              <w:widowControl/>
              <w:spacing w:line="240" w:lineRule="auto"/>
              <w:jc w:val="center"/>
              <w:rPr>
                <w:rFonts w:ascii="仿宋_GB2312" w:hAnsi="仿宋" w:cs="宋体"/>
                <w:b/>
                <w:color w:val="000000"/>
                <w:kern w:val="0"/>
                <w:sz w:val="24"/>
              </w:rPr>
            </w:pPr>
          </w:p>
        </w:tc>
        <w:tc>
          <w:tcPr>
            <w:tcW w:w="972" w:type="dxa"/>
            <w:vAlign w:val="center"/>
          </w:tcPr>
          <w:p w14:paraId="76EAD1D0">
            <w:pPr>
              <w:widowControl/>
              <w:spacing w:line="240" w:lineRule="auto"/>
              <w:jc w:val="center"/>
              <w:rPr>
                <w:rFonts w:ascii="仿宋_GB2312" w:hAnsi="仿宋" w:cs="宋体"/>
                <w:b/>
                <w:color w:val="000000"/>
                <w:kern w:val="0"/>
                <w:sz w:val="24"/>
              </w:rPr>
            </w:pPr>
          </w:p>
        </w:tc>
        <w:tc>
          <w:tcPr>
            <w:tcW w:w="825" w:type="dxa"/>
            <w:vAlign w:val="center"/>
          </w:tcPr>
          <w:p w14:paraId="75E1F19B">
            <w:pPr>
              <w:widowControl/>
              <w:spacing w:line="240" w:lineRule="auto"/>
              <w:jc w:val="center"/>
              <w:rPr>
                <w:rFonts w:ascii="仿宋_GB2312" w:hAnsi="仿宋" w:cs="宋体"/>
                <w:b/>
                <w:color w:val="000000"/>
                <w:kern w:val="0"/>
                <w:sz w:val="24"/>
              </w:rPr>
            </w:pPr>
          </w:p>
        </w:tc>
        <w:tc>
          <w:tcPr>
            <w:tcW w:w="1487" w:type="dxa"/>
            <w:vAlign w:val="center"/>
          </w:tcPr>
          <w:p w14:paraId="69797981">
            <w:pPr>
              <w:widowControl/>
              <w:spacing w:line="240" w:lineRule="auto"/>
              <w:jc w:val="center"/>
              <w:rPr>
                <w:rFonts w:ascii="仿宋_GB2312" w:hAnsi="仿宋" w:cs="宋体"/>
                <w:b/>
                <w:color w:val="000000"/>
                <w:kern w:val="0"/>
                <w:sz w:val="24"/>
              </w:rPr>
            </w:pPr>
          </w:p>
        </w:tc>
        <w:tc>
          <w:tcPr>
            <w:tcW w:w="1095" w:type="dxa"/>
            <w:vAlign w:val="center"/>
          </w:tcPr>
          <w:p w14:paraId="46122FA4">
            <w:pPr>
              <w:widowControl/>
              <w:spacing w:line="240" w:lineRule="auto"/>
              <w:jc w:val="center"/>
              <w:rPr>
                <w:rFonts w:ascii="仿宋_GB2312" w:hAnsi="仿宋" w:cs="宋体"/>
                <w:b/>
                <w:color w:val="000000"/>
                <w:kern w:val="0"/>
                <w:sz w:val="24"/>
              </w:rPr>
            </w:pPr>
          </w:p>
        </w:tc>
      </w:tr>
      <w:tr w14:paraId="6B8C5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5" w:type="dxa"/>
            <w:vAlign w:val="center"/>
          </w:tcPr>
          <w:p w14:paraId="28B336A7">
            <w:pPr>
              <w:widowControl/>
              <w:spacing w:line="240" w:lineRule="auto"/>
              <w:jc w:val="center"/>
              <w:rPr>
                <w:rFonts w:ascii="仿宋_GB2312" w:hAnsi="仿宋" w:cs="宋体"/>
                <w:b/>
                <w:color w:val="000000"/>
                <w:kern w:val="0"/>
                <w:sz w:val="24"/>
              </w:rPr>
            </w:pPr>
          </w:p>
        </w:tc>
        <w:tc>
          <w:tcPr>
            <w:tcW w:w="726" w:type="dxa"/>
            <w:vAlign w:val="center"/>
          </w:tcPr>
          <w:p w14:paraId="5CFC622A">
            <w:pPr>
              <w:widowControl/>
              <w:spacing w:line="240" w:lineRule="auto"/>
              <w:jc w:val="center"/>
              <w:rPr>
                <w:rFonts w:ascii="仿宋_GB2312" w:hAnsi="仿宋" w:cs="宋体"/>
                <w:b/>
                <w:color w:val="000000"/>
                <w:kern w:val="0"/>
                <w:sz w:val="24"/>
              </w:rPr>
            </w:pPr>
          </w:p>
        </w:tc>
        <w:tc>
          <w:tcPr>
            <w:tcW w:w="1188" w:type="dxa"/>
            <w:vAlign w:val="center"/>
          </w:tcPr>
          <w:p w14:paraId="6342FFFE">
            <w:pPr>
              <w:widowControl/>
              <w:spacing w:line="240" w:lineRule="auto"/>
              <w:jc w:val="center"/>
              <w:rPr>
                <w:rFonts w:ascii="仿宋_GB2312" w:hAnsi="仿宋" w:cs="宋体"/>
                <w:b/>
                <w:color w:val="000000"/>
                <w:kern w:val="0"/>
                <w:sz w:val="24"/>
              </w:rPr>
            </w:pPr>
          </w:p>
        </w:tc>
        <w:tc>
          <w:tcPr>
            <w:tcW w:w="803" w:type="dxa"/>
            <w:vAlign w:val="center"/>
          </w:tcPr>
          <w:p w14:paraId="7A6FF1AA">
            <w:pPr>
              <w:widowControl/>
              <w:spacing w:line="240" w:lineRule="auto"/>
              <w:jc w:val="center"/>
              <w:rPr>
                <w:rFonts w:ascii="仿宋_GB2312" w:hAnsi="仿宋" w:cs="宋体"/>
                <w:b/>
                <w:color w:val="000000"/>
                <w:kern w:val="0"/>
                <w:sz w:val="24"/>
              </w:rPr>
            </w:pPr>
          </w:p>
        </w:tc>
        <w:tc>
          <w:tcPr>
            <w:tcW w:w="799" w:type="dxa"/>
            <w:vAlign w:val="center"/>
          </w:tcPr>
          <w:p w14:paraId="3E9242E7">
            <w:pPr>
              <w:widowControl/>
              <w:spacing w:line="240" w:lineRule="auto"/>
              <w:jc w:val="center"/>
              <w:rPr>
                <w:rFonts w:ascii="仿宋_GB2312" w:hAnsi="仿宋" w:cs="宋体"/>
                <w:b/>
                <w:color w:val="000000"/>
                <w:kern w:val="0"/>
                <w:sz w:val="24"/>
              </w:rPr>
            </w:pPr>
          </w:p>
        </w:tc>
        <w:tc>
          <w:tcPr>
            <w:tcW w:w="918" w:type="dxa"/>
            <w:vAlign w:val="center"/>
          </w:tcPr>
          <w:p w14:paraId="11F7FE53">
            <w:pPr>
              <w:widowControl/>
              <w:spacing w:line="240" w:lineRule="auto"/>
              <w:jc w:val="center"/>
              <w:rPr>
                <w:rFonts w:ascii="仿宋_GB2312" w:hAnsi="仿宋" w:cs="宋体"/>
                <w:b/>
                <w:color w:val="000000"/>
                <w:kern w:val="0"/>
                <w:sz w:val="24"/>
              </w:rPr>
            </w:pPr>
          </w:p>
        </w:tc>
        <w:tc>
          <w:tcPr>
            <w:tcW w:w="979" w:type="dxa"/>
            <w:vAlign w:val="center"/>
          </w:tcPr>
          <w:p w14:paraId="4FED4F15">
            <w:pPr>
              <w:widowControl/>
              <w:spacing w:line="240" w:lineRule="auto"/>
              <w:jc w:val="center"/>
              <w:rPr>
                <w:rFonts w:ascii="仿宋_GB2312" w:hAnsi="仿宋" w:cs="宋体"/>
                <w:b/>
                <w:color w:val="000000"/>
                <w:kern w:val="0"/>
                <w:sz w:val="24"/>
              </w:rPr>
            </w:pPr>
          </w:p>
        </w:tc>
        <w:tc>
          <w:tcPr>
            <w:tcW w:w="1094" w:type="dxa"/>
            <w:vAlign w:val="center"/>
          </w:tcPr>
          <w:p w14:paraId="16BFFBE8">
            <w:pPr>
              <w:widowControl/>
              <w:spacing w:line="240" w:lineRule="auto"/>
              <w:jc w:val="center"/>
              <w:rPr>
                <w:rFonts w:ascii="仿宋_GB2312" w:hAnsi="仿宋" w:cs="宋体"/>
                <w:b/>
                <w:color w:val="000000"/>
                <w:kern w:val="0"/>
                <w:sz w:val="24"/>
              </w:rPr>
            </w:pPr>
          </w:p>
        </w:tc>
        <w:tc>
          <w:tcPr>
            <w:tcW w:w="1094" w:type="dxa"/>
            <w:vAlign w:val="center"/>
          </w:tcPr>
          <w:p w14:paraId="050D654E">
            <w:pPr>
              <w:widowControl/>
              <w:spacing w:line="240" w:lineRule="auto"/>
              <w:jc w:val="center"/>
              <w:rPr>
                <w:rFonts w:ascii="仿宋_GB2312" w:hAnsi="仿宋" w:cs="宋体"/>
                <w:b/>
                <w:color w:val="000000"/>
                <w:kern w:val="0"/>
                <w:sz w:val="24"/>
              </w:rPr>
            </w:pPr>
          </w:p>
        </w:tc>
        <w:tc>
          <w:tcPr>
            <w:tcW w:w="880" w:type="dxa"/>
            <w:vAlign w:val="center"/>
          </w:tcPr>
          <w:p w14:paraId="3A20300D">
            <w:pPr>
              <w:widowControl/>
              <w:spacing w:line="240" w:lineRule="auto"/>
              <w:jc w:val="center"/>
              <w:rPr>
                <w:rFonts w:ascii="仿宋_GB2312" w:hAnsi="仿宋" w:cs="宋体"/>
                <w:b/>
                <w:color w:val="000000"/>
                <w:kern w:val="0"/>
                <w:sz w:val="24"/>
              </w:rPr>
            </w:pPr>
          </w:p>
        </w:tc>
        <w:tc>
          <w:tcPr>
            <w:tcW w:w="1308" w:type="dxa"/>
            <w:vAlign w:val="center"/>
          </w:tcPr>
          <w:p w14:paraId="5E3E99B5">
            <w:pPr>
              <w:widowControl/>
              <w:spacing w:line="240" w:lineRule="auto"/>
              <w:jc w:val="center"/>
              <w:rPr>
                <w:rFonts w:ascii="仿宋_GB2312" w:hAnsi="仿宋" w:cs="宋体"/>
                <w:b/>
                <w:color w:val="000000"/>
                <w:kern w:val="0"/>
                <w:sz w:val="24"/>
              </w:rPr>
            </w:pPr>
          </w:p>
        </w:tc>
        <w:tc>
          <w:tcPr>
            <w:tcW w:w="972" w:type="dxa"/>
            <w:vAlign w:val="center"/>
          </w:tcPr>
          <w:p w14:paraId="5A59CE47">
            <w:pPr>
              <w:widowControl/>
              <w:spacing w:line="240" w:lineRule="auto"/>
              <w:jc w:val="center"/>
              <w:rPr>
                <w:rFonts w:ascii="仿宋_GB2312" w:hAnsi="仿宋" w:cs="宋体"/>
                <w:b/>
                <w:color w:val="000000"/>
                <w:kern w:val="0"/>
                <w:sz w:val="24"/>
              </w:rPr>
            </w:pPr>
          </w:p>
        </w:tc>
        <w:tc>
          <w:tcPr>
            <w:tcW w:w="825" w:type="dxa"/>
            <w:vAlign w:val="center"/>
          </w:tcPr>
          <w:p w14:paraId="0E7EA408">
            <w:pPr>
              <w:widowControl/>
              <w:spacing w:line="240" w:lineRule="auto"/>
              <w:jc w:val="center"/>
              <w:rPr>
                <w:rFonts w:ascii="仿宋_GB2312" w:hAnsi="仿宋" w:cs="宋体"/>
                <w:b/>
                <w:color w:val="000000"/>
                <w:kern w:val="0"/>
                <w:sz w:val="24"/>
              </w:rPr>
            </w:pPr>
          </w:p>
        </w:tc>
        <w:tc>
          <w:tcPr>
            <w:tcW w:w="1487" w:type="dxa"/>
            <w:vAlign w:val="center"/>
          </w:tcPr>
          <w:p w14:paraId="381DBEFA">
            <w:pPr>
              <w:widowControl/>
              <w:spacing w:line="240" w:lineRule="auto"/>
              <w:jc w:val="center"/>
              <w:rPr>
                <w:rFonts w:ascii="仿宋_GB2312" w:hAnsi="仿宋" w:cs="宋体"/>
                <w:b/>
                <w:color w:val="000000"/>
                <w:kern w:val="0"/>
                <w:sz w:val="24"/>
              </w:rPr>
            </w:pPr>
          </w:p>
        </w:tc>
        <w:tc>
          <w:tcPr>
            <w:tcW w:w="1095" w:type="dxa"/>
            <w:vAlign w:val="center"/>
          </w:tcPr>
          <w:p w14:paraId="753C0353">
            <w:pPr>
              <w:widowControl/>
              <w:spacing w:line="240" w:lineRule="auto"/>
              <w:jc w:val="center"/>
              <w:rPr>
                <w:rFonts w:ascii="仿宋_GB2312" w:hAnsi="仿宋" w:cs="宋体"/>
                <w:b/>
                <w:color w:val="000000"/>
                <w:kern w:val="0"/>
                <w:sz w:val="24"/>
              </w:rPr>
            </w:pPr>
          </w:p>
        </w:tc>
      </w:tr>
      <w:tr w14:paraId="49FA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5" w:type="dxa"/>
            <w:vAlign w:val="center"/>
          </w:tcPr>
          <w:p w14:paraId="4545020B">
            <w:pPr>
              <w:widowControl/>
              <w:spacing w:line="240" w:lineRule="auto"/>
              <w:jc w:val="center"/>
              <w:rPr>
                <w:rFonts w:ascii="仿宋_GB2312" w:hAnsi="仿宋" w:cs="宋体"/>
                <w:b/>
                <w:color w:val="000000"/>
                <w:kern w:val="0"/>
                <w:sz w:val="24"/>
              </w:rPr>
            </w:pPr>
          </w:p>
        </w:tc>
        <w:tc>
          <w:tcPr>
            <w:tcW w:w="726" w:type="dxa"/>
            <w:vAlign w:val="center"/>
          </w:tcPr>
          <w:p w14:paraId="6B484738">
            <w:pPr>
              <w:widowControl/>
              <w:spacing w:line="240" w:lineRule="auto"/>
              <w:jc w:val="center"/>
              <w:rPr>
                <w:rFonts w:ascii="仿宋_GB2312" w:hAnsi="仿宋" w:cs="宋体"/>
                <w:b/>
                <w:color w:val="000000"/>
                <w:kern w:val="0"/>
                <w:sz w:val="24"/>
              </w:rPr>
            </w:pPr>
          </w:p>
        </w:tc>
        <w:tc>
          <w:tcPr>
            <w:tcW w:w="1188" w:type="dxa"/>
            <w:vAlign w:val="center"/>
          </w:tcPr>
          <w:p w14:paraId="1D66D6C1">
            <w:pPr>
              <w:widowControl/>
              <w:spacing w:line="240" w:lineRule="auto"/>
              <w:jc w:val="center"/>
              <w:rPr>
                <w:rFonts w:ascii="仿宋_GB2312" w:hAnsi="仿宋" w:cs="宋体"/>
                <w:b/>
                <w:color w:val="000000"/>
                <w:kern w:val="0"/>
                <w:sz w:val="24"/>
              </w:rPr>
            </w:pPr>
          </w:p>
        </w:tc>
        <w:tc>
          <w:tcPr>
            <w:tcW w:w="803" w:type="dxa"/>
            <w:vAlign w:val="center"/>
          </w:tcPr>
          <w:p w14:paraId="3A11A10F">
            <w:pPr>
              <w:widowControl/>
              <w:spacing w:line="240" w:lineRule="auto"/>
              <w:jc w:val="center"/>
              <w:rPr>
                <w:rFonts w:ascii="仿宋_GB2312" w:hAnsi="仿宋" w:cs="宋体"/>
                <w:b/>
                <w:color w:val="000000"/>
                <w:kern w:val="0"/>
                <w:sz w:val="24"/>
              </w:rPr>
            </w:pPr>
          </w:p>
        </w:tc>
        <w:tc>
          <w:tcPr>
            <w:tcW w:w="799" w:type="dxa"/>
            <w:vAlign w:val="center"/>
          </w:tcPr>
          <w:p w14:paraId="64F7B724">
            <w:pPr>
              <w:widowControl/>
              <w:spacing w:line="240" w:lineRule="auto"/>
              <w:jc w:val="center"/>
              <w:rPr>
                <w:rFonts w:ascii="仿宋_GB2312" w:hAnsi="仿宋" w:cs="宋体"/>
                <w:b/>
                <w:color w:val="000000"/>
                <w:kern w:val="0"/>
                <w:sz w:val="24"/>
              </w:rPr>
            </w:pPr>
          </w:p>
        </w:tc>
        <w:tc>
          <w:tcPr>
            <w:tcW w:w="918" w:type="dxa"/>
            <w:vAlign w:val="center"/>
          </w:tcPr>
          <w:p w14:paraId="0DB4C502">
            <w:pPr>
              <w:widowControl/>
              <w:spacing w:line="240" w:lineRule="auto"/>
              <w:jc w:val="center"/>
              <w:rPr>
                <w:rFonts w:ascii="仿宋_GB2312" w:hAnsi="仿宋" w:cs="宋体"/>
                <w:b/>
                <w:color w:val="000000"/>
                <w:kern w:val="0"/>
                <w:sz w:val="24"/>
              </w:rPr>
            </w:pPr>
          </w:p>
        </w:tc>
        <w:tc>
          <w:tcPr>
            <w:tcW w:w="979" w:type="dxa"/>
            <w:vAlign w:val="center"/>
          </w:tcPr>
          <w:p w14:paraId="251EBD1D">
            <w:pPr>
              <w:widowControl/>
              <w:spacing w:line="240" w:lineRule="auto"/>
              <w:jc w:val="center"/>
              <w:rPr>
                <w:rFonts w:ascii="仿宋_GB2312" w:hAnsi="仿宋" w:cs="宋体"/>
                <w:b/>
                <w:color w:val="000000"/>
                <w:kern w:val="0"/>
                <w:sz w:val="24"/>
              </w:rPr>
            </w:pPr>
          </w:p>
        </w:tc>
        <w:tc>
          <w:tcPr>
            <w:tcW w:w="1094" w:type="dxa"/>
            <w:vAlign w:val="center"/>
          </w:tcPr>
          <w:p w14:paraId="745039C9">
            <w:pPr>
              <w:widowControl/>
              <w:spacing w:line="240" w:lineRule="auto"/>
              <w:jc w:val="center"/>
              <w:rPr>
                <w:rFonts w:ascii="仿宋_GB2312" w:hAnsi="仿宋" w:cs="宋体"/>
                <w:b/>
                <w:color w:val="000000"/>
                <w:kern w:val="0"/>
                <w:sz w:val="24"/>
              </w:rPr>
            </w:pPr>
          </w:p>
        </w:tc>
        <w:tc>
          <w:tcPr>
            <w:tcW w:w="1094" w:type="dxa"/>
            <w:vAlign w:val="center"/>
          </w:tcPr>
          <w:p w14:paraId="631BBEBC">
            <w:pPr>
              <w:widowControl/>
              <w:spacing w:line="240" w:lineRule="auto"/>
              <w:jc w:val="center"/>
              <w:rPr>
                <w:rFonts w:ascii="仿宋_GB2312" w:hAnsi="仿宋" w:cs="宋体"/>
                <w:b/>
                <w:color w:val="000000"/>
                <w:kern w:val="0"/>
                <w:sz w:val="24"/>
              </w:rPr>
            </w:pPr>
          </w:p>
        </w:tc>
        <w:tc>
          <w:tcPr>
            <w:tcW w:w="880" w:type="dxa"/>
            <w:vAlign w:val="center"/>
          </w:tcPr>
          <w:p w14:paraId="0626733F">
            <w:pPr>
              <w:widowControl/>
              <w:spacing w:line="240" w:lineRule="auto"/>
              <w:jc w:val="center"/>
              <w:rPr>
                <w:rFonts w:ascii="仿宋_GB2312" w:hAnsi="仿宋" w:cs="宋体"/>
                <w:b/>
                <w:color w:val="000000"/>
                <w:kern w:val="0"/>
                <w:sz w:val="24"/>
              </w:rPr>
            </w:pPr>
          </w:p>
        </w:tc>
        <w:tc>
          <w:tcPr>
            <w:tcW w:w="1308" w:type="dxa"/>
            <w:vAlign w:val="center"/>
          </w:tcPr>
          <w:p w14:paraId="5B8027B2">
            <w:pPr>
              <w:widowControl/>
              <w:spacing w:line="240" w:lineRule="auto"/>
              <w:jc w:val="center"/>
              <w:rPr>
                <w:rFonts w:ascii="仿宋_GB2312" w:hAnsi="仿宋" w:cs="宋体"/>
                <w:b/>
                <w:color w:val="000000"/>
                <w:kern w:val="0"/>
                <w:sz w:val="24"/>
              </w:rPr>
            </w:pPr>
          </w:p>
        </w:tc>
        <w:tc>
          <w:tcPr>
            <w:tcW w:w="972" w:type="dxa"/>
            <w:vAlign w:val="center"/>
          </w:tcPr>
          <w:p w14:paraId="6B978A45">
            <w:pPr>
              <w:widowControl/>
              <w:spacing w:line="240" w:lineRule="auto"/>
              <w:jc w:val="center"/>
              <w:rPr>
                <w:rFonts w:ascii="仿宋_GB2312" w:hAnsi="仿宋" w:cs="宋体"/>
                <w:b/>
                <w:color w:val="000000"/>
                <w:kern w:val="0"/>
                <w:sz w:val="24"/>
              </w:rPr>
            </w:pPr>
          </w:p>
        </w:tc>
        <w:tc>
          <w:tcPr>
            <w:tcW w:w="825" w:type="dxa"/>
            <w:vAlign w:val="center"/>
          </w:tcPr>
          <w:p w14:paraId="62030C37">
            <w:pPr>
              <w:widowControl/>
              <w:spacing w:line="240" w:lineRule="auto"/>
              <w:jc w:val="center"/>
              <w:rPr>
                <w:rFonts w:ascii="仿宋_GB2312" w:hAnsi="仿宋" w:cs="宋体"/>
                <w:b/>
                <w:color w:val="000000"/>
                <w:kern w:val="0"/>
                <w:sz w:val="24"/>
              </w:rPr>
            </w:pPr>
          </w:p>
        </w:tc>
        <w:tc>
          <w:tcPr>
            <w:tcW w:w="1487" w:type="dxa"/>
            <w:vAlign w:val="center"/>
          </w:tcPr>
          <w:p w14:paraId="4454C5D2">
            <w:pPr>
              <w:widowControl/>
              <w:spacing w:line="240" w:lineRule="auto"/>
              <w:jc w:val="center"/>
              <w:rPr>
                <w:rFonts w:ascii="仿宋_GB2312" w:hAnsi="仿宋" w:cs="宋体"/>
                <w:b/>
                <w:color w:val="000000"/>
                <w:kern w:val="0"/>
                <w:sz w:val="24"/>
              </w:rPr>
            </w:pPr>
          </w:p>
        </w:tc>
        <w:tc>
          <w:tcPr>
            <w:tcW w:w="1095" w:type="dxa"/>
            <w:vAlign w:val="center"/>
          </w:tcPr>
          <w:p w14:paraId="527CE8E1">
            <w:pPr>
              <w:widowControl/>
              <w:spacing w:line="240" w:lineRule="auto"/>
              <w:jc w:val="center"/>
              <w:rPr>
                <w:rFonts w:ascii="仿宋_GB2312" w:hAnsi="仿宋" w:cs="宋体"/>
                <w:b/>
                <w:color w:val="000000"/>
                <w:kern w:val="0"/>
                <w:sz w:val="24"/>
              </w:rPr>
            </w:pPr>
          </w:p>
        </w:tc>
      </w:tr>
    </w:tbl>
    <w:p w14:paraId="7C7CDF80">
      <w:pPr>
        <w:widowControl/>
        <w:spacing w:line="240" w:lineRule="auto"/>
        <w:jc w:val="left"/>
      </w:pPr>
    </w:p>
    <w:p w14:paraId="5FCBEBF0">
      <w:pPr>
        <w:widowControl/>
        <w:spacing w:line="240" w:lineRule="auto"/>
        <w:jc w:val="left"/>
        <w:sectPr>
          <w:pgSz w:w="16838" w:h="11906" w:orient="landscape"/>
          <w:pgMar w:top="1588" w:right="2098" w:bottom="1474" w:left="1985" w:header="0" w:footer="794" w:gutter="0"/>
          <w:pgNumType w:fmt="numberInDash"/>
          <w:cols w:space="425" w:num="1"/>
          <w:docGrid w:type="lines" w:linePitch="435" w:charSpace="0"/>
        </w:sectPr>
      </w:pPr>
    </w:p>
    <w:p w14:paraId="767E550A">
      <w:pPr>
        <w:widowControl/>
        <w:spacing w:after="435" w:afterLines="100"/>
        <w:jc w:val="center"/>
        <w:rPr>
          <w:rFonts w:ascii="方正小标宋简体" w:hAnsi="方正小标宋_GBK"/>
          <w:color w:val="000000"/>
          <w:sz w:val="44"/>
        </w:rPr>
      </w:pPr>
      <w:r>
        <w:rPr>
          <w:rFonts w:hint="eastAsia" w:ascii="方正小标宋简体" w:hAnsi="方正小标宋_GBK"/>
          <w:color w:val="000000"/>
          <w:sz w:val="44"/>
        </w:rPr>
        <w:t>承诺函</w:t>
      </w:r>
    </w:p>
    <w:p w14:paraId="270B874D">
      <w:pPr>
        <w:spacing w:line="600" w:lineRule="exact"/>
      </w:pPr>
      <w:r>
        <w:rPr>
          <w:rFonts w:hint="eastAsia"/>
        </w:rPr>
        <w:t>河南投资集团汇融基金管理有限公司：</w:t>
      </w:r>
    </w:p>
    <w:p w14:paraId="087135FB">
      <w:pPr>
        <w:spacing w:line="600" w:lineRule="exact"/>
        <w:ind w:firstLine="640" w:firstLineChars="200"/>
        <w:rPr>
          <w:rFonts w:ascii="仿宋_GB2312" w:hAnsi="宋体" w:cs="宋体"/>
          <w:szCs w:val="32"/>
          <w:shd w:val="clear" w:color="auto" w:fill="FFFFFF"/>
        </w:rPr>
      </w:pPr>
      <w:r>
        <w:rPr>
          <w:rFonts w:hint="eastAsia" w:ascii="仿宋_GB2312" w:hAnsi="宋体" w:cs="宋体"/>
          <w:szCs w:val="32"/>
          <w:shd w:val="clear" w:color="auto" w:fill="FFFFFF"/>
        </w:rPr>
        <w:t>本机构目前正在向贵司申请河南省天使投资引导基金出资，现就相关事宜，承诺如下:</w:t>
      </w:r>
    </w:p>
    <w:p w14:paraId="03D16B15">
      <w:pPr>
        <w:spacing w:line="600" w:lineRule="exact"/>
        <w:ind w:firstLine="640" w:firstLineChars="200"/>
        <w:rPr>
          <w:rFonts w:ascii="仿宋_GB2312" w:hAnsi="宋体" w:cs="宋体"/>
          <w:szCs w:val="32"/>
          <w:shd w:val="clear" w:color="auto" w:fill="FFFFFF"/>
        </w:rPr>
      </w:pPr>
      <w:r>
        <w:rPr>
          <w:rFonts w:hint="eastAsia" w:ascii="仿宋_GB2312" w:hAnsi="宋体" w:cs="宋体"/>
          <w:szCs w:val="32"/>
          <w:shd w:val="clear" w:color="auto" w:fill="FFFFFF"/>
        </w:rPr>
        <w:t>一、本机构理解私募股权投资基金相关法律法规和有关规定，承诺本机构和子基金申报材料符合政策文件规定要求;承诺子基金设立之日起，严格按照相关政策文件规定管理基金事务。</w:t>
      </w:r>
    </w:p>
    <w:p w14:paraId="6D3CF358">
      <w:pPr>
        <w:spacing w:line="600" w:lineRule="exact"/>
        <w:ind w:firstLine="640" w:firstLineChars="200"/>
        <w:rPr>
          <w:rFonts w:ascii="仿宋_GB2312" w:hAnsi="宋体" w:cs="宋体"/>
          <w:szCs w:val="32"/>
          <w:shd w:val="clear" w:color="auto" w:fill="FFFFFF"/>
        </w:rPr>
      </w:pPr>
      <w:r>
        <w:rPr>
          <w:rFonts w:hint="eastAsia" w:ascii="仿宋_GB2312" w:hAnsi="宋体" w:cs="宋体"/>
          <w:szCs w:val="32"/>
          <w:shd w:val="clear" w:color="auto" w:fill="FFFFFF"/>
        </w:rPr>
        <w:t>二、</w:t>
      </w:r>
      <w:bookmarkStart w:id="7" w:name="_Hlk184832786"/>
      <w:r>
        <w:rPr>
          <w:rFonts w:hint="eastAsia" w:ascii="仿宋_GB2312" w:hAnsi="宋体" w:cs="宋体"/>
          <w:szCs w:val="32"/>
          <w:shd w:val="clear" w:color="auto" w:fill="FFFFFF"/>
        </w:rPr>
        <w:t>本机构</w:t>
      </w:r>
      <w:bookmarkEnd w:id="7"/>
      <w:r>
        <w:rPr>
          <w:rFonts w:hint="eastAsia" w:ascii="仿宋_GB2312" w:hAnsi="宋体" w:cs="宋体"/>
          <w:szCs w:val="32"/>
          <w:shd w:val="clear" w:color="auto" w:fill="FFFFFF"/>
        </w:rPr>
        <w:t>为在（XXXX国家或地区）依法设立并有效存续的（有限责任公司、股份有限公司、合伙企业、事业单位或XXXX其他法律主体）。</w:t>
      </w:r>
    </w:p>
    <w:p w14:paraId="033A7A02">
      <w:pPr>
        <w:spacing w:line="600" w:lineRule="exact"/>
        <w:ind w:firstLine="640" w:firstLineChars="200"/>
        <w:rPr>
          <w:rFonts w:ascii="仿宋_GB2312" w:hAnsi="宋体" w:cs="宋体"/>
          <w:szCs w:val="32"/>
          <w:shd w:val="clear" w:color="auto" w:fill="FFFFFF"/>
        </w:rPr>
      </w:pPr>
      <w:r>
        <w:rPr>
          <w:rFonts w:hint="eastAsia" w:ascii="仿宋_GB2312" w:hAnsi="宋体" w:cs="宋体"/>
          <w:szCs w:val="32"/>
          <w:shd w:val="clear" w:color="auto" w:fill="FFFFFF"/>
        </w:rPr>
        <w:t>三、本机构承担基金的募资工作，承诺自贵司对基金设立方案公示期结束且无异议之日起【】（【】大写）个月内完成基金合伙协议（或公司章程）的签署工作；如基金未在前述期限内完成合伙协议（或公司章程）的签署工作，本机构自愿放弃使用天使母基金出资并承担相应的法律责任。</w:t>
      </w:r>
    </w:p>
    <w:p w14:paraId="4D7731AB">
      <w:pPr>
        <w:spacing w:line="600" w:lineRule="exact"/>
        <w:ind w:firstLine="640" w:firstLineChars="200"/>
        <w:rPr>
          <w:rFonts w:ascii="仿宋_GB2312" w:hAnsi="宋体" w:cs="宋体"/>
          <w:szCs w:val="32"/>
          <w:shd w:val="clear" w:color="auto" w:fill="FFFFFF"/>
        </w:rPr>
      </w:pPr>
      <w:r>
        <w:rPr>
          <w:rFonts w:hint="eastAsia" w:ascii="仿宋_GB2312" w:hAnsi="宋体" w:cs="宋体"/>
          <w:szCs w:val="32"/>
          <w:shd w:val="clear" w:color="auto" w:fill="FFFFFF"/>
        </w:rPr>
        <w:t>四、本机构提供的全部材料均是真实、准确和完整的</w:t>
      </w:r>
      <w:r>
        <w:rPr>
          <w:rFonts w:hint="eastAsia" w:ascii="仿宋_GB2312" w:hAnsi="宋体" w:cs="宋体"/>
          <w:szCs w:val="32"/>
          <w:shd w:val="clear" w:color="auto" w:fill="FFFFFF"/>
          <w:lang w:eastAsia="zh-Hans"/>
        </w:rPr>
        <w:t>，不存在虚假记载、误导性陈述</w:t>
      </w:r>
      <w:r>
        <w:rPr>
          <w:rFonts w:hint="eastAsia" w:ascii="仿宋_GB2312" w:hAnsi="宋体" w:cs="宋体"/>
          <w:szCs w:val="32"/>
          <w:shd w:val="clear" w:color="auto" w:fill="FFFFFF"/>
        </w:rPr>
        <w:t>和</w:t>
      </w:r>
      <w:r>
        <w:rPr>
          <w:rFonts w:hint="eastAsia" w:ascii="仿宋_GB2312" w:hAnsi="宋体" w:cs="宋体"/>
          <w:szCs w:val="32"/>
          <w:shd w:val="clear" w:color="auto" w:fill="FFFFFF"/>
          <w:lang w:eastAsia="zh-Hans"/>
        </w:rPr>
        <w:t>重大遗漏</w:t>
      </w:r>
      <w:r>
        <w:rPr>
          <w:rFonts w:hint="eastAsia" w:ascii="仿宋_GB2312" w:hAnsi="宋体" w:cs="宋体"/>
          <w:szCs w:val="32"/>
          <w:shd w:val="clear" w:color="auto" w:fill="FFFFFF"/>
        </w:rPr>
        <w:t>，且申报材料的复印件/电子件均与原件完全一致。</w:t>
      </w:r>
    </w:p>
    <w:p w14:paraId="113ABC8C">
      <w:pPr>
        <w:spacing w:line="600" w:lineRule="exact"/>
        <w:ind w:firstLine="640" w:firstLineChars="200"/>
        <w:rPr>
          <w:rFonts w:ascii="仿宋_GB2312" w:hAnsi="宋体" w:cs="宋体"/>
          <w:szCs w:val="32"/>
          <w:shd w:val="clear" w:color="auto" w:fill="FFFFFF"/>
        </w:rPr>
      </w:pPr>
      <w:r>
        <w:rPr>
          <w:rFonts w:hint="eastAsia" w:ascii="仿宋_GB2312" w:hAnsi="宋体" w:cs="宋体"/>
          <w:szCs w:val="32"/>
          <w:shd w:val="clear" w:color="auto" w:fill="FFFFFF"/>
        </w:rPr>
        <w:t>五、如上述承诺存在任何虚假或隐瞒，本机构愿承担由此而产生的包括但不限于以下法律责任:（1）向贵司承担相应责任并赔偿由此对贵司造成的全部损失;（2）依据子基金合伙协议（或公司章程）等规定承担相应的法律责任;（3）承担其他与此相关的法律责任。</w:t>
      </w:r>
    </w:p>
    <w:p w14:paraId="4D6ACC80">
      <w:pPr>
        <w:spacing w:after="120" w:line="600" w:lineRule="exact"/>
        <w:ind w:left="640" w:leftChars="200" w:firstLine="640" w:firstLineChars="200"/>
        <w:rPr>
          <w:rFonts w:ascii="仿宋_GB2312" w:hAnsi="宋体" w:cs="宋体"/>
          <w:szCs w:val="32"/>
          <w:shd w:val="clear" w:color="auto" w:fill="FFFFFF"/>
        </w:rPr>
      </w:pPr>
    </w:p>
    <w:p w14:paraId="13D20154">
      <w:pPr>
        <w:spacing w:after="120" w:line="600" w:lineRule="exact"/>
        <w:ind w:left="640" w:leftChars="200" w:firstLine="4160" w:firstLineChars="1300"/>
        <w:rPr>
          <w:rFonts w:ascii="仿宋_GB2312" w:hAnsi="宋体" w:cs="宋体"/>
          <w:szCs w:val="32"/>
          <w:shd w:val="clear" w:color="auto" w:fill="FFFFFF"/>
        </w:rPr>
      </w:pPr>
      <w:r>
        <w:rPr>
          <w:rFonts w:hint="eastAsia" w:ascii="仿宋_GB2312" w:hAnsi="宋体" w:cs="宋体"/>
          <w:szCs w:val="32"/>
          <w:shd w:val="clear" w:color="auto" w:fill="FFFFFF"/>
        </w:rPr>
        <w:t>承诺人：（公章、骑缝章）</w:t>
      </w:r>
    </w:p>
    <w:p w14:paraId="7D9406B3">
      <w:pPr>
        <w:spacing w:after="120" w:line="600" w:lineRule="exact"/>
        <w:ind w:firstLine="480" w:firstLineChars="150"/>
        <w:rPr>
          <w:rFonts w:ascii="仿宋_GB2312" w:hAnsi="宋体" w:cs="宋体"/>
          <w:szCs w:val="32"/>
          <w:shd w:val="clear" w:color="auto" w:fill="FFFFFF"/>
        </w:rPr>
      </w:pPr>
      <w:r>
        <w:rPr>
          <w:rFonts w:hint="eastAsia" w:ascii="仿宋_GB2312" w:hAnsi="宋体" w:cs="宋体"/>
          <w:szCs w:val="32"/>
          <w:shd w:val="clear" w:color="auto" w:fill="FFFFFF"/>
        </w:rPr>
        <w:t>法定代表人/执行事务合伙人（签字）：</w:t>
      </w:r>
    </w:p>
    <w:p w14:paraId="5DAB9E98">
      <w:pPr>
        <w:spacing w:after="120" w:line="600" w:lineRule="exact"/>
        <w:ind w:firstLine="5120" w:firstLineChars="1600"/>
        <w:rPr>
          <w:rFonts w:ascii="仿宋_GB2312" w:hAnsi="宋体" w:cs="宋体"/>
          <w:szCs w:val="32"/>
          <w:shd w:val="clear" w:color="auto" w:fill="FFFFFF"/>
        </w:rPr>
      </w:pPr>
      <w:r>
        <w:rPr>
          <w:rFonts w:hint="eastAsia" w:ascii="仿宋_GB2312" w:hAnsi="宋体" w:cs="宋体"/>
          <w:szCs w:val="32"/>
          <w:shd w:val="clear" w:color="auto" w:fill="FFFFFF"/>
        </w:rPr>
        <w:t xml:space="preserve">日期： </w:t>
      </w:r>
      <w:r>
        <w:rPr>
          <w:rFonts w:ascii="仿宋_GB2312" w:hAnsi="宋体" w:cs="宋体"/>
          <w:szCs w:val="32"/>
          <w:shd w:val="clear" w:color="auto" w:fill="FFFFFF"/>
        </w:rPr>
        <w:t xml:space="preserve"> </w:t>
      </w:r>
      <w:r>
        <w:rPr>
          <w:rFonts w:hint="eastAsia" w:ascii="仿宋_GB2312" w:hAnsi="宋体" w:cs="宋体"/>
          <w:szCs w:val="32"/>
          <w:shd w:val="clear" w:color="auto" w:fill="FFFFFF"/>
        </w:rPr>
        <w:t>年  月  日</w:t>
      </w:r>
    </w:p>
    <w:p w14:paraId="32BF2D90">
      <w:pPr>
        <w:widowControl/>
        <w:spacing w:line="240" w:lineRule="auto"/>
        <w:jc w:val="right"/>
      </w:pPr>
    </w:p>
    <w:sectPr>
      <w:pgSz w:w="11906" w:h="16838"/>
      <w:pgMar w:top="2098" w:right="1474" w:bottom="1985" w:left="1588" w:header="0" w:footer="1304"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2D6EB74-5E40-4588-82B9-CE830396772C}"/>
  </w:font>
  <w:font w:name="黑体">
    <w:panose1 w:val="02010609060101010101"/>
    <w:charset w:val="86"/>
    <w:family w:val="auto"/>
    <w:pitch w:val="default"/>
    <w:sig w:usb0="800002BF" w:usb1="38CF7CFA" w:usb2="00000016" w:usb3="00000000" w:csb0="00040001" w:csb1="00000000"/>
    <w:embedRegular r:id="rId2" w:fontKey="{0E00612A-CCEF-4C45-B435-E256350692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CDA8B1BB-5052-4DF7-8D80-F91EECCE1273}"/>
  </w:font>
  <w:font w:name="仿宋_GB2312">
    <w:panose1 w:val="02010609030101010101"/>
    <w:charset w:val="86"/>
    <w:family w:val="modern"/>
    <w:pitch w:val="default"/>
    <w:sig w:usb0="00000001" w:usb1="080E0000" w:usb2="00000000" w:usb3="00000000" w:csb0="00040000" w:csb1="00000000"/>
    <w:embedRegular r:id="rId4" w:fontKey="{AA8AEF28-6CA0-4144-8EDA-6DB522549A95}"/>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5" w:fontKey="{4761E1D1-5EF8-4DAC-B571-90089BFB00B9}"/>
  </w:font>
  <w:font w:name="仿宋">
    <w:panose1 w:val="02010609060101010101"/>
    <w:charset w:val="86"/>
    <w:family w:val="modern"/>
    <w:pitch w:val="default"/>
    <w:sig w:usb0="800002BF" w:usb1="38CF7CFA" w:usb2="00000016" w:usb3="00000000" w:csb0="00040001" w:csb1="00000000"/>
    <w:embedRegular r:id="rId6" w:fontKey="{3124752B-82A0-4C5C-87D8-0E11CC933CC7}"/>
  </w:font>
  <w:font w:name="楷体_GB2312">
    <w:panose1 w:val="02010609030101010101"/>
    <w:charset w:val="86"/>
    <w:family w:val="modern"/>
    <w:pitch w:val="default"/>
    <w:sig w:usb0="00000001" w:usb1="080E0000" w:usb2="00000000" w:usb3="00000000" w:csb0="00040000" w:csb1="00000000"/>
    <w:embedRegular r:id="rId7" w:fontKey="{26A1327C-410F-4915-ADE0-072348101A80}"/>
  </w:font>
  <w:font w:name="方正小标宋_GBK">
    <w:altName w:val="微软雅黑"/>
    <w:panose1 w:val="00000000000000000000"/>
    <w:charset w:val="86"/>
    <w:family w:val="script"/>
    <w:pitch w:val="default"/>
    <w:sig w:usb0="00000000" w:usb1="00000000" w:usb2="00000010" w:usb3="00000000" w:csb0="00040000" w:csb1="00000000"/>
    <w:embedRegular r:id="rId8" w:fontKey="{5334B87B-D287-491A-BEB0-9D1AC66B858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7763751"/>
    </w:sdtPr>
    <w:sdtContent>
      <w:p w14:paraId="7B9B60BB">
        <w:pPr>
          <w:pStyle w:val="5"/>
          <w:jc w:val="right"/>
        </w:pPr>
        <w:r>
          <w:rPr>
            <w:rFonts w:ascii="仿宋_GB2312"/>
            <w:sz w:val="32"/>
            <w:szCs w:val="32"/>
          </w:rPr>
          <w:fldChar w:fldCharType="begin"/>
        </w:r>
        <w:r>
          <w:rPr>
            <w:rFonts w:ascii="仿宋_GB2312"/>
            <w:sz w:val="32"/>
            <w:szCs w:val="32"/>
          </w:rPr>
          <w:instrText xml:space="preserve">PAGE   \* MERGEFORMAT</w:instrText>
        </w:r>
        <w:r>
          <w:rPr>
            <w:rFonts w:ascii="仿宋_GB2312"/>
            <w:sz w:val="32"/>
            <w:szCs w:val="32"/>
          </w:rPr>
          <w:fldChar w:fldCharType="separate"/>
        </w:r>
        <w:r>
          <w:rPr>
            <w:rFonts w:ascii="仿宋_GB2312"/>
            <w:sz w:val="32"/>
            <w:szCs w:val="32"/>
            <w:lang w:val="zh-CN"/>
          </w:rPr>
          <w:t>2</w:t>
        </w:r>
        <w:r>
          <w:rPr>
            <w:rFonts w:ascii="仿宋_GB2312"/>
            <w:sz w:val="32"/>
            <w:szCs w:val="32"/>
          </w:rPr>
          <w:fldChar w:fldCharType="end"/>
        </w:r>
      </w:p>
    </w:sdtContent>
  </w:sdt>
  <w:p w14:paraId="51784D4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1389515"/>
    </w:sdtPr>
    <w:sdtEndPr>
      <w:rPr>
        <w:rFonts w:hint="eastAsia" w:ascii="仿宋_GB2312"/>
        <w:sz w:val="32"/>
        <w:szCs w:val="32"/>
      </w:rPr>
    </w:sdtEndPr>
    <w:sdtContent>
      <w:p w14:paraId="63016CF4">
        <w:pPr>
          <w:pStyle w:val="5"/>
          <w:rPr>
            <w:rFonts w:ascii="仿宋_GB2312"/>
            <w:sz w:val="32"/>
            <w:szCs w:val="32"/>
          </w:rPr>
        </w:pPr>
        <w:r>
          <w:rPr>
            <w:rFonts w:ascii="仿宋_GB2312"/>
            <w:sz w:val="32"/>
            <w:szCs w:val="32"/>
          </w:rPr>
          <w:fldChar w:fldCharType="begin"/>
        </w:r>
        <w:r>
          <w:rPr>
            <w:rFonts w:ascii="仿宋_GB2312"/>
            <w:sz w:val="32"/>
            <w:szCs w:val="32"/>
          </w:rPr>
          <w:instrText xml:space="preserve">PAGE   \* MERGEFORMAT</w:instrText>
        </w:r>
        <w:r>
          <w:rPr>
            <w:rFonts w:ascii="仿宋_GB2312"/>
            <w:sz w:val="32"/>
            <w:szCs w:val="32"/>
          </w:rPr>
          <w:fldChar w:fldCharType="separate"/>
        </w:r>
        <w:r>
          <w:rPr>
            <w:rFonts w:ascii="仿宋_GB2312"/>
            <w:sz w:val="32"/>
            <w:szCs w:val="32"/>
            <w:lang w:val="zh-CN"/>
          </w:rPr>
          <w:t>2</w:t>
        </w:r>
        <w:r>
          <w:rPr>
            <w:rFonts w:ascii="仿宋_GB2312"/>
            <w:sz w:val="32"/>
            <w:szCs w:val="32"/>
          </w:rPr>
          <w:fldChar w:fldCharType="end"/>
        </w:r>
      </w:p>
    </w:sdtContent>
  </w:sdt>
  <w:p w14:paraId="56546974">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1802887"/>
    </w:sdtPr>
    <w:sdtContent>
      <w:p w14:paraId="4A641DB5">
        <w:pPr>
          <w:pStyle w:val="5"/>
        </w:pPr>
        <w:r>
          <w:fldChar w:fldCharType="begin"/>
        </w:r>
        <w:r>
          <w:instrText xml:space="preserve">PAGE   \* MERGEFORMAT</w:instrText>
        </w:r>
        <w:r>
          <w:fldChar w:fldCharType="separate"/>
        </w:r>
        <w:r>
          <w:rPr>
            <w:lang w:val="zh-CN"/>
          </w:rPr>
          <w:t>2</w:t>
        </w:r>
        <w:r>
          <w:fldChar w:fldCharType="end"/>
        </w:r>
      </w:p>
    </w:sdtContent>
  </w:sdt>
  <w:p w14:paraId="290ECD82">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731717"/>
    </w:sdtPr>
    <w:sdtContent>
      <w:p w14:paraId="03386EDC">
        <w:pPr>
          <w:pStyle w:val="5"/>
          <w:jc w:val="right"/>
        </w:pPr>
        <w:r>
          <w:rPr>
            <w:rFonts w:ascii="仿宋_GB2312"/>
            <w:sz w:val="32"/>
            <w:szCs w:val="32"/>
          </w:rPr>
          <w:fldChar w:fldCharType="begin"/>
        </w:r>
        <w:r>
          <w:rPr>
            <w:rFonts w:ascii="仿宋_GB2312"/>
            <w:sz w:val="32"/>
            <w:szCs w:val="32"/>
          </w:rPr>
          <w:instrText xml:space="preserve">PAGE   \* MERGEFORMAT</w:instrText>
        </w:r>
        <w:r>
          <w:rPr>
            <w:rFonts w:ascii="仿宋_GB2312"/>
            <w:sz w:val="32"/>
            <w:szCs w:val="32"/>
          </w:rPr>
          <w:fldChar w:fldCharType="separate"/>
        </w:r>
        <w:r>
          <w:rPr>
            <w:rFonts w:ascii="仿宋_GB2312"/>
            <w:sz w:val="32"/>
            <w:szCs w:val="32"/>
            <w:lang w:val="zh-CN"/>
          </w:rPr>
          <w:t>2</w:t>
        </w:r>
        <w:r>
          <w:rPr>
            <w:rFonts w:ascii="仿宋_GB2312"/>
            <w:sz w:val="32"/>
            <w:szCs w:val="32"/>
          </w:rPr>
          <w:fldChar w:fldCharType="end"/>
        </w:r>
      </w:p>
    </w:sdtContent>
  </w:sdt>
  <w:p w14:paraId="29FEFBBE">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6458298"/>
    </w:sdtPr>
    <w:sdtEndPr>
      <w:rPr>
        <w:rFonts w:hint="eastAsia" w:ascii="仿宋_GB2312"/>
        <w:sz w:val="32"/>
        <w:szCs w:val="32"/>
      </w:rPr>
    </w:sdtEndPr>
    <w:sdtContent>
      <w:p w14:paraId="2B210617">
        <w:pPr>
          <w:pStyle w:val="5"/>
          <w:rPr>
            <w:rFonts w:ascii="仿宋_GB2312"/>
            <w:sz w:val="32"/>
            <w:szCs w:val="32"/>
          </w:rPr>
        </w:pPr>
        <w:r>
          <w:rPr>
            <w:rFonts w:hint="eastAsia" w:ascii="仿宋_GB2312"/>
            <w:sz w:val="32"/>
            <w:szCs w:val="32"/>
          </w:rPr>
          <w:fldChar w:fldCharType="begin"/>
        </w:r>
        <w:r>
          <w:rPr>
            <w:rFonts w:hint="eastAsia" w:ascii="仿宋_GB2312"/>
            <w:sz w:val="32"/>
            <w:szCs w:val="32"/>
          </w:rPr>
          <w:instrText xml:space="preserve">PAGE   \* MERGEFORMAT</w:instrText>
        </w:r>
        <w:r>
          <w:rPr>
            <w:rFonts w:hint="eastAsia" w:ascii="仿宋_GB2312"/>
            <w:sz w:val="32"/>
            <w:szCs w:val="32"/>
          </w:rPr>
          <w:fldChar w:fldCharType="separate"/>
        </w:r>
        <w:r>
          <w:rPr>
            <w:rFonts w:hint="eastAsia" w:ascii="仿宋_GB2312"/>
            <w:sz w:val="32"/>
            <w:szCs w:val="32"/>
            <w:lang w:val="zh-CN"/>
          </w:rPr>
          <w:t>2</w:t>
        </w:r>
        <w:r>
          <w:rPr>
            <w:rFonts w:hint="eastAsia" w:ascii="仿宋_GB2312"/>
            <w:sz w:val="32"/>
            <w:szCs w:val="32"/>
          </w:rPr>
          <w:fldChar w:fldCharType="end"/>
        </w:r>
      </w:p>
    </w:sdtContent>
  </w:sdt>
  <w:p w14:paraId="0C102931">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lMDAwMDM4ZWVhNjdjMDEwZTQ2NjJjNmYzOWZmODIifQ=="/>
  </w:docVars>
  <w:rsids>
    <w:rsidRoot w:val="00400EB1"/>
    <w:rsid w:val="00001790"/>
    <w:rsid w:val="000020EE"/>
    <w:rsid w:val="00003078"/>
    <w:rsid w:val="0000713D"/>
    <w:rsid w:val="0000727B"/>
    <w:rsid w:val="00014D05"/>
    <w:rsid w:val="00020236"/>
    <w:rsid w:val="000217F3"/>
    <w:rsid w:val="00021E45"/>
    <w:rsid w:val="00023028"/>
    <w:rsid w:val="0002330D"/>
    <w:rsid w:val="00026D6F"/>
    <w:rsid w:val="00026E0C"/>
    <w:rsid w:val="00030E2C"/>
    <w:rsid w:val="00031029"/>
    <w:rsid w:val="0003766D"/>
    <w:rsid w:val="00037AC4"/>
    <w:rsid w:val="000426C9"/>
    <w:rsid w:val="00043156"/>
    <w:rsid w:val="0004394C"/>
    <w:rsid w:val="00045BA0"/>
    <w:rsid w:val="00047201"/>
    <w:rsid w:val="000477AF"/>
    <w:rsid w:val="000501AF"/>
    <w:rsid w:val="000501C3"/>
    <w:rsid w:val="0005028D"/>
    <w:rsid w:val="0005060B"/>
    <w:rsid w:val="00051998"/>
    <w:rsid w:val="000548F7"/>
    <w:rsid w:val="0006070B"/>
    <w:rsid w:val="0006096B"/>
    <w:rsid w:val="00062642"/>
    <w:rsid w:val="00063FA4"/>
    <w:rsid w:val="0006505B"/>
    <w:rsid w:val="00065F16"/>
    <w:rsid w:val="00067B41"/>
    <w:rsid w:val="00070C36"/>
    <w:rsid w:val="00075B4B"/>
    <w:rsid w:val="0007623B"/>
    <w:rsid w:val="000767EB"/>
    <w:rsid w:val="00082024"/>
    <w:rsid w:val="00082F2C"/>
    <w:rsid w:val="00084FC6"/>
    <w:rsid w:val="000861F7"/>
    <w:rsid w:val="00087ADC"/>
    <w:rsid w:val="00094937"/>
    <w:rsid w:val="0009555C"/>
    <w:rsid w:val="000958DD"/>
    <w:rsid w:val="00095E08"/>
    <w:rsid w:val="000960F2"/>
    <w:rsid w:val="000A14BB"/>
    <w:rsid w:val="000A3414"/>
    <w:rsid w:val="000A62E6"/>
    <w:rsid w:val="000A6DCD"/>
    <w:rsid w:val="000A721E"/>
    <w:rsid w:val="000A7AB9"/>
    <w:rsid w:val="000B10A6"/>
    <w:rsid w:val="000B460D"/>
    <w:rsid w:val="000B60DC"/>
    <w:rsid w:val="000B615D"/>
    <w:rsid w:val="000B7C48"/>
    <w:rsid w:val="000C1753"/>
    <w:rsid w:val="000C3C71"/>
    <w:rsid w:val="000C3E5E"/>
    <w:rsid w:val="000C5467"/>
    <w:rsid w:val="000C5762"/>
    <w:rsid w:val="000C6110"/>
    <w:rsid w:val="000C6DB2"/>
    <w:rsid w:val="000C7429"/>
    <w:rsid w:val="000D1CDA"/>
    <w:rsid w:val="000D2802"/>
    <w:rsid w:val="000D54B2"/>
    <w:rsid w:val="000D60E9"/>
    <w:rsid w:val="000D63C8"/>
    <w:rsid w:val="000D797F"/>
    <w:rsid w:val="000E1032"/>
    <w:rsid w:val="000E1B8C"/>
    <w:rsid w:val="000E5C7E"/>
    <w:rsid w:val="000E615E"/>
    <w:rsid w:val="000E7751"/>
    <w:rsid w:val="000F32B7"/>
    <w:rsid w:val="000F4AF5"/>
    <w:rsid w:val="000F5CDE"/>
    <w:rsid w:val="001003F7"/>
    <w:rsid w:val="0010174E"/>
    <w:rsid w:val="00103EA9"/>
    <w:rsid w:val="001048EE"/>
    <w:rsid w:val="00104EAA"/>
    <w:rsid w:val="00105196"/>
    <w:rsid w:val="00106734"/>
    <w:rsid w:val="00106746"/>
    <w:rsid w:val="00110798"/>
    <w:rsid w:val="00110E2C"/>
    <w:rsid w:val="00111CA4"/>
    <w:rsid w:val="00112D33"/>
    <w:rsid w:val="00114135"/>
    <w:rsid w:val="0011729E"/>
    <w:rsid w:val="00117445"/>
    <w:rsid w:val="00117BF8"/>
    <w:rsid w:val="00121508"/>
    <w:rsid w:val="0012155A"/>
    <w:rsid w:val="001224AF"/>
    <w:rsid w:val="0012360B"/>
    <w:rsid w:val="00123A29"/>
    <w:rsid w:val="00123B95"/>
    <w:rsid w:val="001242A6"/>
    <w:rsid w:val="00125B7B"/>
    <w:rsid w:val="00127294"/>
    <w:rsid w:val="00140C0E"/>
    <w:rsid w:val="0014103D"/>
    <w:rsid w:val="00141320"/>
    <w:rsid w:val="0014296E"/>
    <w:rsid w:val="00142A8F"/>
    <w:rsid w:val="00142E8B"/>
    <w:rsid w:val="0014326A"/>
    <w:rsid w:val="001435CD"/>
    <w:rsid w:val="001443F2"/>
    <w:rsid w:val="00153314"/>
    <w:rsid w:val="00153F84"/>
    <w:rsid w:val="00154FEF"/>
    <w:rsid w:val="00155B1A"/>
    <w:rsid w:val="00157ED7"/>
    <w:rsid w:val="00160224"/>
    <w:rsid w:val="001659EA"/>
    <w:rsid w:val="00166521"/>
    <w:rsid w:val="001673E9"/>
    <w:rsid w:val="00167553"/>
    <w:rsid w:val="00173F46"/>
    <w:rsid w:val="0017523D"/>
    <w:rsid w:val="00177446"/>
    <w:rsid w:val="00180641"/>
    <w:rsid w:val="00182957"/>
    <w:rsid w:val="00185310"/>
    <w:rsid w:val="00191EDD"/>
    <w:rsid w:val="0019391A"/>
    <w:rsid w:val="00194DB3"/>
    <w:rsid w:val="001977FC"/>
    <w:rsid w:val="001A086D"/>
    <w:rsid w:val="001A2A53"/>
    <w:rsid w:val="001A4F07"/>
    <w:rsid w:val="001A63D2"/>
    <w:rsid w:val="001B0319"/>
    <w:rsid w:val="001B08C1"/>
    <w:rsid w:val="001B22BE"/>
    <w:rsid w:val="001B277F"/>
    <w:rsid w:val="001B47CE"/>
    <w:rsid w:val="001B4ACC"/>
    <w:rsid w:val="001B5810"/>
    <w:rsid w:val="001B5BA6"/>
    <w:rsid w:val="001C1BEA"/>
    <w:rsid w:val="001C4AA6"/>
    <w:rsid w:val="001C4BF2"/>
    <w:rsid w:val="001D1CCF"/>
    <w:rsid w:val="001D5022"/>
    <w:rsid w:val="001D705B"/>
    <w:rsid w:val="001D7FC0"/>
    <w:rsid w:val="001E1195"/>
    <w:rsid w:val="001E2716"/>
    <w:rsid w:val="001E2855"/>
    <w:rsid w:val="001E575C"/>
    <w:rsid w:val="001E663C"/>
    <w:rsid w:val="001E6906"/>
    <w:rsid w:val="001F1378"/>
    <w:rsid w:val="001F2BEE"/>
    <w:rsid w:val="001F4046"/>
    <w:rsid w:val="001F4247"/>
    <w:rsid w:val="001F6DD8"/>
    <w:rsid w:val="0020014B"/>
    <w:rsid w:val="0020034C"/>
    <w:rsid w:val="00200E25"/>
    <w:rsid w:val="00202741"/>
    <w:rsid w:val="00203CD9"/>
    <w:rsid w:val="00204595"/>
    <w:rsid w:val="0020497F"/>
    <w:rsid w:val="00205C90"/>
    <w:rsid w:val="00207DF3"/>
    <w:rsid w:val="00211B67"/>
    <w:rsid w:val="002166DB"/>
    <w:rsid w:val="0021670D"/>
    <w:rsid w:val="00220596"/>
    <w:rsid w:val="00222DCE"/>
    <w:rsid w:val="0022639F"/>
    <w:rsid w:val="0022641D"/>
    <w:rsid w:val="00226801"/>
    <w:rsid w:val="00231C05"/>
    <w:rsid w:val="00233090"/>
    <w:rsid w:val="002341CD"/>
    <w:rsid w:val="00234C76"/>
    <w:rsid w:val="0024169F"/>
    <w:rsid w:val="00242B36"/>
    <w:rsid w:val="00243B15"/>
    <w:rsid w:val="00246147"/>
    <w:rsid w:val="00246E93"/>
    <w:rsid w:val="0024793B"/>
    <w:rsid w:val="00250B70"/>
    <w:rsid w:val="00252CEF"/>
    <w:rsid w:val="002539F0"/>
    <w:rsid w:val="002552D4"/>
    <w:rsid w:val="00255711"/>
    <w:rsid w:val="00255F4F"/>
    <w:rsid w:val="002570AA"/>
    <w:rsid w:val="0026228E"/>
    <w:rsid w:val="002626A8"/>
    <w:rsid w:val="00265C4D"/>
    <w:rsid w:val="002664CB"/>
    <w:rsid w:val="00266E94"/>
    <w:rsid w:val="00267D92"/>
    <w:rsid w:val="00272BA1"/>
    <w:rsid w:val="00275926"/>
    <w:rsid w:val="0028038C"/>
    <w:rsid w:val="002850CB"/>
    <w:rsid w:val="00285AD3"/>
    <w:rsid w:val="00287369"/>
    <w:rsid w:val="00293261"/>
    <w:rsid w:val="00294367"/>
    <w:rsid w:val="002960AC"/>
    <w:rsid w:val="00296692"/>
    <w:rsid w:val="00296D90"/>
    <w:rsid w:val="0029703B"/>
    <w:rsid w:val="002A018D"/>
    <w:rsid w:val="002A037D"/>
    <w:rsid w:val="002A0696"/>
    <w:rsid w:val="002A16D7"/>
    <w:rsid w:val="002A42CA"/>
    <w:rsid w:val="002A4326"/>
    <w:rsid w:val="002A781C"/>
    <w:rsid w:val="002B048F"/>
    <w:rsid w:val="002B12BB"/>
    <w:rsid w:val="002B285C"/>
    <w:rsid w:val="002C0045"/>
    <w:rsid w:val="002C0449"/>
    <w:rsid w:val="002C0BCD"/>
    <w:rsid w:val="002C3C06"/>
    <w:rsid w:val="002C433B"/>
    <w:rsid w:val="002C449F"/>
    <w:rsid w:val="002C5C9E"/>
    <w:rsid w:val="002C5E73"/>
    <w:rsid w:val="002C670E"/>
    <w:rsid w:val="002C6EC1"/>
    <w:rsid w:val="002D0420"/>
    <w:rsid w:val="002D17A7"/>
    <w:rsid w:val="002D264A"/>
    <w:rsid w:val="002D3DEE"/>
    <w:rsid w:val="002D4640"/>
    <w:rsid w:val="002D6027"/>
    <w:rsid w:val="002D7A62"/>
    <w:rsid w:val="002E152B"/>
    <w:rsid w:val="002E2050"/>
    <w:rsid w:val="002E6FFF"/>
    <w:rsid w:val="002E7687"/>
    <w:rsid w:val="002F2154"/>
    <w:rsid w:val="002F28DC"/>
    <w:rsid w:val="002F4A5D"/>
    <w:rsid w:val="002F5F48"/>
    <w:rsid w:val="002F676B"/>
    <w:rsid w:val="002F6C1B"/>
    <w:rsid w:val="002F792C"/>
    <w:rsid w:val="003019C4"/>
    <w:rsid w:val="00301F1D"/>
    <w:rsid w:val="00302E4E"/>
    <w:rsid w:val="0030392D"/>
    <w:rsid w:val="00305B19"/>
    <w:rsid w:val="00305E6E"/>
    <w:rsid w:val="003076CA"/>
    <w:rsid w:val="003126CF"/>
    <w:rsid w:val="00312BAB"/>
    <w:rsid w:val="003131F2"/>
    <w:rsid w:val="00314944"/>
    <w:rsid w:val="0031548B"/>
    <w:rsid w:val="00321431"/>
    <w:rsid w:val="00324054"/>
    <w:rsid w:val="0032449F"/>
    <w:rsid w:val="00324B14"/>
    <w:rsid w:val="00324EA1"/>
    <w:rsid w:val="00325B78"/>
    <w:rsid w:val="00330227"/>
    <w:rsid w:val="003375F8"/>
    <w:rsid w:val="00341BCA"/>
    <w:rsid w:val="0034280C"/>
    <w:rsid w:val="00343061"/>
    <w:rsid w:val="0034363E"/>
    <w:rsid w:val="0034525D"/>
    <w:rsid w:val="0035028C"/>
    <w:rsid w:val="00353B29"/>
    <w:rsid w:val="0035444C"/>
    <w:rsid w:val="003557B4"/>
    <w:rsid w:val="003604F8"/>
    <w:rsid w:val="0036078E"/>
    <w:rsid w:val="00364250"/>
    <w:rsid w:val="0036452A"/>
    <w:rsid w:val="00365927"/>
    <w:rsid w:val="00365B13"/>
    <w:rsid w:val="003664A1"/>
    <w:rsid w:val="00371241"/>
    <w:rsid w:val="00376AE0"/>
    <w:rsid w:val="00381D5D"/>
    <w:rsid w:val="003849D5"/>
    <w:rsid w:val="00385310"/>
    <w:rsid w:val="00390251"/>
    <w:rsid w:val="003908D5"/>
    <w:rsid w:val="00390C4A"/>
    <w:rsid w:val="003913D4"/>
    <w:rsid w:val="0039393D"/>
    <w:rsid w:val="00393D64"/>
    <w:rsid w:val="00394A2A"/>
    <w:rsid w:val="0039566A"/>
    <w:rsid w:val="00396138"/>
    <w:rsid w:val="003963D3"/>
    <w:rsid w:val="00396E14"/>
    <w:rsid w:val="0039740B"/>
    <w:rsid w:val="003A4BB6"/>
    <w:rsid w:val="003A5D0F"/>
    <w:rsid w:val="003A6D95"/>
    <w:rsid w:val="003B1484"/>
    <w:rsid w:val="003B1824"/>
    <w:rsid w:val="003B27D0"/>
    <w:rsid w:val="003B3CC1"/>
    <w:rsid w:val="003B4A84"/>
    <w:rsid w:val="003B4B7D"/>
    <w:rsid w:val="003B73E1"/>
    <w:rsid w:val="003B7AAC"/>
    <w:rsid w:val="003C0F6F"/>
    <w:rsid w:val="003C37ED"/>
    <w:rsid w:val="003C3957"/>
    <w:rsid w:val="003C4A6B"/>
    <w:rsid w:val="003C769E"/>
    <w:rsid w:val="003D3E8D"/>
    <w:rsid w:val="003D3F15"/>
    <w:rsid w:val="003D3F8A"/>
    <w:rsid w:val="003D4AF5"/>
    <w:rsid w:val="003D4E6F"/>
    <w:rsid w:val="003E1166"/>
    <w:rsid w:val="003E1AEF"/>
    <w:rsid w:val="003E1FC1"/>
    <w:rsid w:val="003E4698"/>
    <w:rsid w:val="003E524D"/>
    <w:rsid w:val="003E673C"/>
    <w:rsid w:val="003F08CB"/>
    <w:rsid w:val="003F2DA4"/>
    <w:rsid w:val="003F2EF9"/>
    <w:rsid w:val="003F4FF8"/>
    <w:rsid w:val="003F5DB1"/>
    <w:rsid w:val="003F6E3D"/>
    <w:rsid w:val="003F7652"/>
    <w:rsid w:val="0040092A"/>
    <w:rsid w:val="00400EB1"/>
    <w:rsid w:val="00401387"/>
    <w:rsid w:val="00402C31"/>
    <w:rsid w:val="00404623"/>
    <w:rsid w:val="00404994"/>
    <w:rsid w:val="004052F3"/>
    <w:rsid w:val="00405A7D"/>
    <w:rsid w:val="00406E28"/>
    <w:rsid w:val="00406F17"/>
    <w:rsid w:val="00411D35"/>
    <w:rsid w:val="00415DE8"/>
    <w:rsid w:val="00416355"/>
    <w:rsid w:val="00422600"/>
    <w:rsid w:val="00425B87"/>
    <w:rsid w:val="00426C5C"/>
    <w:rsid w:val="004318CB"/>
    <w:rsid w:val="00431A90"/>
    <w:rsid w:val="00432F1A"/>
    <w:rsid w:val="00435165"/>
    <w:rsid w:val="004354A4"/>
    <w:rsid w:val="00435DB7"/>
    <w:rsid w:val="004366CA"/>
    <w:rsid w:val="004373AB"/>
    <w:rsid w:val="004401E3"/>
    <w:rsid w:val="00446CA1"/>
    <w:rsid w:val="00451DF4"/>
    <w:rsid w:val="00453480"/>
    <w:rsid w:val="00453F65"/>
    <w:rsid w:val="00456C63"/>
    <w:rsid w:val="00457B42"/>
    <w:rsid w:val="00457C5E"/>
    <w:rsid w:val="004608E9"/>
    <w:rsid w:val="00467F6E"/>
    <w:rsid w:val="004733B3"/>
    <w:rsid w:val="004767F4"/>
    <w:rsid w:val="00477051"/>
    <w:rsid w:val="004779A0"/>
    <w:rsid w:val="00477A7F"/>
    <w:rsid w:val="00485C85"/>
    <w:rsid w:val="00490481"/>
    <w:rsid w:val="00490BF6"/>
    <w:rsid w:val="00493D2C"/>
    <w:rsid w:val="00494A78"/>
    <w:rsid w:val="00494BCF"/>
    <w:rsid w:val="004953DA"/>
    <w:rsid w:val="00495E82"/>
    <w:rsid w:val="00495E8D"/>
    <w:rsid w:val="004A31AD"/>
    <w:rsid w:val="004A3F2E"/>
    <w:rsid w:val="004A46BC"/>
    <w:rsid w:val="004A51E5"/>
    <w:rsid w:val="004B0325"/>
    <w:rsid w:val="004B0C75"/>
    <w:rsid w:val="004B41B3"/>
    <w:rsid w:val="004B50B2"/>
    <w:rsid w:val="004C0F7B"/>
    <w:rsid w:val="004C1B9C"/>
    <w:rsid w:val="004C6A2F"/>
    <w:rsid w:val="004C7D1E"/>
    <w:rsid w:val="004D0AA5"/>
    <w:rsid w:val="004D1BDA"/>
    <w:rsid w:val="004D28BB"/>
    <w:rsid w:val="004D3222"/>
    <w:rsid w:val="004D3F28"/>
    <w:rsid w:val="004D4F01"/>
    <w:rsid w:val="004D6D28"/>
    <w:rsid w:val="004E10B4"/>
    <w:rsid w:val="004E2C55"/>
    <w:rsid w:val="004E5D5F"/>
    <w:rsid w:val="004F21B7"/>
    <w:rsid w:val="004F225E"/>
    <w:rsid w:val="004F52E9"/>
    <w:rsid w:val="00500911"/>
    <w:rsid w:val="00500E23"/>
    <w:rsid w:val="0050180B"/>
    <w:rsid w:val="0050399B"/>
    <w:rsid w:val="00505107"/>
    <w:rsid w:val="00505651"/>
    <w:rsid w:val="0050709D"/>
    <w:rsid w:val="0051098B"/>
    <w:rsid w:val="0051369A"/>
    <w:rsid w:val="00513A40"/>
    <w:rsid w:val="0051567D"/>
    <w:rsid w:val="00523D0D"/>
    <w:rsid w:val="005307C5"/>
    <w:rsid w:val="00531583"/>
    <w:rsid w:val="00533174"/>
    <w:rsid w:val="005337D2"/>
    <w:rsid w:val="00545F8B"/>
    <w:rsid w:val="00546765"/>
    <w:rsid w:val="005476FA"/>
    <w:rsid w:val="00550030"/>
    <w:rsid w:val="005528A9"/>
    <w:rsid w:val="005545F0"/>
    <w:rsid w:val="005563F6"/>
    <w:rsid w:val="00556868"/>
    <w:rsid w:val="00557E45"/>
    <w:rsid w:val="00561665"/>
    <w:rsid w:val="0056651D"/>
    <w:rsid w:val="00567C69"/>
    <w:rsid w:val="005736CA"/>
    <w:rsid w:val="00573C2E"/>
    <w:rsid w:val="00575229"/>
    <w:rsid w:val="0057701B"/>
    <w:rsid w:val="00580A2A"/>
    <w:rsid w:val="00581F62"/>
    <w:rsid w:val="00587D2E"/>
    <w:rsid w:val="00593820"/>
    <w:rsid w:val="005949CC"/>
    <w:rsid w:val="005950C8"/>
    <w:rsid w:val="00595900"/>
    <w:rsid w:val="00595FD2"/>
    <w:rsid w:val="00597DBB"/>
    <w:rsid w:val="005B052A"/>
    <w:rsid w:val="005B0E1C"/>
    <w:rsid w:val="005B4FE7"/>
    <w:rsid w:val="005B608D"/>
    <w:rsid w:val="005B6827"/>
    <w:rsid w:val="005B6C73"/>
    <w:rsid w:val="005C1190"/>
    <w:rsid w:val="005C3699"/>
    <w:rsid w:val="005C57F2"/>
    <w:rsid w:val="005C6000"/>
    <w:rsid w:val="005C76A9"/>
    <w:rsid w:val="005D2CD9"/>
    <w:rsid w:val="005D2D4B"/>
    <w:rsid w:val="005D3998"/>
    <w:rsid w:val="005D7D2A"/>
    <w:rsid w:val="005E41A0"/>
    <w:rsid w:val="005E4278"/>
    <w:rsid w:val="005E4F9C"/>
    <w:rsid w:val="005E5B11"/>
    <w:rsid w:val="005E7D09"/>
    <w:rsid w:val="005F16D6"/>
    <w:rsid w:val="005F2153"/>
    <w:rsid w:val="005F3306"/>
    <w:rsid w:val="005F3399"/>
    <w:rsid w:val="005F3795"/>
    <w:rsid w:val="005F41E3"/>
    <w:rsid w:val="005F46B3"/>
    <w:rsid w:val="005F48A1"/>
    <w:rsid w:val="005F7160"/>
    <w:rsid w:val="00601CA3"/>
    <w:rsid w:val="00603E06"/>
    <w:rsid w:val="00603E26"/>
    <w:rsid w:val="00604990"/>
    <w:rsid w:val="006056DB"/>
    <w:rsid w:val="00605C94"/>
    <w:rsid w:val="00612612"/>
    <w:rsid w:val="00615C6D"/>
    <w:rsid w:val="006237BF"/>
    <w:rsid w:val="0062466E"/>
    <w:rsid w:val="00624D0A"/>
    <w:rsid w:val="006257FB"/>
    <w:rsid w:val="00625D94"/>
    <w:rsid w:val="00632DF5"/>
    <w:rsid w:val="00633211"/>
    <w:rsid w:val="006332DB"/>
    <w:rsid w:val="006342D1"/>
    <w:rsid w:val="00634859"/>
    <w:rsid w:val="00642AC2"/>
    <w:rsid w:val="00643580"/>
    <w:rsid w:val="00646E6E"/>
    <w:rsid w:val="0065026A"/>
    <w:rsid w:val="00650BDE"/>
    <w:rsid w:val="006513A9"/>
    <w:rsid w:val="00651704"/>
    <w:rsid w:val="00651874"/>
    <w:rsid w:val="00653B7F"/>
    <w:rsid w:val="00656075"/>
    <w:rsid w:val="00656F77"/>
    <w:rsid w:val="00657074"/>
    <w:rsid w:val="006574CC"/>
    <w:rsid w:val="00663A82"/>
    <w:rsid w:val="00670A3C"/>
    <w:rsid w:val="00674521"/>
    <w:rsid w:val="0067750F"/>
    <w:rsid w:val="006779F8"/>
    <w:rsid w:val="0068034A"/>
    <w:rsid w:val="00680FB9"/>
    <w:rsid w:val="00681B53"/>
    <w:rsid w:val="006833DD"/>
    <w:rsid w:val="00690273"/>
    <w:rsid w:val="006930C8"/>
    <w:rsid w:val="006933E5"/>
    <w:rsid w:val="006946E3"/>
    <w:rsid w:val="006947D0"/>
    <w:rsid w:val="0069527C"/>
    <w:rsid w:val="006A0D97"/>
    <w:rsid w:val="006A0FBD"/>
    <w:rsid w:val="006A143F"/>
    <w:rsid w:val="006A1C98"/>
    <w:rsid w:val="006A2574"/>
    <w:rsid w:val="006A6C90"/>
    <w:rsid w:val="006B0988"/>
    <w:rsid w:val="006B1C1E"/>
    <w:rsid w:val="006B2EF5"/>
    <w:rsid w:val="006B328B"/>
    <w:rsid w:val="006B3551"/>
    <w:rsid w:val="006B3D40"/>
    <w:rsid w:val="006B4077"/>
    <w:rsid w:val="006C1C8D"/>
    <w:rsid w:val="006C2286"/>
    <w:rsid w:val="006C2762"/>
    <w:rsid w:val="006C2C15"/>
    <w:rsid w:val="006C337F"/>
    <w:rsid w:val="006C4741"/>
    <w:rsid w:val="006C5E5A"/>
    <w:rsid w:val="006C6442"/>
    <w:rsid w:val="006C7D75"/>
    <w:rsid w:val="006D1BEF"/>
    <w:rsid w:val="006D2899"/>
    <w:rsid w:val="006D4228"/>
    <w:rsid w:val="006D6957"/>
    <w:rsid w:val="006D7CB4"/>
    <w:rsid w:val="006E063A"/>
    <w:rsid w:val="006E4A40"/>
    <w:rsid w:val="006E5482"/>
    <w:rsid w:val="006E6489"/>
    <w:rsid w:val="006E6694"/>
    <w:rsid w:val="006F28C6"/>
    <w:rsid w:val="006F5313"/>
    <w:rsid w:val="006F5FDF"/>
    <w:rsid w:val="006F7219"/>
    <w:rsid w:val="00700266"/>
    <w:rsid w:val="00701004"/>
    <w:rsid w:val="0070272E"/>
    <w:rsid w:val="00705611"/>
    <w:rsid w:val="00705821"/>
    <w:rsid w:val="00706158"/>
    <w:rsid w:val="007065EA"/>
    <w:rsid w:val="00710B57"/>
    <w:rsid w:val="00713399"/>
    <w:rsid w:val="00713A0D"/>
    <w:rsid w:val="00713D60"/>
    <w:rsid w:val="007149CC"/>
    <w:rsid w:val="007152DB"/>
    <w:rsid w:val="007152DE"/>
    <w:rsid w:val="007156B0"/>
    <w:rsid w:val="0071592C"/>
    <w:rsid w:val="00716D06"/>
    <w:rsid w:val="00720B0F"/>
    <w:rsid w:val="00720C68"/>
    <w:rsid w:val="00722373"/>
    <w:rsid w:val="007248C0"/>
    <w:rsid w:val="00726027"/>
    <w:rsid w:val="007261F3"/>
    <w:rsid w:val="007265AB"/>
    <w:rsid w:val="00727628"/>
    <w:rsid w:val="0073089C"/>
    <w:rsid w:val="007329D1"/>
    <w:rsid w:val="00732E44"/>
    <w:rsid w:val="00733A91"/>
    <w:rsid w:val="00733AD0"/>
    <w:rsid w:val="00734D60"/>
    <w:rsid w:val="00736D27"/>
    <w:rsid w:val="007373CB"/>
    <w:rsid w:val="007406E2"/>
    <w:rsid w:val="00742A28"/>
    <w:rsid w:val="007446D3"/>
    <w:rsid w:val="00744B95"/>
    <w:rsid w:val="00744EED"/>
    <w:rsid w:val="00745F4F"/>
    <w:rsid w:val="007474B8"/>
    <w:rsid w:val="007505D0"/>
    <w:rsid w:val="00751C19"/>
    <w:rsid w:val="00751E79"/>
    <w:rsid w:val="00752738"/>
    <w:rsid w:val="007527F3"/>
    <w:rsid w:val="00754956"/>
    <w:rsid w:val="00756129"/>
    <w:rsid w:val="00761B33"/>
    <w:rsid w:val="007641C2"/>
    <w:rsid w:val="00764EB7"/>
    <w:rsid w:val="0076520B"/>
    <w:rsid w:val="00765E62"/>
    <w:rsid w:val="007676CC"/>
    <w:rsid w:val="00767FF4"/>
    <w:rsid w:val="00770024"/>
    <w:rsid w:val="00772B76"/>
    <w:rsid w:val="00773707"/>
    <w:rsid w:val="007743FF"/>
    <w:rsid w:val="0077544A"/>
    <w:rsid w:val="00776556"/>
    <w:rsid w:val="00777771"/>
    <w:rsid w:val="00777A22"/>
    <w:rsid w:val="007811F8"/>
    <w:rsid w:val="00784524"/>
    <w:rsid w:val="0078777A"/>
    <w:rsid w:val="00791E0A"/>
    <w:rsid w:val="007A02FF"/>
    <w:rsid w:val="007A2DEC"/>
    <w:rsid w:val="007A4184"/>
    <w:rsid w:val="007A763C"/>
    <w:rsid w:val="007A79BE"/>
    <w:rsid w:val="007B175B"/>
    <w:rsid w:val="007B223E"/>
    <w:rsid w:val="007B40B1"/>
    <w:rsid w:val="007B5C7F"/>
    <w:rsid w:val="007B7EF3"/>
    <w:rsid w:val="007C166F"/>
    <w:rsid w:val="007C3F9A"/>
    <w:rsid w:val="007C49F5"/>
    <w:rsid w:val="007C4C87"/>
    <w:rsid w:val="007C5017"/>
    <w:rsid w:val="007C7613"/>
    <w:rsid w:val="007C7C40"/>
    <w:rsid w:val="007D0490"/>
    <w:rsid w:val="007D04FC"/>
    <w:rsid w:val="007D3754"/>
    <w:rsid w:val="007D6207"/>
    <w:rsid w:val="007E03B4"/>
    <w:rsid w:val="007E4DA3"/>
    <w:rsid w:val="007E5628"/>
    <w:rsid w:val="007E5D4D"/>
    <w:rsid w:val="007E797F"/>
    <w:rsid w:val="007E7EFB"/>
    <w:rsid w:val="007F07A2"/>
    <w:rsid w:val="007F26E0"/>
    <w:rsid w:val="007F478F"/>
    <w:rsid w:val="007F532F"/>
    <w:rsid w:val="007F579C"/>
    <w:rsid w:val="007F61C5"/>
    <w:rsid w:val="007F7833"/>
    <w:rsid w:val="00801C10"/>
    <w:rsid w:val="008029DF"/>
    <w:rsid w:val="00804891"/>
    <w:rsid w:val="00804BF7"/>
    <w:rsid w:val="00804E35"/>
    <w:rsid w:val="0080558B"/>
    <w:rsid w:val="008055D9"/>
    <w:rsid w:val="00805B53"/>
    <w:rsid w:val="0081005C"/>
    <w:rsid w:val="008103CF"/>
    <w:rsid w:val="00810AFC"/>
    <w:rsid w:val="00810F74"/>
    <w:rsid w:val="00813B01"/>
    <w:rsid w:val="008140A9"/>
    <w:rsid w:val="0081411B"/>
    <w:rsid w:val="008172A8"/>
    <w:rsid w:val="00821F73"/>
    <w:rsid w:val="00825682"/>
    <w:rsid w:val="00825EBA"/>
    <w:rsid w:val="00827742"/>
    <w:rsid w:val="00830BEE"/>
    <w:rsid w:val="008323DC"/>
    <w:rsid w:val="00832E9E"/>
    <w:rsid w:val="00837896"/>
    <w:rsid w:val="0084410E"/>
    <w:rsid w:val="00844E70"/>
    <w:rsid w:val="00845650"/>
    <w:rsid w:val="008466F1"/>
    <w:rsid w:val="00851FA8"/>
    <w:rsid w:val="00853113"/>
    <w:rsid w:val="00853821"/>
    <w:rsid w:val="008554BB"/>
    <w:rsid w:val="00856B98"/>
    <w:rsid w:val="00857174"/>
    <w:rsid w:val="00860EBC"/>
    <w:rsid w:val="008626ED"/>
    <w:rsid w:val="00867595"/>
    <w:rsid w:val="00870B34"/>
    <w:rsid w:val="00871286"/>
    <w:rsid w:val="008812DF"/>
    <w:rsid w:val="008814F8"/>
    <w:rsid w:val="00882DB8"/>
    <w:rsid w:val="00887A33"/>
    <w:rsid w:val="00890081"/>
    <w:rsid w:val="00891027"/>
    <w:rsid w:val="00893239"/>
    <w:rsid w:val="0089446A"/>
    <w:rsid w:val="00896314"/>
    <w:rsid w:val="00897CF1"/>
    <w:rsid w:val="008A29E3"/>
    <w:rsid w:val="008A45DE"/>
    <w:rsid w:val="008A4B19"/>
    <w:rsid w:val="008A60E5"/>
    <w:rsid w:val="008B0005"/>
    <w:rsid w:val="008B001E"/>
    <w:rsid w:val="008B1458"/>
    <w:rsid w:val="008B225D"/>
    <w:rsid w:val="008B32C1"/>
    <w:rsid w:val="008B3980"/>
    <w:rsid w:val="008B3EBD"/>
    <w:rsid w:val="008B600E"/>
    <w:rsid w:val="008B747C"/>
    <w:rsid w:val="008B7A0D"/>
    <w:rsid w:val="008C151E"/>
    <w:rsid w:val="008C1AC7"/>
    <w:rsid w:val="008C61E6"/>
    <w:rsid w:val="008C6BA9"/>
    <w:rsid w:val="008D0FFB"/>
    <w:rsid w:val="008D3E26"/>
    <w:rsid w:val="008D3FBB"/>
    <w:rsid w:val="008D48ED"/>
    <w:rsid w:val="008D6E7F"/>
    <w:rsid w:val="008D783B"/>
    <w:rsid w:val="008E288A"/>
    <w:rsid w:val="008E3D0C"/>
    <w:rsid w:val="008E6D34"/>
    <w:rsid w:val="008F078B"/>
    <w:rsid w:val="008F0F5D"/>
    <w:rsid w:val="008F153E"/>
    <w:rsid w:val="008F2064"/>
    <w:rsid w:val="008F2F5C"/>
    <w:rsid w:val="008F3103"/>
    <w:rsid w:val="00900469"/>
    <w:rsid w:val="00900D06"/>
    <w:rsid w:val="00902CF2"/>
    <w:rsid w:val="00903E34"/>
    <w:rsid w:val="00912F4B"/>
    <w:rsid w:val="00913C05"/>
    <w:rsid w:val="00917178"/>
    <w:rsid w:val="009179E0"/>
    <w:rsid w:val="009223EB"/>
    <w:rsid w:val="00923408"/>
    <w:rsid w:val="00924DB4"/>
    <w:rsid w:val="009258CF"/>
    <w:rsid w:val="0093228E"/>
    <w:rsid w:val="00933B11"/>
    <w:rsid w:val="00934533"/>
    <w:rsid w:val="0093644D"/>
    <w:rsid w:val="00937400"/>
    <w:rsid w:val="00940981"/>
    <w:rsid w:val="00941139"/>
    <w:rsid w:val="00942997"/>
    <w:rsid w:val="0094322D"/>
    <w:rsid w:val="00943FFF"/>
    <w:rsid w:val="009452C1"/>
    <w:rsid w:val="0095515F"/>
    <w:rsid w:val="0095631D"/>
    <w:rsid w:val="00957BEB"/>
    <w:rsid w:val="00963F1C"/>
    <w:rsid w:val="00964471"/>
    <w:rsid w:val="009652A8"/>
    <w:rsid w:val="009703BC"/>
    <w:rsid w:val="00970DA3"/>
    <w:rsid w:val="009815C2"/>
    <w:rsid w:val="00981824"/>
    <w:rsid w:val="00982A11"/>
    <w:rsid w:val="00984774"/>
    <w:rsid w:val="00990A6E"/>
    <w:rsid w:val="00992F3B"/>
    <w:rsid w:val="0099388F"/>
    <w:rsid w:val="009A20D7"/>
    <w:rsid w:val="009A222B"/>
    <w:rsid w:val="009A53D0"/>
    <w:rsid w:val="009A68DA"/>
    <w:rsid w:val="009B02C7"/>
    <w:rsid w:val="009B166F"/>
    <w:rsid w:val="009B579F"/>
    <w:rsid w:val="009C1369"/>
    <w:rsid w:val="009C1B53"/>
    <w:rsid w:val="009C1C4E"/>
    <w:rsid w:val="009C308D"/>
    <w:rsid w:val="009C450D"/>
    <w:rsid w:val="009C4FDF"/>
    <w:rsid w:val="009C672C"/>
    <w:rsid w:val="009D4810"/>
    <w:rsid w:val="009D6263"/>
    <w:rsid w:val="009D68DF"/>
    <w:rsid w:val="009D7855"/>
    <w:rsid w:val="009E0860"/>
    <w:rsid w:val="009E09C6"/>
    <w:rsid w:val="009E260E"/>
    <w:rsid w:val="009E66A9"/>
    <w:rsid w:val="009E7CCD"/>
    <w:rsid w:val="009F0469"/>
    <w:rsid w:val="009F1762"/>
    <w:rsid w:val="00A01399"/>
    <w:rsid w:val="00A02657"/>
    <w:rsid w:val="00A03022"/>
    <w:rsid w:val="00A04644"/>
    <w:rsid w:val="00A07881"/>
    <w:rsid w:val="00A10770"/>
    <w:rsid w:val="00A11502"/>
    <w:rsid w:val="00A12143"/>
    <w:rsid w:val="00A15827"/>
    <w:rsid w:val="00A163DA"/>
    <w:rsid w:val="00A179F1"/>
    <w:rsid w:val="00A20EB0"/>
    <w:rsid w:val="00A23A44"/>
    <w:rsid w:val="00A24C48"/>
    <w:rsid w:val="00A26742"/>
    <w:rsid w:val="00A270DF"/>
    <w:rsid w:val="00A30578"/>
    <w:rsid w:val="00A31892"/>
    <w:rsid w:val="00A32CE9"/>
    <w:rsid w:val="00A35A7D"/>
    <w:rsid w:val="00A36041"/>
    <w:rsid w:val="00A4134A"/>
    <w:rsid w:val="00A417BF"/>
    <w:rsid w:val="00A45AAB"/>
    <w:rsid w:val="00A469AA"/>
    <w:rsid w:val="00A46D22"/>
    <w:rsid w:val="00A50C3F"/>
    <w:rsid w:val="00A54DAA"/>
    <w:rsid w:val="00A57856"/>
    <w:rsid w:val="00A6002E"/>
    <w:rsid w:val="00A622F5"/>
    <w:rsid w:val="00A62BFE"/>
    <w:rsid w:val="00A63976"/>
    <w:rsid w:val="00A648C3"/>
    <w:rsid w:val="00A66779"/>
    <w:rsid w:val="00A667D8"/>
    <w:rsid w:val="00A66CDF"/>
    <w:rsid w:val="00A67988"/>
    <w:rsid w:val="00A67D4F"/>
    <w:rsid w:val="00A71F39"/>
    <w:rsid w:val="00A72499"/>
    <w:rsid w:val="00A72B4F"/>
    <w:rsid w:val="00A73A3A"/>
    <w:rsid w:val="00A76CEF"/>
    <w:rsid w:val="00A85ADF"/>
    <w:rsid w:val="00A872F9"/>
    <w:rsid w:val="00A90A43"/>
    <w:rsid w:val="00A95490"/>
    <w:rsid w:val="00A9696A"/>
    <w:rsid w:val="00A97815"/>
    <w:rsid w:val="00AA0876"/>
    <w:rsid w:val="00AA22C3"/>
    <w:rsid w:val="00AA2D1F"/>
    <w:rsid w:val="00AA39E9"/>
    <w:rsid w:val="00AA46C6"/>
    <w:rsid w:val="00AA5CAF"/>
    <w:rsid w:val="00AA7346"/>
    <w:rsid w:val="00AB2BDF"/>
    <w:rsid w:val="00AB2D88"/>
    <w:rsid w:val="00AB309B"/>
    <w:rsid w:val="00AB3B22"/>
    <w:rsid w:val="00AB5546"/>
    <w:rsid w:val="00AB5E01"/>
    <w:rsid w:val="00AB7446"/>
    <w:rsid w:val="00AC1E7E"/>
    <w:rsid w:val="00AC219A"/>
    <w:rsid w:val="00AC28AC"/>
    <w:rsid w:val="00AC2C0C"/>
    <w:rsid w:val="00AC521B"/>
    <w:rsid w:val="00AC6A0C"/>
    <w:rsid w:val="00AD1728"/>
    <w:rsid w:val="00AD2069"/>
    <w:rsid w:val="00AD2A23"/>
    <w:rsid w:val="00AD3A5D"/>
    <w:rsid w:val="00AD431A"/>
    <w:rsid w:val="00AD5D85"/>
    <w:rsid w:val="00AD63D2"/>
    <w:rsid w:val="00AD6A15"/>
    <w:rsid w:val="00AD776F"/>
    <w:rsid w:val="00AE01E0"/>
    <w:rsid w:val="00AE3780"/>
    <w:rsid w:val="00AE4240"/>
    <w:rsid w:val="00AE4A9D"/>
    <w:rsid w:val="00AE4FF1"/>
    <w:rsid w:val="00AE6052"/>
    <w:rsid w:val="00AF1164"/>
    <w:rsid w:val="00AF2762"/>
    <w:rsid w:val="00AF311C"/>
    <w:rsid w:val="00AF64E5"/>
    <w:rsid w:val="00AF659C"/>
    <w:rsid w:val="00B000A4"/>
    <w:rsid w:val="00B017C5"/>
    <w:rsid w:val="00B01E3A"/>
    <w:rsid w:val="00B059D3"/>
    <w:rsid w:val="00B070ED"/>
    <w:rsid w:val="00B07841"/>
    <w:rsid w:val="00B11475"/>
    <w:rsid w:val="00B12959"/>
    <w:rsid w:val="00B134FD"/>
    <w:rsid w:val="00B14363"/>
    <w:rsid w:val="00B1445C"/>
    <w:rsid w:val="00B14DD2"/>
    <w:rsid w:val="00B15D05"/>
    <w:rsid w:val="00B15E95"/>
    <w:rsid w:val="00B23979"/>
    <w:rsid w:val="00B27E7E"/>
    <w:rsid w:val="00B3153B"/>
    <w:rsid w:val="00B3162E"/>
    <w:rsid w:val="00B37188"/>
    <w:rsid w:val="00B4267B"/>
    <w:rsid w:val="00B473AC"/>
    <w:rsid w:val="00B5050E"/>
    <w:rsid w:val="00B512DF"/>
    <w:rsid w:val="00B51311"/>
    <w:rsid w:val="00B52F87"/>
    <w:rsid w:val="00B530E9"/>
    <w:rsid w:val="00B54144"/>
    <w:rsid w:val="00B54B42"/>
    <w:rsid w:val="00B55725"/>
    <w:rsid w:val="00B55B45"/>
    <w:rsid w:val="00B617A0"/>
    <w:rsid w:val="00B61CAF"/>
    <w:rsid w:val="00B64FC3"/>
    <w:rsid w:val="00B714E3"/>
    <w:rsid w:val="00B71BB2"/>
    <w:rsid w:val="00B7220C"/>
    <w:rsid w:val="00B741D0"/>
    <w:rsid w:val="00B743EB"/>
    <w:rsid w:val="00B74AA3"/>
    <w:rsid w:val="00B74E13"/>
    <w:rsid w:val="00B75C7F"/>
    <w:rsid w:val="00B76B51"/>
    <w:rsid w:val="00B776DB"/>
    <w:rsid w:val="00B8052F"/>
    <w:rsid w:val="00B81B3F"/>
    <w:rsid w:val="00B81E83"/>
    <w:rsid w:val="00B82A44"/>
    <w:rsid w:val="00B8419D"/>
    <w:rsid w:val="00B917B9"/>
    <w:rsid w:val="00B91AB5"/>
    <w:rsid w:val="00B91F65"/>
    <w:rsid w:val="00B95283"/>
    <w:rsid w:val="00B96C34"/>
    <w:rsid w:val="00B96EA4"/>
    <w:rsid w:val="00B97B21"/>
    <w:rsid w:val="00BA2552"/>
    <w:rsid w:val="00BA7923"/>
    <w:rsid w:val="00BB1B94"/>
    <w:rsid w:val="00BB3F9B"/>
    <w:rsid w:val="00BC031C"/>
    <w:rsid w:val="00BC10B6"/>
    <w:rsid w:val="00BC11CA"/>
    <w:rsid w:val="00BC2C3A"/>
    <w:rsid w:val="00BC6321"/>
    <w:rsid w:val="00BC66F9"/>
    <w:rsid w:val="00BC670B"/>
    <w:rsid w:val="00BC6C1F"/>
    <w:rsid w:val="00BD0042"/>
    <w:rsid w:val="00BD2DF5"/>
    <w:rsid w:val="00BD3845"/>
    <w:rsid w:val="00BD4CAD"/>
    <w:rsid w:val="00BD55D9"/>
    <w:rsid w:val="00BE128E"/>
    <w:rsid w:val="00BE132D"/>
    <w:rsid w:val="00BE28A3"/>
    <w:rsid w:val="00BE66A6"/>
    <w:rsid w:val="00BF17FE"/>
    <w:rsid w:val="00BF41F6"/>
    <w:rsid w:val="00BF425F"/>
    <w:rsid w:val="00BF4E30"/>
    <w:rsid w:val="00BF6749"/>
    <w:rsid w:val="00BF6A39"/>
    <w:rsid w:val="00C013CA"/>
    <w:rsid w:val="00C031DD"/>
    <w:rsid w:val="00C039C8"/>
    <w:rsid w:val="00C04263"/>
    <w:rsid w:val="00C05BC2"/>
    <w:rsid w:val="00C05E5D"/>
    <w:rsid w:val="00C067B9"/>
    <w:rsid w:val="00C06B33"/>
    <w:rsid w:val="00C123EA"/>
    <w:rsid w:val="00C135BA"/>
    <w:rsid w:val="00C15049"/>
    <w:rsid w:val="00C160BE"/>
    <w:rsid w:val="00C2148F"/>
    <w:rsid w:val="00C21E0C"/>
    <w:rsid w:val="00C23CBB"/>
    <w:rsid w:val="00C321CC"/>
    <w:rsid w:val="00C35EFF"/>
    <w:rsid w:val="00C37FC3"/>
    <w:rsid w:val="00C43571"/>
    <w:rsid w:val="00C45072"/>
    <w:rsid w:val="00C50611"/>
    <w:rsid w:val="00C50F5C"/>
    <w:rsid w:val="00C51790"/>
    <w:rsid w:val="00C5311B"/>
    <w:rsid w:val="00C535E2"/>
    <w:rsid w:val="00C54BB1"/>
    <w:rsid w:val="00C56C19"/>
    <w:rsid w:val="00C56CB5"/>
    <w:rsid w:val="00C6312E"/>
    <w:rsid w:val="00C6446D"/>
    <w:rsid w:val="00C65FCB"/>
    <w:rsid w:val="00C708C3"/>
    <w:rsid w:val="00C72DCE"/>
    <w:rsid w:val="00C7325E"/>
    <w:rsid w:val="00C81096"/>
    <w:rsid w:val="00C817D9"/>
    <w:rsid w:val="00C81F1D"/>
    <w:rsid w:val="00C83676"/>
    <w:rsid w:val="00C83A38"/>
    <w:rsid w:val="00C86A1A"/>
    <w:rsid w:val="00C9031D"/>
    <w:rsid w:val="00C913BC"/>
    <w:rsid w:val="00C92953"/>
    <w:rsid w:val="00C9422D"/>
    <w:rsid w:val="00C978E2"/>
    <w:rsid w:val="00C97AC5"/>
    <w:rsid w:val="00CA0291"/>
    <w:rsid w:val="00CA0852"/>
    <w:rsid w:val="00CA3B63"/>
    <w:rsid w:val="00CA4845"/>
    <w:rsid w:val="00CB0404"/>
    <w:rsid w:val="00CB0689"/>
    <w:rsid w:val="00CB0DF3"/>
    <w:rsid w:val="00CB339F"/>
    <w:rsid w:val="00CB621C"/>
    <w:rsid w:val="00CB6C19"/>
    <w:rsid w:val="00CC56A9"/>
    <w:rsid w:val="00CD184D"/>
    <w:rsid w:val="00CD1DFF"/>
    <w:rsid w:val="00CD431C"/>
    <w:rsid w:val="00CD49F3"/>
    <w:rsid w:val="00CD7935"/>
    <w:rsid w:val="00CD7950"/>
    <w:rsid w:val="00CD7B46"/>
    <w:rsid w:val="00CE4378"/>
    <w:rsid w:val="00CE46E8"/>
    <w:rsid w:val="00CE4DE9"/>
    <w:rsid w:val="00CE60A1"/>
    <w:rsid w:val="00CE7852"/>
    <w:rsid w:val="00CF0351"/>
    <w:rsid w:val="00CF428C"/>
    <w:rsid w:val="00CF4DDE"/>
    <w:rsid w:val="00CF6365"/>
    <w:rsid w:val="00D00998"/>
    <w:rsid w:val="00D00F38"/>
    <w:rsid w:val="00D01C5D"/>
    <w:rsid w:val="00D03D27"/>
    <w:rsid w:val="00D03D78"/>
    <w:rsid w:val="00D0537A"/>
    <w:rsid w:val="00D12F36"/>
    <w:rsid w:val="00D17264"/>
    <w:rsid w:val="00D220E0"/>
    <w:rsid w:val="00D252E5"/>
    <w:rsid w:val="00D26941"/>
    <w:rsid w:val="00D278C0"/>
    <w:rsid w:val="00D27A1C"/>
    <w:rsid w:val="00D308D8"/>
    <w:rsid w:val="00D312FB"/>
    <w:rsid w:val="00D32237"/>
    <w:rsid w:val="00D3271E"/>
    <w:rsid w:val="00D3300A"/>
    <w:rsid w:val="00D334A0"/>
    <w:rsid w:val="00D375CC"/>
    <w:rsid w:val="00D40CCC"/>
    <w:rsid w:val="00D42633"/>
    <w:rsid w:val="00D427AD"/>
    <w:rsid w:val="00D4341E"/>
    <w:rsid w:val="00D43CD1"/>
    <w:rsid w:val="00D44147"/>
    <w:rsid w:val="00D4463A"/>
    <w:rsid w:val="00D47885"/>
    <w:rsid w:val="00D4798B"/>
    <w:rsid w:val="00D50135"/>
    <w:rsid w:val="00D51B9E"/>
    <w:rsid w:val="00D51C46"/>
    <w:rsid w:val="00D55DCB"/>
    <w:rsid w:val="00D55ECA"/>
    <w:rsid w:val="00D564A2"/>
    <w:rsid w:val="00D56576"/>
    <w:rsid w:val="00D569F3"/>
    <w:rsid w:val="00D613EB"/>
    <w:rsid w:val="00D6167E"/>
    <w:rsid w:val="00D62744"/>
    <w:rsid w:val="00D64415"/>
    <w:rsid w:val="00D64617"/>
    <w:rsid w:val="00D65589"/>
    <w:rsid w:val="00D72E7C"/>
    <w:rsid w:val="00D73374"/>
    <w:rsid w:val="00D737F1"/>
    <w:rsid w:val="00D776A2"/>
    <w:rsid w:val="00D77ADF"/>
    <w:rsid w:val="00D77DA4"/>
    <w:rsid w:val="00D80216"/>
    <w:rsid w:val="00D815FE"/>
    <w:rsid w:val="00D830D3"/>
    <w:rsid w:val="00D84AC9"/>
    <w:rsid w:val="00D86E5A"/>
    <w:rsid w:val="00D87228"/>
    <w:rsid w:val="00D9055C"/>
    <w:rsid w:val="00D90A78"/>
    <w:rsid w:val="00D93D8E"/>
    <w:rsid w:val="00D96600"/>
    <w:rsid w:val="00D96894"/>
    <w:rsid w:val="00DA0611"/>
    <w:rsid w:val="00DA1168"/>
    <w:rsid w:val="00DA2778"/>
    <w:rsid w:val="00DA3CC4"/>
    <w:rsid w:val="00DA7FBE"/>
    <w:rsid w:val="00DB4902"/>
    <w:rsid w:val="00DC0F0F"/>
    <w:rsid w:val="00DC5BEC"/>
    <w:rsid w:val="00DC5D92"/>
    <w:rsid w:val="00DD035E"/>
    <w:rsid w:val="00DD057A"/>
    <w:rsid w:val="00DD0A1C"/>
    <w:rsid w:val="00DD623F"/>
    <w:rsid w:val="00DD6FCD"/>
    <w:rsid w:val="00DD7064"/>
    <w:rsid w:val="00DE16A1"/>
    <w:rsid w:val="00DE3340"/>
    <w:rsid w:val="00DE39A0"/>
    <w:rsid w:val="00DE3EF0"/>
    <w:rsid w:val="00DE40C5"/>
    <w:rsid w:val="00DE4244"/>
    <w:rsid w:val="00DE59B4"/>
    <w:rsid w:val="00DE68AB"/>
    <w:rsid w:val="00DF2BA9"/>
    <w:rsid w:val="00DF32DA"/>
    <w:rsid w:val="00DF49CD"/>
    <w:rsid w:val="00DF4E48"/>
    <w:rsid w:val="00DF4E5C"/>
    <w:rsid w:val="00DF64E7"/>
    <w:rsid w:val="00E01976"/>
    <w:rsid w:val="00E03114"/>
    <w:rsid w:val="00E034F7"/>
    <w:rsid w:val="00E0637D"/>
    <w:rsid w:val="00E07E99"/>
    <w:rsid w:val="00E10BD7"/>
    <w:rsid w:val="00E12EAB"/>
    <w:rsid w:val="00E207FE"/>
    <w:rsid w:val="00E21F8C"/>
    <w:rsid w:val="00E2435C"/>
    <w:rsid w:val="00E249B2"/>
    <w:rsid w:val="00E26496"/>
    <w:rsid w:val="00E27466"/>
    <w:rsid w:val="00E346C8"/>
    <w:rsid w:val="00E34968"/>
    <w:rsid w:val="00E417FD"/>
    <w:rsid w:val="00E44628"/>
    <w:rsid w:val="00E44D7A"/>
    <w:rsid w:val="00E4526D"/>
    <w:rsid w:val="00E45F2B"/>
    <w:rsid w:val="00E46307"/>
    <w:rsid w:val="00E46928"/>
    <w:rsid w:val="00E4782A"/>
    <w:rsid w:val="00E47A9A"/>
    <w:rsid w:val="00E53F9A"/>
    <w:rsid w:val="00E623A7"/>
    <w:rsid w:val="00E62FD9"/>
    <w:rsid w:val="00E65726"/>
    <w:rsid w:val="00E663E9"/>
    <w:rsid w:val="00E66974"/>
    <w:rsid w:val="00E66FC3"/>
    <w:rsid w:val="00E670A7"/>
    <w:rsid w:val="00E67998"/>
    <w:rsid w:val="00E70144"/>
    <w:rsid w:val="00E71652"/>
    <w:rsid w:val="00E7495F"/>
    <w:rsid w:val="00E804E3"/>
    <w:rsid w:val="00E8051C"/>
    <w:rsid w:val="00E84374"/>
    <w:rsid w:val="00E84556"/>
    <w:rsid w:val="00E8548B"/>
    <w:rsid w:val="00E86D59"/>
    <w:rsid w:val="00E90021"/>
    <w:rsid w:val="00E902B8"/>
    <w:rsid w:val="00E90A22"/>
    <w:rsid w:val="00E92BAE"/>
    <w:rsid w:val="00E93027"/>
    <w:rsid w:val="00E935AC"/>
    <w:rsid w:val="00E961FF"/>
    <w:rsid w:val="00E97E74"/>
    <w:rsid w:val="00EA019E"/>
    <w:rsid w:val="00EA0269"/>
    <w:rsid w:val="00EA144B"/>
    <w:rsid w:val="00EA1695"/>
    <w:rsid w:val="00EA2683"/>
    <w:rsid w:val="00EA37C4"/>
    <w:rsid w:val="00EB10E9"/>
    <w:rsid w:val="00EB12B2"/>
    <w:rsid w:val="00EB1A9A"/>
    <w:rsid w:val="00EB49D7"/>
    <w:rsid w:val="00EB6BB6"/>
    <w:rsid w:val="00EB71AE"/>
    <w:rsid w:val="00EC16F1"/>
    <w:rsid w:val="00EC22DD"/>
    <w:rsid w:val="00EC43EE"/>
    <w:rsid w:val="00EC5B1C"/>
    <w:rsid w:val="00EC5F29"/>
    <w:rsid w:val="00EC6CB5"/>
    <w:rsid w:val="00EC74E5"/>
    <w:rsid w:val="00EC7820"/>
    <w:rsid w:val="00ED0B48"/>
    <w:rsid w:val="00ED2BE4"/>
    <w:rsid w:val="00ED3F71"/>
    <w:rsid w:val="00ED76F8"/>
    <w:rsid w:val="00ED7DD3"/>
    <w:rsid w:val="00EE3986"/>
    <w:rsid w:val="00F0327C"/>
    <w:rsid w:val="00F032F5"/>
    <w:rsid w:val="00F04B03"/>
    <w:rsid w:val="00F05519"/>
    <w:rsid w:val="00F0717D"/>
    <w:rsid w:val="00F11D20"/>
    <w:rsid w:val="00F141AF"/>
    <w:rsid w:val="00F202A3"/>
    <w:rsid w:val="00F20619"/>
    <w:rsid w:val="00F22BC9"/>
    <w:rsid w:val="00F23BDF"/>
    <w:rsid w:val="00F25AE2"/>
    <w:rsid w:val="00F264DD"/>
    <w:rsid w:val="00F26E38"/>
    <w:rsid w:val="00F3015C"/>
    <w:rsid w:val="00F302F1"/>
    <w:rsid w:val="00F33412"/>
    <w:rsid w:val="00F35BA3"/>
    <w:rsid w:val="00F35E0C"/>
    <w:rsid w:val="00F374D9"/>
    <w:rsid w:val="00F44ACC"/>
    <w:rsid w:val="00F44B83"/>
    <w:rsid w:val="00F521ED"/>
    <w:rsid w:val="00F52D49"/>
    <w:rsid w:val="00F53A0C"/>
    <w:rsid w:val="00F5414C"/>
    <w:rsid w:val="00F625D3"/>
    <w:rsid w:val="00F62983"/>
    <w:rsid w:val="00F63617"/>
    <w:rsid w:val="00F64665"/>
    <w:rsid w:val="00F65E78"/>
    <w:rsid w:val="00F715D4"/>
    <w:rsid w:val="00F73FED"/>
    <w:rsid w:val="00F74BDF"/>
    <w:rsid w:val="00F77EB1"/>
    <w:rsid w:val="00F8074E"/>
    <w:rsid w:val="00F82CA7"/>
    <w:rsid w:val="00F846F4"/>
    <w:rsid w:val="00F87A5A"/>
    <w:rsid w:val="00F900FB"/>
    <w:rsid w:val="00F92D16"/>
    <w:rsid w:val="00F92FB1"/>
    <w:rsid w:val="00F932FF"/>
    <w:rsid w:val="00F947C0"/>
    <w:rsid w:val="00F96A9A"/>
    <w:rsid w:val="00FA1CF3"/>
    <w:rsid w:val="00FA2461"/>
    <w:rsid w:val="00FA25FA"/>
    <w:rsid w:val="00FA503A"/>
    <w:rsid w:val="00FA6569"/>
    <w:rsid w:val="00FB37E0"/>
    <w:rsid w:val="00FB3E8E"/>
    <w:rsid w:val="00FB3F12"/>
    <w:rsid w:val="00FB4541"/>
    <w:rsid w:val="00FB4BD6"/>
    <w:rsid w:val="00FC0B2C"/>
    <w:rsid w:val="00FC0BED"/>
    <w:rsid w:val="00FC1096"/>
    <w:rsid w:val="00FC11B5"/>
    <w:rsid w:val="00FD054C"/>
    <w:rsid w:val="00FD5480"/>
    <w:rsid w:val="00FD73B9"/>
    <w:rsid w:val="00FE08D9"/>
    <w:rsid w:val="00FE0C04"/>
    <w:rsid w:val="00FE3147"/>
    <w:rsid w:val="00FE5215"/>
    <w:rsid w:val="00FE55DF"/>
    <w:rsid w:val="00FE56EE"/>
    <w:rsid w:val="00FE6282"/>
    <w:rsid w:val="00FE6C87"/>
    <w:rsid w:val="00FE7602"/>
    <w:rsid w:val="00FF0331"/>
    <w:rsid w:val="00FF0678"/>
    <w:rsid w:val="00FF0862"/>
    <w:rsid w:val="00FF4A0D"/>
    <w:rsid w:val="00FF7442"/>
    <w:rsid w:val="00FF755C"/>
    <w:rsid w:val="01853E11"/>
    <w:rsid w:val="039A387C"/>
    <w:rsid w:val="03E424F8"/>
    <w:rsid w:val="053E135D"/>
    <w:rsid w:val="08283748"/>
    <w:rsid w:val="086F7A2A"/>
    <w:rsid w:val="08BF0F58"/>
    <w:rsid w:val="0B32416D"/>
    <w:rsid w:val="0C791D73"/>
    <w:rsid w:val="0FE178B5"/>
    <w:rsid w:val="14AC31F7"/>
    <w:rsid w:val="1DE077A9"/>
    <w:rsid w:val="1EF11ABB"/>
    <w:rsid w:val="23416763"/>
    <w:rsid w:val="23CC3440"/>
    <w:rsid w:val="24664A7E"/>
    <w:rsid w:val="28330FE4"/>
    <w:rsid w:val="2A420242"/>
    <w:rsid w:val="2B1C4F36"/>
    <w:rsid w:val="2DEC6810"/>
    <w:rsid w:val="303628FC"/>
    <w:rsid w:val="34A1341C"/>
    <w:rsid w:val="356C7FB1"/>
    <w:rsid w:val="36BB1824"/>
    <w:rsid w:val="383B2EA0"/>
    <w:rsid w:val="39D42649"/>
    <w:rsid w:val="3AB807D8"/>
    <w:rsid w:val="3DBD528A"/>
    <w:rsid w:val="3E3E1E00"/>
    <w:rsid w:val="3F0E7265"/>
    <w:rsid w:val="3F473ED8"/>
    <w:rsid w:val="421B7F33"/>
    <w:rsid w:val="43140575"/>
    <w:rsid w:val="440661BD"/>
    <w:rsid w:val="4607117C"/>
    <w:rsid w:val="465A143B"/>
    <w:rsid w:val="480558D9"/>
    <w:rsid w:val="4A003601"/>
    <w:rsid w:val="4CD916C8"/>
    <w:rsid w:val="4D4940ED"/>
    <w:rsid w:val="5164247E"/>
    <w:rsid w:val="52434654"/>
    <w:rsid w:val="5A4649ED"/>
    <w:rsid w:val="5A946D81"/>
    <w:rsid w:val="5ADF3617"/>
    <w:rsid w:val="5CE774E5"/>
    <w:rsid w:val="5FE315A4"/>
    <w:rsid w:val="61F10F36"/>
    <w:rsid w:val="69B30178"/>
    <w:rsid w:val="6A464C09"/>
    <w:rsid w:val="6CB3455E"/>
    <w:rsid w:val="6CEF52DD"/>
    <w:rsid w:val="6E0F4FA1"/>
    <w:rsid w:val="70F3572C"/>
    <w:rsid w:val="71597917"/>
    <w:rsid w:val="736003DF"/>
    <w:rsid w:val="73B5457E"/>
    <w:rsid w:val="76A77349"/>
    <w:rsid w:val="77365F60"/>
    <w:rsid w:val="77AF3F6D"/>
    <w:rsid w:val="78480C06"/>
    <w:rsid w:val="79FC1788"/>
    <w:rsid w:val="7AF53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heme="minorBidi"/>
      <w:kern w:val="2"/>
      <w:sz w:val="32"/>
      <w:szCs w:val="22"/>
      <w:lang w:val="en-US" w:eastAsia="zh-CN" w:bidi="ar-SA"/>
      <w14:ligatures w14:val="standardContextual"/>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unhideWhenUsed/>
    <w:qFormat/>
    <w:uiPriority w:val="99"/>
    <w:pPr>
      <w:jc w:val="left"/>
    </w:pPr>
  </w:style>
  <w:style w:type="paragraph" w:styleId="4">
    <w:name w:val="Balloon Text"/>
    <w:basedOn w:val="1"/>
    <w:link w:val="27"/>
    <w:semiHidden/>
    <w:unhideWhenUsed/>
    <w:qFormat/>
    <w:uiPriority w:val="99"/>
    <w:pPr>
      <w:spacing w:line="240" w:lineRule="auto"/>
    </w:pPr>
    <w:rPr>
      <w:sz w:val="18"/>
      <w:szCs w:val="18"/>
    </w:rPr>
  </w:style>
  <w:style w:type="paragraph" w:styleId="5">
    <w:name w:val="footer"/>
    <w:basedOn w:val="1"/>
    <w:link w:val="15"/>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4"/>
    <w:unhideWhenUsed/>
    <w:qFormat/>
    <w:uiPriority w:val="99"/>
    <w:pPr>
      <w:tabs>
        <w:tab w:val="center" w:pos="4153"/>
        <w:tab w:val="right" w:pos="8306"/>
      </w:tabs>
      <w:snapToGrid w:val="0"/>
      <w:spacing w:line="240" w:lineRule="atLeast"/>
      <w:jc w:val="center"/>
    </w:pPr>
    <w:rPr>
      <w:sz w:val="18"/>
      <w:szCs w:val="18"/>
    </w:rPr>
  </w:style>
  <w:style w:type="paragraph" w:styleId="7">
    <w:name w:val="Title"/>
    <w:basedOn w:val="1"/>
    <w:next w:val="1"/>
    <w:link w:val="19"/>
    <w:qFormat/>
    <w:uiPriority w:val="10"/>
    <w:pPr>
      <w:spacing w:before="240" w:after="60" w:line="240" w:lineRule="auto"/>
      <w:jc w:val="center"/>
      <w:outlineLvl w:val="0"/>
    </w:pPr>
    <w:rPr>
      <w:rFonts w:eastAsia="宋体" w:asciiTheme="majorHAnsi" w:hAnsiTheme="majorHAnsi" w:cstheme="majorBidi"/>
      <w:b/>
      <w:bCs/>
      <w:szCs w:val="32"/>
      <w14:ligatures w14:val="none"/>
    </w:rPr>
  </w:style>
  <w:style w:type="paragraph" w:styleId="8">
    <w:name w:val="annotation subject"/>
    <w:basedOn w:val="3"/>
    <w:next w:val="3"/>
    <w:link w:val="21"/>
    <w:semiHidden/>
    <w:unhideWhenUsed/>
    <w:qFormat/>
    <w:uiPriority w:val="99"/>
    <w:rPr>
      <w:b/>
      <w:bCs/>
    </w:rPr>
  </w:style>
  <w:style w:type="character" w:styleId="11">
    <w:name w:val="Hyperlink"/>
    <w:basedOn w:val="10"/>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paragraph" w:styleId="13">
    <w:name w:val="List Paragraph"/>
    <w:basedOn w:val="1"/>
    <w:qFormat/>
    <w:uiPriority w:val="34"/>
    <w:pPr>
      <w:ind w:firstLine="420" w:firstLineChars="200"/>
    </w:pPr>
  </w:style>
  <w:style w:type="character" w:customStyle="1" w:styleId="14">
    <w:name w:val="页眉 字符"/>
    <w:basedOn w:val="10"/>
    <w:link w:val="6"/>
    <w:qFormat/>
    <w:uiPriority w:val="99"/>
    <w:rPr>
      <w:rFonts w:ascii="Times New Roman" w:hAnsi="Times New Roman" w:eastAsia="仿宋_GB2312"/>
      <w:sz w:val="18"/>
      <w:szCs w:val="18"/>
    </w:rPr>
  </w:style>
  <w:style w:type="character" w:customStyle="1" w:styleId="15">
    <w:name w:val="页脚 字符"/>
    <w:basedOn w:val="10"/>
    <w:link w:val="5"/>
    <w:qFormat/>
    <w:uiPriority w:val="99"/>
    <w:rPr>
      <w:rFonts w:ascii="Times New Roman" w:hAnsi="Times New Roman" w:eastAsia="仿宋_GB2312"/>
      <w:sz w:val="18"/>
      <w:szCs w:val="18"/>
    </w:rPr>
  </w:style>
  <w:style w:type="paragraph" w:customStyle="1" w:styleId="16">
    <w:name w:val="修订1"/>
    <w:hidden/>
    <w:unhideWhenUsed/>
    <w:qFormat/>
    <w:uiPriority w:val="99"/>
    <w:rPr>
      <w:rFonts w:ascii="Times New Roman" w:hAnsi="Times New Roman" w:eastAsia="仿宋_GB2312" w:cstheme="minorBidi"/>
      <w:kern w:val="2"/>
      <w:sz w:val="32"/>
      <w:szCs w:val="22"/>
      <w:lang w:val="en-US" w:eastAsia="zh-CN" w:bidi="ar-SA"/>
      <w14:ligatures w14:val="standardContextual"/>
    </w:rPr>
  </w:style>
  <w:style w:type="paragraph" w:customStyle="1" w:styleId="17">
    <w:name w:val="修订2"/>
    <w:hidden/>
    <w:unhideWhenUsed/>
    <w:qFormat/>
    <w:uiPriority w:val="99"/>
    <w:rPr>
      <w:rFonts w:ascii="Times New Roman" w:hAnsi="Times New Roman" w:eastAsia="仿宋_GB2312" w:cstheme="minorBidi"/>
      <w:kern w:val="2"/>
      <w:sz w:val="32"/>
      <w:szCs w:val="22"/>
      <w:lang w:val="en-US" w:eastAsia="zh-CN" w:bidi="ar-SA"/>
      <w14:ligatures w14:val="standardContextual"/>
    </w:rPr>
  </w:style>
  <w:style w:type="paragraph" w:customStyle="1" w:styleId="18">
    <w:name w:val="修订3"/>
    <w:hidden/>
    <w:unhideWhenUsed/>
    <w:qFormat/>
    <w:uiPriority w:val="99"/>
    <w:rPr>
      <w:rFonts w:ascii="Times New Roman" w:hAnsi="Times New Roman" w:eastAsia="仿宋_GB2312" w:cstheme="minorBidi"/>
      <w:kern w:val="2"/>
      <w:sz w:val="32"/>
      <w:szCs w:val="22"/>
      <w:lang w:val="en-US" w:eastAsia="zh-CN" w:bidi="ar-SA"/>
      <w14:ligatures w14:val="standardContextual"/>
    </w:rPr>
  </w:style>
  <w:style w:type="character" w:customStyle="1" w:styleId="19">
    <w:name w:val="标题 字符"/>
    <w:basedOn w:val="10"/>
    <w:link w:val="7"/>
    <w:qFormat/>
    <w:uiPriority w:val="10"/>
    <w:rPr>
      <w:rFonts w:eastAsia="宋体" w:asciiTheme="majorHAnsi" w:hAnsiTheme="majorHAnsi" w:cstheme="majorBidi"/>
      <w:b/>
      <w:bCs/>
      <w:kern w:val="2"/>
      <w:sz w:val="32"/>
      <w:szCs w:val="32"/>
    </w:rPr>
  </w:style>
  <w:style w:type="character" w:customStyle="1" w:styleId="20">
    <w:name w:val="批注文字 字符"/>
    <w:basedOn w:val="10"/>
    <w:link w:val="3"/>
    <w:qFormat/>
    <w:uiPriority w:val="99"/>
    <w:rPr>
      <w:rFonts w:ascii="Times New Roman" w:hAnsi="Times New Roman" w:eastAsia="仿宋_GB2312"/>
      <w:kern w:val="2"/>
      <w:sz w:val="32"/>
      <w:szCs w:val="22"/>
      <w14:ligatures w14:val="standardContextual"/>
    </w:rPr>
  </w:style>
  <w:style w:type="character" w:customStyle="1" w:styleId="21">
    <w:name w:val="批注主题 字符"/>
    <w:basedOn w:val="20"/>
    <w:link w:val="8"/>
    <w:semiHidden/>
    <w:qFormat/>
    <w:uiPriority w:val="99"/>
    <w:rPr>
      <w:rFonts w:ascii="Times New Roman" w:hAnsi="Times New Roman" w:eastAsia="仿宋_GB2312"/>
      <w:b/>
      <w:bCs/>
      <w:kern w:val="2"/>
      <w:sz w:val="32"/>
      <w:szCs w:val="22"/>
      <w14:ligatures w14:val="standardContextual"/>
    </w:rPr>
  </w:style>
  <w:style w:type="paragraph" w:customStyle="1" w:styleId="22">
    <w:name w:val="修订4"/>
    <w:hidden/>
    <w:unhideWhenUsed/>
    <w:qFormat/>
    <w:uiPriority w:val="99"/>
    <w:rPr>
      <w:rFonts w:ascii="Times New Roman" w:hAnsi="Times New Roman" w:eastAsia="仿宋_GB2312" w:cstheme="minorBidi"/>
      <w:kern w:val="2"/>
      <w:sz w:val="32"/>
      <w:szCs w:val="22"/>
      <w:lang w:val="en-US" w:eastAsia="zh-CN" w:bidi="ar-SA"/>
      <w14:ligatures w14:val="standardContextual"/>
    </w:rPr>
  </w:style>
  <w:style w:type="paragraph" w:customStyle="1" w:styleId="23">
    <w:name w:val="修订5"/>
    <w:hidden/>
    <w:unhideWhenUsed/>
    <w:qFormat/>
    <w:uiPriority w:val="99"/>
    <w:rPr>
      <w:rFonts w:ascii="Times New Roman" w:hAnsi="Times New Roman" w:eastAsia="仿宋_GB2312" w:cstheme="minorBidi"/>
      <w:kern w:val="2"/>
      <w:sz w:val="32"/>
      <w:szCs w:val="22"/>
      <w:lang w:val="en-US" w:eastAsia="zh-CN" w:bidi="ar-SA"/>
      <w14:ligatures w14:val="standardContextual"/>
    </w:rPr>
  </w:style>
  <w:style w:type="paragraph" w:customStyle="1" w:styleId="24">
    <w:name w:val="BodyText"/>
    <w:qFormat/>
    <w:uiPriority w:val="0"/>
    <w:pPr>
      <w:widowControl w:val="0"/>
      <w:jc w:val="both"/>
      <w:textAlignment w:val="baseline"/>
    </w:pPr>
    <w:rPr>
      <w:rFonts w:ascii="Calibri" w:hAnsi="Calibri" w:eastAsia="宋体" w:cs="Times New Roman"/>
      <w:kern w:val="2"/>
      <w:sz w:val="21"/>
      <w:szCs w:val="24"/>
      <w:lang w:val="en-US" w:eastAsia="zh-CN" w:bidi="ar-SA"/>
    </w:rPr>
  </w:style>
  <w:style w:type="paragraph" w:customStyle="1" w:styleId="25">
    <w:name w:val="修订6"/>
    <w:hidden/>
    <w:unhideWhenUsed/>
    <w:qFormat/>
    <w:uiPriority w:val="99"/>
    <w:rPr>
      <w:rFonts w:ascii="Times New Roman" w:hAnsi="Times New Roman" w:eastAsia="仿宋_GB2312" w:cstheme="minorBidi"/>
      <w:kern w:val="2"/>
      <w:sz w:val="32"/>
      <w:szCs w:val="22"/>
      <w:lang w:val="en-US" w:eastAsia="zh-CN" w:bidi="ar-SA"/>
      <w14:ligatures w14:val="standardContextual"/>
    </w:rPr>
  </w:style>
  <w:style w:type="paragraph" w:customStyle="1" w:styleId="26">
    <w:name w:val="修订7"/>
    <w:hidden/>
    <w:unhideWhenUsed/>
    <w:qFormat/>
    <w:uiPriority w:val="99"/>
    <w:rPr>
      <w:rFonts w:ascii="Times New Roman" w:hAnsi="Times New Roman" w:eastAsia="仿宋_GB2312" w:cstheme="minorBidi"/>
      <w:kern w:val="2"/>
      <w:sz w:val="32"/>
      <w:szCs w:val="22"/>
      <w:lang w:val="en-US" w:eastAsia="zh-CN" w:bidi="ar-SA"/>
      <w14:ligatures w14:val="standardContextual"/>
    </w:rPr>
  </w:style>
  <w:style w:type="character" w:customStyle="1" w:styleId="27">
    <w:name w:val="批注框文本 字符"/>
    <w:basedOn w:val="10"/>
    <w:link w:val="4"/>
    <w:semiHidden/>
    <w:qFormat/>
    <w:uiPriority w:val="99"/>
    <w:rPr>
      <w:rFonts w:eastAsia="仿宋_GB2312" w:cstheme="minorBidi"/>
      <w:kern w:val="2"/>
      <w:sz w:val="18"/>
      <w:szCs w:val="18"/>
      <w14:ligatures w14:val="standardContextual"/>
    </w:rPr>
  </w:style>
  <w:style w:type="paragraph" w:customStyle="1" w:styleId="28">
    <w:name w:val="修订8"/>
    <w:hidden/>
    <w:unhideWhenUsed/>
    <w:qFormat/>
    <w:uiPriority w:val="99"/>
    <w:rPr>
      <w:rFonts w:ascii="Times New Roman" w:hAnsi="Times New Roman" w:eastAsia="仿宋_GB2312" w:cstheme="minorBidi"/>
      <w:kern w:val="2"/>
      <w:sz w:val="32"/>
      <w:szCs w:val="22"/>
      <w:lang w:val="en-US" w:eastAsia="zh-CN" w:bidi="ar-SA"/>
      <w14:ligatures w14:val="standardContextual"/>
    </w:rPr>
  </w:style>
  <w:style w:type="character" w:customStyle="1" w:styleId="29">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8038</Words>
  <Characters>8269</Characters>
  <Lines>66</Lines>
  <Paragraphs>18</Paragraphs>
  <TotalTime>24</TotalTime>
  <ScaleCrop>false</ScaleCrop>
  <LinksUpToDate>false</LinksUpToDate>
  <CharactersWithSpaces>8535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2024-12-16T01:05:00Z</dcterms:created>
  <dc:creator>zhenyang chen</dc:creator>
  <cp:lastModifiedBy>刘敬伟</cp:lastModifiedBy>
  <cp:lastPrinted>2024-12-09T02:43:00Z</cp:lastPrinted>
  <dcterms:modified xsi:type="dcterms:W3CDTF">2024-12-25T10:40:11Z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A719F7703D364C0EAEC5E910F7055F12_13</vt:lpwstr>
  </property>
  <property fmtid="{D5CDD505-2E9C-101B-9397-08002B2CF9AE}" pid="4" name="KSOTemplateDocerSaveRecord">
    <vt:lpwstr>eyJoZGlkIjoiNzhiMTNjMzcxMDJhMTc5NGI0OGViMjI2ZmE5OGVjZmIiLCJ1c2VySWQiOiI0Mzg2MTk5ODAifQ==</vt:lpwstr>
  </property>
</Properties>
</file>