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val="en-US" w:eastAsia="zh-CN"/>
        </w:rPr>
        <w:t>共青城高新产业投资</w:t>
      </w:r>
      <w:r>
        <w:rPr>
          <w:rFonts w:hint="eastAsia" w:ascii="方正小标宋简体" w:hAnsi="方正小标宋简体" w:eastAsia="方正小标宋简体" w:cs="方正小标宋简体"/>
          <w:bCs/>
          <w:kern w:val="0"/>
          <w:sz w:val="44"/>
          <w:szCs w:val="44"/>
        </w:rPr>
        <w:t>基金（拟）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管理机构申报材料</w:t>
      </w:r>
    </w:p>
    <w:p>
      <w:pPr>
        <w:keepNext w:val="0"/>
        <w:keepLines w:val="0"/>
        <w:pageBreakBefore w:val="0"/>
        <w:numPr>
          <w:ilvl w:val="0"/>
          <w:numId w:val="0"/>
        </w:numPr>
        <w:kinsoku/>
        <w:overflowPunct/>
        <w:topLinePunct w:val="0"/>
        <w:autoSpaceDE/>
        <w:autoSpaceDN/>
        <w:bidi w:val="0"/>
        <w:adjustRightInd/>
        <w:spacing w:after="156" w:afterLines="50" w:line="560" w:lineRule="exact"/>
        <w:rPr>
          <w:rFonts w:hint="eastAsia" w:ascii="仿宋_GB2312" w:hAnsi="仿宋_GB2312" w:eastAsia="仿宋_GB2312" w:cs="仿宋_GB2312"/>
          <w:b/>
          <w:kern w:val="0"/>
          <w:sz w:val="32"/>
          <w:szCs w:val="32"/>
          <w:lang w:val="en-US" w:eastAsia="zh-CN" w:bidi="ar-SA"/>
        </w:rPr>
      </w:pPr>
    </w:p>
    <w:p>
      <w:pPr>
        <w:keepNext w:val="0"/>
        <w:keepLines w:val="0"/>
        <w:pageBreakBefore w:val="0"/>
        <w:numPr>
          <w:ilvl w:val="0"/>
          <w:numId w:val="0"/>
        </w:numPr>
        <w:kinsoku/>
        <w:overflowPunct/>
        <w:topLinePunct w:val="0"/>
        <w:autoSpaceDE/>
        <w:autoSpaceDN/>
        <w:bidi w:val="0"/>
        <w:adjustRightInd/>
        <w:spacing w:after="156" w:afterLines="50" w:line="56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bidi="ar-SA"/>
        </w:rPr>
        <w:t>一、</w:t>
      </w:r>
      <w:r>
        <w:rPr>
          <w:rFonts w:hint="eastAsia" w:ascii="黑体" w:hAnsi="黑体" w:eastAsia="黑体" w:cs="黑体"/>
          <w:b w:val="0"/>
          <w:bCs/>
          <w:kern w:val="0"/>
          <w:sz w:val="32"/>
          <w:szCs w:val="32"/>
        </w:rPr>
        <w:t>基金管理机构遴选要素表</w:t>
      </w:r>
    </w:p>
    <w:tbl>
      <w:tblPr>
        <w:tblStyle w:val="4"/>
        <w:tblW w:w="8961" w:type="dxa"/>
        <w:jc w:val="center"/>
        <w:shd w:val="clear" w:color="auto" w:fill="FFFFFF"/>
        <w:tblLayout w:type="fixed"/>
        <w:tblCellMar>
          <w:top w:w="15" w:type="dxa"/>
          <w:left w:w="15" w:type="dxa"/>
          <w:bottom w:w="15" w:type="dxa"/>
          <w:right w:w="15" w:type="dxa"/>
        </w:tblCellMar>
      </w:tblPr>
      <w:tblGrid>
        <w:gridCol w:w="714"/>
        <w:gridCol w:w="3704"/>
        <w:gridCol w:w="4543"/>
      </w:tblGrid>
      <w:tr>
        <w:tblPrEx>
          <w:shd w:val="clear" w:color="auto" w:fill="FFFFFF"/>
          <w:tblCellMar>
            <w:top w:w="15" w:type="dxa"/>
            <w:left w:w="15" w:type="dxa"/>
            <w:bottom w:w="15" w:type="dxa"/>
            <w:right w:w="15" w:type="dxa"/>
          </w:tblCellMar>
        </w:tblPrEx>
        <w:trPr>
          <w:trHeight w:val="1117"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序号</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要素</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pacing w:line="560" w:lineRule="exact"/>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详情</w:t>
            </w:r>
          </w:p>
        </w:tc>
      </w:tr>
      <w:tr>
        <w:tblPrEx>
          <w:shd w:val="clear" w:color="auto" w:fill="FFFFFF"/>
          <w:tblCellMar>
            <w:top w:w="15" w:type="dxa"/>
            <w:left w:w="15" w:type="dxa"/>
            <w:bottom w:w="15" w:type="dxa"/>
            <w:right w:w="15" w:type="dxa"/>
          </w:tblCellMar>
        </w:tblPrEx>
        <w:trPr>
          <w:trHeight w:val="2268"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sz w:val="24"/>
                <w:szCs w:val="24"/>
                <w:shd w:val="clear" w:color="auto" w:fill="FFFFFF"/>
              </w:rPr>
              <w:t>基金管理机构自身出资比例及社会资本的募集比例</w:t>
            </w:r>
            <w:r>
              <w:rPr>
                <w:rFonts w:hint="eastAsia" w:ascii="仿宋_GB2312" w:hAnsi="仿宋_GB2312" w:eastAsia="仿宋_GB2312" w:cs="仿宋_GB2312"/>
                <w:sz w:val="24"/>
                <w:szCs w:val="24"/>
                <w:shd w:val="clear" w:color="auto" w:fill="FFFFFF"/>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分别说明自有资金（含现有在管或关联基金出资）出资比例及需募集资金比例。</w:t>
            </w:r>
          </w:p>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tc>
      </w:tr>
      <w:tr>
        <w:tblPrEx>
          <w:shd w:val="clear" w:color="auto" w:fill="FFFFFF"/>
          <w:tblCellMar>
            <w:top w:w="15" w:type="dxa"/>
            <w:left w:w="15" w:type="dxa"/>
            <w:bottom w:w="15" w:type="dxa"/>
            <w:right w:w="15" w:type="dxa"/>
          </w:tblCellMar>
        </w:tblPrEx>
        <w:trPr>
          <w:trHeight w:val="3835"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sz w:val="24"/>
                <w:szCs w:val="24"/>
                <w:shd w:val="clear" w:color="auto" w:fill="FFFFFF"/>
              </w:rPr>
            </w:pPr>
          </w:p>
          <w:p>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rPr>
              <w:t>产业导入能力及增值服务能力（曾为其他地区成功引入并落地优质重点项目，曾为被投企业在企业管理、市场开拓、上市融资等方面提供增值服务）</w:t>
            </w:r>
            <w:r>
              <w:rPr>
                <w:rFonts w:hint="eastAsia" w:ascii="仿宋_GB2312" w:hAnsi="仿宋_GB2312" w:eastAsia="仿宋_GB2312" w:cs="仿宋_GB2312"/>
                <w:sz w:val="24"/>
                <w:szCs w:val="24"/>
                <w:shd w:val="clear" w:color="auto" w:fill="FFFFFF"/>
                <w:lang w:eastAsia="zh-CN"/>
              </w:rPr>
              <w:t>。</w:t>
            </w:r>
          </w:p>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sz w:val="24"/>
                <w:szCs w:val="24"/>
                <w:shd w:val="clear" w:color="auto" w:fill="FFFFFF"/>
              </w:rPr>
            </w:pP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sz w:val="24"/>
                <w:szCs w:val="24"/>
                <w:shd w:val="clear" w:color="auto" w:fill="FFFFFF"/>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sz w:val="24"/>
                <w:szCs w:val="24"/>
                <w:shd w:val="clear" w:color="auto" w:fill="FFFFFF"/>
              </w:rPr>
              <w:t>简要介绍曾为其他地区成功引入并落地优质重点项目，及曾为被投企业在企业管理、市场开拓、上市融资等方面提供增值服务的情况</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举例说明</w:t>
            </w:r>
            <w:r>
              <w:rPr>
                <w:rFonts w:hint="eastAsia" w:ascii="仿宋_GB2312" w:hAnsi="仿宋_GB2312" w:eastAsia="仿宋_GB2312" w:cs="仿宋_GB2312"/>
                <w:sz w:val="24"/>
                <w:szCs w:val="24"/>
                <w:shd w:val="clear" w:color="auto" w:fill="FFFFFF"/>
                <w:lang w:eastAsia="zh-CN"/>
              </w:rPr>
              <w:t>）。</w:t>
            </w: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tblPrEx>
          <w:shd w:val="clear" w:color="auto" w:fill="FFFFFF"/>
          <w:tblCellMar>
            <w:top w:w="15" w:type="dxa"/>
            <w:left w:w="15" w:type="dxa"/>
            <w:bottom w:w="15" w:type="dxa"/>
            <w:right w:w="15" w:type="dxa"/>
          </w:tblCellMar>
        </w:tblPrEx>
        <w:trPr>
          <w:trHeight w:val="2635"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在管基金规模</w:t>
            </w:r>
            <w:r>
              <w:rPr>
                <w:rFonts w:hint="eastAsia" w:ascii="仿宋_GB2312" w:hAnsi="仿宋_GB2312" w:eastAsia="仿宋_GB2312" w:cs="仿宋_GB2312"/>
                <w:bCs/>
                <w:kern w:val="0"/>
                <w:sz w:val="24"/>
                <w:szCs w:val="24"/>
                <w:lang w:eastAsia="zh-CN"/>
              </w:rPr>
              <w:t>、</w:t>
            </w:r>
            <w:r>
              <w:rPr>
                <w:rFonts w:hint="eastAsia" w:ascii="仿宋_GB2312" w:hAnsi="仿宋_GB2312" w:eastAsia="仿宋_GB2312" w:cs="仿宋_GB2312"/>
                <w:bCs/>
                <w:kern w:val="0"/>
                <w:sz w:val="24"/>
                <w:szCs w:val="24"/>
                <w:lang w:val="en-US" w:eastAsia="zh-CN"/>
              </w:rPr>
              <w:t>已投项目退出率和收益倍数。</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top"/>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tblPrEx>
          <w:shd w:val="clear" w:color="auto" w:fill="FFFFFF"/>
          <w:tblCellMar>
            <w:top w:w="15" w:type="dxa"/>
            <w:left w:w="15" w:type="dxa"/>
            <w:bottom w:w="15" w:type="dxa"/>
            <w:right w:w="15" w:type="dxa"/>
          </w:tblCellMar>
        </w:tblPrEx>
        <w:trPr>
          <w:trHeight w:val="2233"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val="en-US" w:eastAsia="zh-CN"/>
              </w:rPr>
              <w:t>已投项目和</w:t>
            </w:r>
            <w:r>
              <w:rPr>
                <w:rFonts w:hint="eastAsia" w:ascii="仿宋_GB2312" w:hAnsi="仿宋_GB2312" w:eastAsia="仿宋_GB2312" w:cs="仿宋_GB2312"/>
                <w:bCs/>
                <w:kern w:val="0"/>
                <w:sz w:val="24"/>
                <w:szCs w:val="24"/>
              </w:rPr>
              <w:t>储备项目</w:t>
            </w:r>
            <w:r>
              <w:rPr>
                <w:rFonts w:hint="eastAsia" w:ascii="仿宋_GB2312" w:hAnsi="仿宋_GB2312" w:eastAsia="仿宋_GB2312" w:cs="仿宋_GB2312"/>
                <w:bCs/>
                <w:kern w:val="0"/>
                <w:sz w:val="24"/>
                <w:szCs w:val="24"/>
                <w:lang w:val="en-US" w:eastAsia="zh-CN"/>
              </w:rPr>
              <w:t>数量和</w:t>
            </w:r>
            <w:r>
              <w:rPr>
                <w:rFonts w:hint="eastAsia" w:ascii="仿宋_GB2312" w:hAnsi="仿宋_GB2312" w:eastAsia="仿宋_GB2312" w:cs="仿宋_GB2312"/>
                <w:bCs/>
                <w:kern w:val="0"/>
                <w:sz w:val="24"/>
                <w:szCs w:val="24"/>
              </w:rPr>
              <w:t>契合度</w:t>
            </w:r>
            <w:r>
              <w:rPr>
                <w:rFonts w:hint="eastAsia" w:ascii="仿宋_GB2312" w:hAnsi="仿宋_GB2312" w:eastAsia="仿宋_GB2312" w:cs="仿宋_GB2312"/>
                <w:bCs/>
                <w:kern w:val="0"/>
                <w:sz w:val="24"/>
                <w:szCs w:val="24"/>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CN"/>
              </w:rPr>
              <w:t>已投项目、</w:t>
            </w:r>
            <w:r>
              <w:rPr>
                <w:rFonts w:hint="eastAsia" w:ascii="仿宋_GB2312" w:hAnsi="仿宋_GB2312" w:eastAsia="仿宋_GB2312" w:cs="仿宋_GB2312"/>
                <w:sz w:val="24"/>
                <w:szCs w:val="24"/>
                <w:shd w:val="clear" w:color="auto" w:fill="FFFFFF"/>
              </w:rPr>
              <w:t>储备项目数量按后续附件列表</w:t>
            </w: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sz w:val="24"/>
                <w:szCs w:val="24"/>
                <w:shd w:val="clear" w:color="auto" w:fill="FFFFFF"/>
              </w:rPr>
              <w:t>提供简要介绍历史投资专注或擅长投资赛道</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举例说明</w:t>
            </w:r>
            <w:r>
              <w:rPr>
                <w:rFonts w:hint="eastAsia" w:ascii="仿宋_GB2312" w:hAnsi="仿宋_GB2312" w:eastAsia="仿宋_GB2312" w:cs="仿宋_GB2312"/>
                <w:sz w:val="24"/>
                <w:szCs w:val="24"/>
                <w:shd w:val="clear" w:color="auto" w:fill="FFFFFF"/>
                <w:lang w:eastAsia="zh-CN"/>
              </w:rPr>
              <w:t>）。</w:t>
            </w:r>
          </w:p>
        </w:tc>
      </w:tr>
      <w:tr>
        <w:tblPrEx>
          <w:shd w:val="clear" w:color="auto" w:fill="FFFFFF"/>
          <w:tblCellMar>
            <w:top w:w="15" w:type="dxa"/>
            <w:left w:w="15" w:type="dxa"/>
            <w:bottom w:w="15" w:type="dxa"/>
            <w:right w:w="15" w:type="dxa"/>
          </w:tblCellMar>
        </w:tblPrEx>
        <w:trPr>
          <w:trHeight w:val="1448"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管理机构</w:t>
            </w:r>
            <w:r>
              <w:rPr>
                <w:rFonts w:hint="eastAsia" w:ascii="仿宋_GB2312" w:hAnsi="仿宋_GB2312" w:eastAsia="仿宋_GB2312" w:cs="仿宋_GB2312"/>
                <w:bCs/>
                <w:kern w:val="0"/>
                <w:sz w:val="24"/>
                <w:szCs w:val="24"/>
                <w:lang w:val="en-US" w:eastAsia="zh-CN"/>
              </w:rPr>
              <w:t>及</w:t>
            </w:r>
            <w:r>
              <w:rPr>
                <w:rFonts w:hint="eastAsia" w:ascii="仿宋_GB2312" w:hAnsi="仿宋_GB2312" w:eastAsia="仿宋_GB2312" w:cs="仿宋_GB2312"/>
                <w:bCs/>
                <w:kern w:val="0"/>
                <w:sz w:val="24"/>
                <w:szCs w:val="24"/>
              </w:rPr>
              <w:t>股东背景</w:t>
            </w:r>
            <w:r>
              <w:rPr>
                <w:rFonts w:hint="eastAsia" w:ascii="仿宋_GB2312" w:hAnsi="仿宋_GB2312" w:eastAsia="仿宋_GB2312" w:cs="仿宋_GB2312"/>
                <w:bCs/>
                <w:kern w:val="0"/>
                <w:sz w:val="24"/>
                <w:szCs w:val="24"/>
                <w:lang w:eastAsia="zh-CN"/>
              </w:rPr>
              <w:t>、</w:t>
            </w:r>
            <w:r>
              <w:rPr>
                <w:rFonts w:hint="eastAsia" w:ascii="仿宋_GB2312" w:hAnsi="仿宋_GB2312" w:eastAsia="仿宋_GB2312" w:cs="仿宋_GB2312"/>
                <w:bCs/>
                <w:kern w:val="0"/>
                <w:sz w:val="24"/>
                <w:szCs w:val="24"/>
              </w:rPr>
              <w:t>核心团队的</w:t>
            </w:r>
            <w:r>
              <w:rPr>
                <w:rFonts w:hint="eastAsia" w:ascii="仿宋_GB2312" w:hAnsi="仿宋_GB2312" w:eastAsia="仿宋_GB2312" w:cs="仿宋_GB2312"/>
                <w:bCs/>
                <w:kern w:val="0"/>
                <w:sz w:val="24"/>
                <w:szCs w:val="24"/>
                <w:lang w:val="en-US" w:eastAsia="zh-CN"/>
              </w:rPr>
              <w:t>专业性和</w:t>
            </w:r>
            <w:r>
              <w:rPr>
                <w:rFonts w:hint="eastAsia" w:ascii="仿宋_GB2312" w:hAnsi="仿宋_GB2312" w:eastAsia="仿宋_GB2312" w:cs="仿宋_GB2312"/>
                <w:bCs/>
                <w:kern w:val="0"/>
                <w:sz w:val="24"/>
                <w:szCs w:val="24"/>
              </w:rPr>
              <w:t>稳定性</w:t>
            </w:r>
            <w:r>
              <w:rPr>
                <w:rFonts w:hint="eastAsia" w:ascii="仿宋_GB2312" w:hAnsi="仿宋_GB2312" w:eastAsia="仿宋_GB2312" w:cs="仿宋_GB2312"/>
                <w:bCs/>
                <w:kern w:val="0"/>
                <w:sz w:val="24"/>
                <w:szCs w:val="24"/>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tblPrEx>
          <w:tblCellMar>
            <w:top w:w="15" w:type="dxa"/>
            <w:left w:w="15" w:type="dxa"/>
            <w:bottom w:w="15" w:type="dxa"/>
            <w:right w:w="15" w:type="dxa"/>
          </w:tblCellMar>
        </w:tblPrEx>
        <w:trPr>
          <w:trHeight w:val="2351"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rPr>
              <w:t>产业研究能力，如是否拥有专门的产业研究院、行业研究部或专职行研人员的配置的情况。</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tblPrEx>
          <w:shd w:val="clear" w:color="auto" w:fill="FFFFFF"/>
          <w:tblCellMar>
            <w:top w:w="15" w:type="dxa"/>
            <w:left w:w="15" w:type="dxa"/>
            <w:bottom w:w="15" w:type="dxa"/>
            <w:right w:w="15" w:type="dxa"/>
          </w:tblCellMar>
        </w:tblPrEx>
        <w:trPr>
          <w:trHeight w:val="2903"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资金管理背景（历史管理基金及在管基金是否获得过知名产业资本、国家级母基金、省市级产业基金、上市公司或行业领军企业等优质资方出资）</w:t>
            </w:r>
            <w:r>
              <w:rPr>
                <w:rFonts w:hint="eastAsia" w:ascii="仿宋_GB2312" w:hAnsi="仿宋_GB2312" w:eastAsia="仿宋_GB2312" w:cs="仿宋_GB2312"/>
                <w:bCs/>
                <w:kern w:val="0"/>
                <w:sz w:val="24"/>
                <w:szCs w:val="24"/>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tblPrEx>
          <w:shd w:val="clear" w:color="auto" w:fill="FFFFFF"/>
          <w:tblCellMar>
            <w:top w:w="15" w:type="dxa"/>
            <w:left w:w="15" w:type="dxa"/>
            <w:bottom w:w="15" w:type="dxa"/>
            <w:right w:w="15" w:type="dxa"/>
          </w:tblCellMar>
        </w:tblPrEx>
        <w:trPr>
          <w:trHeight w:val="3282"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CN"/>
              </w:rPr>
              <w:t>是否驻派专业团队在江西省内。</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bl>
    <w:p>
      <w:pPr>
        <w:keepNext w:val="0"/>
        <w:keepLines w:val="0"/>
        <w:pageBreakBefore w:val="0"/>
        <w:kinsoku/>
        <w:overflowPunct/>
        <w:topLinePunct w:val="0"/>
        <w:autoSpaceDE/>
        <w:autoSpaceDN/>
        <w:bidi w:val="0"/>
        <w:adjustRightInd/>
        <w:spacing w:line="240" w:lineRule="auto"/>
        <w:rPr>
          <w:rFonts w:hint="eastAsia" w:ascii="方正小标宋简体" w:hAnsi="方正小标宋简体" w:eastAsia="方正小标宋简体" w:cs="方正小标宋简体"/>
          <w:bCs/>
          <w:kern w:val="0"/>
          <w:sz w:val="44"/>
          <w:szCs w:val="44"/>
        </w:rPr>
      </w:pPr>
    </w:p>
    <w:p>
      <w:pPr>
        <w:keepNext w:val="0"/>
        <w:keepLines w:val="0"/>
        <w:pageBreakBefore w:val="0"/>
        <w:numPr>
          <w:ilvl w:val="0"/>
          <w:numId w:val="0"/>
        </w:numPr>
        <w:kinsoku/>
        <w:overflowPunct/>
        <w:topLinePunct w:val="0"/>
        <w:autoSpaceDE/>
        <w:autoSpaceDN/>
        <w:bidi w:val="0"/>
        <w:adjustRightInd/>
        <w:spacing w:after="156" w:afterLines="50" w:line="560" w:lineRule="exact"/>
        <w:rPr>
          <w:rFonts w:hint="eastAsia" w:ascii="宋体" w:hAnsi="宋体" w:eastAsia="宋体" w:cs="Times New Roman"/>
          <w:b/>
          <w:kern w:val="0"/>
          <w:sz w:val="32"/>
          <w:szCs w:val="44"/>
          <w:lang w:val="en-US" w:eastAsia="zh-CN" w:bidi="ar-SA"/>
        </w:rPr>
      </w:pPr>
    </w:p>
    <w:p>
      <w:pPr>
        <w:keepNext w:val="0"/>
        <w:keepLines w:val="0"/>
        <w:pageBreakBefore w:val="0"/>
        <w:numPr>
          <w:ilvl w:val="0"/>
          <w:numId w:val="0"/>
        </w:numPr>
        <w:kinsoku/>
        <w:overflowPunct/>
        <w:topLinePunct w:val="0"/>
        <w:autoSpaceDE/>
        <w:autoSpaceDN/>
        <w:bidi w:val="0"/>
        <w:adjustRightInd/>
        <w:spacing w:after="156" w:afterLines="50" w:line="560" w:lineRule="exact"/>
        <w:ind w:firstLine="640" w:firstLineChars="200"/>
        <w:rPr>
          <w:rFonts w:hint="eastAsia" w:ascii="宋体" w:hAnsi="宋体"/>
          <w:b/>
          <w:kern w:val="0"/>
          <w:sz w:val="32"/>
          <w:szCs w:val="44"/>
        </w:rPr>
      </w:pPr>
      <w:r>
        <w:rPr>
          <w:rFonts w:hint="eastAsia" w:ascii="黑体" w:hAnsi="黑体" w:eastAsia="黑体" w:cs="黑体"/>
          <w:b w:val="0"/>
          <w:bCs/>
          <w:kern w:val="0"/>
          <w:sz w:val="32"/>
          <w:szCs w:val="44"/>
          <w:lang w:val="en-US" w:eastAsia="zh-CN" w:bidi="ar-SA"/>
        </w:rPr>
        <w:t>二、</w:t>
      </w:r>
      <w:r>
        <w:rPr>
          <w:rFonts w:hint="eastAsia" w:ascii="黑体" w:hAnsi="黑体" w:eastAsia="黑体" w:cs="黑体"/>
          <w:b w:val="0"/>
          <w:bCs/>
          <w:kern w:val="0"/>
          <w:sz w:val="32"/>
          <w:szCs w:val="44"/>
        </w:rPr>
        <w:t>基金设立方案</w:t>
      </w:r>
    </w:p>
    <w:tbl>
      <w:tblPr>
        <w:tblStyle w:val="4"/>
        <w:tblW w:w="8304" w:type="dxa"/>
        <w:jc w:val="center"/>
        <w:shd w:val="clear" w:color="auto" w:fill="FFFFFF"/>
        <w:tblLayout w:type="fixed"/>
        <w:tblCellMar>
          <w:top w:w="15" w:type="dxa"/>
          <w:left w:w="15" w:type="dxa"/>
          <w:bottom w:w="15" w:type="dxa"/>
          <w:right w:w="15" w:type="dxa"/>
        </w:tblCellMar>
      </w:tblPr>
      <w:tblGrid>
        <w:gridCol w:w="1783"/>
        <w:gridCol w:w="1611"/>
        <w:gridCol w:w="1276"/>
        <w:gridCol w:w="247"/>
        <w:gridCol w:w="994"/>
        <w:gridCol w:w="699"/>
        <w:gridCol w:w="513"/>
        <w:gridCol w:w="1181"/>
      </w:tblGrid>
      <w:tr>
        <w:tblPrEx>
          <w:shd w:val="clear" w:color="auto" w:fill="FFFFFF"/>
          <w:tblCellMar>
            <w:top w:w="15" w:type="dxa"/>
            <w:left w:w="15" w:type="dxa"/>
            <w:bottom w:w="15" w:type="dxa"/>
            <w:right w:w="15" w:type="dxa"/>
          </w:tblCellMar>
        </w:tblPrEx>
        <w:trPr>
          <w:trHeight w:val="42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基金名称</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共青城高新</w:t>
            </w:r>
            <w:r>
              <w:rPr>
                <w:rFonts w:hint="eastAsia" w:ascii="仿宋_GB2312" w:hAnsi="仿宋_GB2312" w:eastAsia="仿宋_GB2312" w:cs="仿宋_GB2312"/>
                <w:bCs/>
                <w:kern w:val="0"/>
                <w:sz w:val="24"/>
              </w:rPr>
              <w:t>产业</w:t>
            </w:r>
            <w:r>
              <w:rPr>
                <w:rFonts w:hint="eastAsia" w:ascii="仿宋_GB2312" w:hAnsi="仿宋_GB2312" w:eastAsia="仿宋_GB2312" w:cs="仿宋_GB2312"/>
                <w:bCs/>
                <w:kern w:val="0"/>
                <w:sz w:val="24"/>
                <w:lang w:val="en-US" w:eastAsia="zh-CN"/>
              </w:rPr>
              <w:t>投资</w:t>
            </w:r>
            <w:r>
              <w:rPr>
                <w:rFonts w:hint="eastAsia" w:ascii="仿宋_GB2312" w:hAnsi="仿宋_GB2312" w:eastAsia="仿宋_GB2312" w:cs="仿宋_GB2312"/>
                <w:bCs/>
                <w:kern w:val="0"/>
                <w:sz w:val="24"/>
              </w:rPr>
              <w:t>基金</w:t>
            </w:r>
            <w:r>
              <w:rPr>
                <w:rFonts w:hint="eastAsia" w:ascii="仿宋_GB2312" w:hAnsi="仿宋_GB2312" w:eastAsia="仿宋_GB2312" w:cs="仿宋_GB2312"/>
                <w:bCs/>
                <w:kern w:val="0"/>
                <w:sz w:val="24"/>
                <w:lang w:eastAsia="zh-CN"/>
              </w:rPr>
              <w:t>（</w:t>
            </w:r>
            <w:r>
              <w:rPr>
                <w:rFonts w:hint="eastAsia" w:ascii="仿宋_GB2312" w:hAnsi="仿宋_GB2312" w:eastAsia="仿宋_GB2312" w:cs="仿宋_GB2312"/>
                <w:bCs/>
                <w:kern w:val="0"/>
                <w:sz w:val="24"/>
                <w:lang w:val="en-US" w:eastAsia="zh-CN"/>
              </w:rPr>
              <w:t>有限合伙</w:t>
            </w:r>
            <w:r>
              <w:rPr>
                <w:rFonts w:hint="eastAsia" w:ascii="仿宋_GB2312" w:hAnsi="仿宋_GB2312" w:eastAsia="仿宋_GB2312" w:cs="仿宋_GB2312"/>
                <w:bCs/>
                <w:kern w:val="0"/>
                <w:sz w:val="24"/>
                <w:lang w:eastAsia="zh-CN"/>
              </w:rPr>
              <w:t>）</w:t>
            </w:r>
            <w:r>
              <w:rPr>
                <w:rFonts w:hint="eastAsia" w:ascii="仿宋_GB2312" w:hAnsi="仿宋_GB2312" w:eastAsia="仿宋_GB2312" w:cs="仿宋_GB2312"/>
                <w:bCs/>
                <w:kern w:val="0"/>
                <w:sz w:val="24"/>
              </w:rPr>
              <w:t>（拟）</w:t>
            </w:r>
          </w:p>
        </w:tc>
      </w:tr>
      <w:tr>
        <w:tblPrEx>
          <w:shd w:val="clear" w:color="auto" w:fill="FFFFFF"/>
          <w:tblCellMar>
            <w:top w:w="15" w:type="dxa"/>
            <w:left w:w="15" w:type="dxa"/>
            <w:bottom w:w="15" w:type="dxa"/>
            <w:right w:w="15" w:type="dxa"/>
          </w:tblCellMar>
        </w:tblPrEx>
        <w:trPr>
          <w:trHeight w:val="42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组织形式</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p>
        </w:tc>
      </w:tr>
      <w:tr>
        <w:tblPrEx>
          <w:tblCellMar>
            <w:top w:w="15" w:type="dxa"/>
            <w:left w:w="15" w:type="dxa"/>
            <w:bottom w:w="15" w:type="dxa"/>
            <w:right w:w="15" w:type="dxa"/>
          </w:tblCellMar>
        </w:tblPrEx>
        <w:trPr>
          <w:trHeight w:val="274"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注册地址</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p>
        </w:tc>
      </w:tr>
      <w:tr>
        <w:tblPrEx>
          <w:shd w:val="clear" w:color="auto" w:fill="FFFFFF"/>
          <w:tblCellMar>
            <w:top w:w="15" w:type="dxa"/>
            <w:left w:w="15" w:type="dxa"/>
            <w:bottom w:w="15" w:type="dxa"/>
            <w:right w:w="15" w:type="dxa"/>
          </w:tblCellMar>
        </w:tblPrEx>
        <w:trPr>
          <w:trHeight w:val="268"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基金管理人</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p>
        </w:tc>
      </w:tr>
      <w:tr>
        <w:tblPrEx>
          <w:shd w:val="clear" w:color="auto" w:fill="FFFFFF"/>
          <w:tblCellMar>
            <w:top w:w="15" w:type="dxa"/>
            <w:left w:w="15" w:type="dxa"/>
            <w:bottom w:w="15" w:type="dxa"/>
            <w:right w:w="15" w:type="dxa"/>
          </w:tblCellMar>
        </w:tblPrEx>
        <w:trPr>
          <w:trHeight w:val="26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存续期限</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存续期</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年，其中：投资期</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年，退出期</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w:t>
            </w:r>
          </w:p>
        </w:tc>
      </w:tr>
      <w:tr>
        <w:tblPrEx>
          <w:tblCellMar>
            <w:top w:w="15" w:type="dxa"/>
            <w:left w:w="15" w:type="dxa"/>
            <w:bottom w:w="15" w:type="dxa"/>
            <w:right w:w="15" w:type="dxa"/>
          </w:tblCellMar>
        </w:tblPrEx>
        <w:trPr>
          <w:trHeight w:val="384"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基金认缴规模</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r>
      <w:tr>
        <w:tblPrEx>
          <w:shd w:val="clear" w:color="auto" w:fill="FFFFFF"/>
          <w:tblCellMar>
            <w:top w:w="15" w:type="dxa"/>
            <w:left w:w="15" w:type="dxa"/>
            <w:bottom w:w="15" w:type="dxa"/>
            <w:right w:w="15" w:type="dxa"/>
          </w:tblCellMar>
        </w:tblPrEx>
        <w:trPr>
          <w:trHeight w:val="329" w:hRule="atLeast"/>
          <w:jc w:val="center"/>
        </w:trPr>
        <w:tc>
          <w:tcPr>
            <w:tcW w:w="1783"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val="0"/>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募集资金情况</w:t>
            </w:r>
          </w:p>
          <w:p>
            <w:pPr>
              <w:keepNext w:val="0"/>
              <w:keepLines w:val="0"/>
              <w:pageBreakBefore w:val="0"/>
              <w:widowControl/>
              <w:kinsoku/>
              <w:wordWrap w:val="0"/>
              <w:overflowPunct/>
              <w:topLinePunct w:val="0"/>
              <w:autoSpaceDE/>
              <w:autoSpaceDN/>
              <w:bidi w:val="0"/>
              <w:adjustRightInd/>
              <w:snapToGrid w:val="0"/>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（填列应包含普通合伙人出资）</w:t>
            </w: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出资人全称</w:t>
            </w: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出资人性质</w:t>
            </w: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认缴出资额</w:t>
            </w:r>
          </w:p>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（万元）</w:t>
            </w: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认缴出资比例（%）</w:t>
            </w: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募资进度</w:t>
            </w:r>
          </w:p>
        </w:tc>
      </w:tr>
      <w:tr>
        <w:tblPrEx>
          <w:shd w:val="clear" w:color="auto" w:fill="FFFFFF"/>
          <w:tblCellMar>
            <w:top w:w="15" w:type="dxa"/>
            <w:left w:w="15" w:type="dxa"/>
            <w:bottom w:w="15" w:type="dxa"/>
            <w:right w:w="15" w:type="dxa"/>
          </w:tblCellMar>
        </w:tblPrEx>
        <w:trPr>
          <w:trHeight w:val="295" w:hRule="atLeast"/>
          <w:jc w:val="center"/>
        </w:trPr>
        <w:tc>
          <w:tcPr>
            <w:tcW w:w="178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both"/>
              <w:rPr>
                <w:rFonts w:hint="eastAsia" w:ascii="仿宋_GB2312" w:hAnsi="仿宋_GB2312" w:eastAsia="仿宋_GB2312" w:cs="仿宋_GB2312"/>
                <w:bCs/>
                <w:sz w:val="24"/>
                <w:szCs w:val="24"/>
              </w:rPr>
            </w:pP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both"/>
              <w:rPr>
                <w:rFonts w:hint="eastAsia" w:ascii="仿宋_GB2312" w:hAnsi="仿宋_GB2312" w:eastAsia="仿宋_GB2312" w:cs="仿宋_GB2312"/>
                <w:bCs/>
                <w:color w:val="FF0000"/>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both"/>
              <w:rPr>
                <w:rFonts w:hint="eastAsia" w:ascii="仿宋_GB2312" w:hAnsi="仿宋_GB2312" w:eastAsia="仿宋_GB2312" w:cs="仿宋_GB2312"/>
                <w:bCs/>
                <w:color w:val="FF0000"/>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r>
      <w:tr>
        <w:tblPrEx>
          <w:shd w:val="clear" w:color="auto" w:fill="FFFFFF"/>
          <w:tblCellMar>
            <w:top w:w="15" w:type="dxa"/>
            <w:left w:w="15" w:type="dxa"/>
            <w:bottom w:w="15" w:type="dxa"/>
            <w:right w:w="15" w:type="dxa"/>
          </w:tblCellMar>
        </w:tblPrEx>
        <w:trPr>
          <w:trHeight w:val="679" w:hRule="atLeast"/>
          <w:jc w:val="center"/>
        </w:trPr>
        <w:tc>
          <w:tcPr>
            <w:tcW w:w="178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r>
      <w:tr>
        <w:tblPrEx>
          <w:shd w:val="clear" w:color="auto" w:fill="FFFFFF"/>
          <w:tblCellMar>
            <w:top w:w="15" w:type="dxa"/>
            <w:left w:w="15" w:type="dxa"/>
            <w:bottom w:w="15" w:type="dxa"/>
            <w:right w:w="15" w:type="dxa"/>
          </w:tblCellMar>
        </w:tblPrEx>
        <w:trPr>
          <w:trHeight w:val="679" w:hRule="atLeast"/>
          <w:jc w:val="center"/>
        </w:trPr>
        <w:tc>
          <w:tcPr>
            <w:tcW w:w="178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r>
      <w:tr>
        <w:tblPrEx>
          <w:shd w:val="clear" w:color="auto" w:fill="FFFFFF"/>
        </w:tblPrEx>
        <w:trPr>
          <w:trHeight w:val="624" w:hRule="atLeast"/>
          <w:jc w:val="center"/>
        </w:trPr>
        <w:tc>
          <w:tcPr>
            <w:tcW w:w="1783" w:type="dxa"/>
            <w:vMerge w:val="continue"/>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tc>
      </w:tr>
      <w:tr>
        <w:tblPrEx>
          <w:shd w:val="clear" w:color="auto" w:fill="FFFFFF"/>
          <w:tblCellMar>
            <w:top w:w="15" w:type="dxa"/>
            <w:left w:w="15" w:type="dxa"/>
            <w:bottom w:w="15" w:type="dxa"/>
            <w:right w:w="15" w:type="dxa"/>
          </w:tblCellMar>
        </w:tblPrEx>
        <w:trPr>
          <w:trHeight w:val="624" w:hRule="atLeast"/>
          <w:jc w:val="center"/>
        </w:trPr>
        <w:tc>
          <w:tcPr>
            <w:tcW w:w="1783"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出资规划</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【管理机构明确其负责募集资金的到位期限、基金成立期限，出资方式等；如果为分期出资，需说明分期出资的规划、投资进度安排及后期出资缴付条件等。】</w:t>
            </w:r>
          </w:p>
        </w:tc>
      </w:tr>
      <w:tr>
        <w:tblPrEx>
          <w:shd w:val="clear" w:color="auto" w:fill="FFFFFF"/>
          <w:tblCellMar>
            <w:top w:w="15" w:type="dxa"/>
            <w:left w:w="15" w:type="dxa"/>
            <w:bottom w:w="15" w:type="dxa"/>
            <w:right w:w="15" w:type="dxa"/>
          </w:tblCellMar>
        </w:tblPrEx>
        <w:trPr>
          <w:trHeight w:val="165"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投资领域</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pacing w:line="56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□高端装备制造    □新能源新材料  □汽车</w:t>
            </w:r>
            <w:r>
              <w:rPr>
                <w:rFonts w:hint="eastAsia" w:ascii="仿宋_GB2312" w:hAnsi="仿宋_GB2312" w:eastAsia="仿宋_GB2312" w:cs="仿宋_GB2312"/>
                <w:sz w:val="24"/>
                <w:lang w:val="en-US" w:eastAsia="zh-CN"/>
              </w:rPr>
              <w:t>及零部件</w:t>
            </w:r>
          </w:p>
          <w:p>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□电子信息     □其他</w:t>
            </w:r>
          </w:p>
          <w:p>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rPr>
            </w:pPr>
          </w:p>
        </w:tc>
      </w:tr>
      <w:tr>
        <w:tblPrEx>
          <w:shd w:val="clear" w:color="auto" w:fill="FFFFFF"/>
          <w:tblCellMar>
            <w:top w:w="15" w:type="dxa"/>
            <w:left w:w="15" w:type="dxa"/>
            <w:bottom w:w="15" w:type="dxa"/>
            <w:right w:w="15" w:type="dxa"/>
          </w:tblCellMar>
        </w:tblPrEx>
        <w:trPr>
          <w:trHeight w:val="1811"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投资策略</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tc>
      </w:tr>
      <w:tr>
        <w:tblPrEx>
          <w:tblCellMar>
            <w:top w:w="15" w:type="dxa"/>
            <w:left w:w="15" w:type="dxa"/>
            <w:bottom w:w="15" w:type="dxa"/>
            <w:right w:w="15" w:type="dxa"/>
          </w:tblCellMar>
        </w:tblPrEx>
        <w:trPr>
          <w:trHeight w:val="86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返投要求</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tc>
      </w:tr>
      <w:tr>
        <w:tblPrEx>
          <w:shd w:val="clear" w:color="auto" w:fill="FFFFFF"/>
          <w:tblCellMar>
            <w:top w:w="15" w:type="dxa"/>
            <w:left w:w="15" w:type="dxa"/>
            <w:bottom w:w="15" w:type="dxa"/>
            <w:right w:w="15" w:type="dxa"/>
          </w:tblCellMar>
        </w:tblPrEx>
        <w:trPr>
          <w:trHeight w:val="599" w:hRule="atLeast"/>
          <w:jc w:val="center"/>
        </w:trPr>
        <w:tc>
          <w:tcPr>
            <w:tcW w:w="1783"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储备项目</w:t>
            </w: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数量（个）</w:t>
            </w:r>
          </w:p>
        </w:tc>
        <w:tc>
          <w:tcPr>
            <w:tcW w:w="1523"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w:t>
            </w:r>
          </w:p>
        </w:tc>
        <w:tc>
          <w:tcPr>
            <w:tcW w:w="1693"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金额（万元）</w:t>
            </w:r>
          </w:p>
        </w:tc>
        <w:tc>
          <w:tcPr>
            <w:tcW w:w="1694"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ind w:firstLine="360" w:firstLineChars="150"/>
              <w:jc w:val="left"/>
              <w:rPr>
                <w:rFonts w:hint="eastAsia" w:ascii="仿宋_GB2312" w:hAnsi="仿宋_GB2312" w:eastAsia="仿宋_GB2312" w:cs="仿宋_GB2312"/>
                <w:bCs/>
                <w:kern w:val="0"/>
                <w:sz w:val="24"/>
              </w:rPr>
            </w:pPr>
          </w:p>
        </w:tc>
      </w:tr>
      <w:tr>
        <w:tblPrEx>
          <w:shd w:val="clear" w:color="auto" w:fill="FFFFFF"/>
          <w:tblCellMar>
            <w:top w:w="15" w:type="dxa"/>
            <w:left w:w="15" w:type="dxa"/>
            <w:bottom w:w="15" w:type="dxa"/>
            <w:right w:w="15" w:type="dxa"/>
          </w:tblCellMar>
        </w:tblPrEx>
        <w:trPr>
          <w:trHeight w:val="848" w:hRule="atLeast"/>
          <w:jc w:val="center"/>
        </w:trPr>
        <w:tc>
          <w:tcPr>
            <w:tcW w:w="1783" w:type="dxa"/>
            <w:vMerge w:val="continue"/>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4827" w:type="dxa"/>
            <w:gridSpan w:val="5"/>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与本基金投资策略和领域相匹配的项目金额占首期认缴出资额的比例（%）</w:t>
            </w:r>
          </w:p>
        </w:tc>
        <w:tc>
          <w:tcPr>
            <w:tcW w:w="1694"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w:t>
            </w:r>
          </w:p>
        </w:tc>
      </w:tr>
      <w:tr>
        <w:tblPrEx>
          <w:tblCellMar>
            <w:top w:w="15" w:type="dxa"/>
            <w:left w:w="15" w:type="dxa"/>
            <w:bottom w:w="15" w:type="dxa"/>
            <w:right w:w="15" w:type="dxa"/>
          </w:tblCellMar>
        </w:tblPrEx>
        <w:trPr>
          <w:trHeight w:val="1820" w:hRule="atLeast"/>
          <w:jc w:val="center"/>
        </w:trPr>
        <w:tc>
          <w:tcPr>
            <w:tcW w:w="1783" w:type="dxa"/>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风险控制</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rPr>
            </w:pPr>
          </w:p>
        </w:tc>
      </w:tr>
      <w:tr>
        <w:tblPrEx>
          <w:shd w:val="clear" w:color="auto" w:fill="FFFFFF"/>
          <w:tblCellMar>
            <w:top w:w="15" w:type="dxa"/>
            <w:left w:w="15" w:type="dxa"/>
            <w:bottom w:w="15" w:type="dxa"/>
            <w:right w:w="15" w:type="dxa"/>
          </w:tblCellMar>
        </w:tblPrEx>
        <w:trPr>
          <w:trHeight w:val="126"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管理费</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投资期为实缴项目投资金额的    %/年；</w:t>
            </w:r>
          </w:p>
          <w:p>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bookmarkStart w:id="0" w:name="_GoBack"/>
            <w:bookmarkEnd w:id="0"/>
            <w:r>
              <w:rPr>
                <w:rFonts w:hint="eastAsia" w:ascii="仿宋_GB2312" w:hAnsi="仿宋_GB2312" w:eastAsia="仿宋_GB2312" w:cs="仿宋_GB2312"/>
                <w:bCs/>
                <w:kern w:val="0"/>
                <w:sz w:val="24"/>
              </w:rPr>
              <w:t>延长期、清算期不收取管理费。</w:t>
            </w:r>
          </w:p>
        </w:tc>
      </w:tr>
      <w:tr>
        <w:tblPrEx>
          <w:tblCellMar>
            <w:top w:w="15" w:type="dxa"/>
            <w:left w:w="15" w:type="dxa"/>
            <w:bottom w:w="15" w:type="dxa"/>
            <w:right w:w="15" w:type="dxa"/>
          </w:tblCellMar>
        </w:tblPrEx>
        <w:trPr>
          <w:trHeight w:val="126"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投资退出策略</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szCs w:val="21"/>
              </w:rPr>
            </w:pPr>
          </w:p>
        </w:tc>
      </w:tr>
      <w:tr>
        <w:tblPrEx>
          <w:shd w:val="clear" w:color="auto" w:fill="FFFFFF"/>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收益分配</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rPr>
            </w:pPr>
          </w:p>
        </w:tc>
      </w:tr>
      <w:tr>
        <w:tblPrEx>
          <w:shd w:val="clear" w:color="auto" w:fill="FFFFFF"/>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color w:val="000000"/>
                <w:kern w:val="0"/>
                <w:sz w:val="24"/>
              </w:rPr>
              <w:t>投资行业影响力</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bCs/>
                <w:color w:val="000000"/>
                <w:kern w:val="0"/>
                <w:sz w:val="24"/>
              </w:rPr>
            </w:pPr>
          </w:p>
        </w:tc>
      </w:tr>
      <w:tr>
        <w:tblPrEx>
          <w:shd w:val="clear" w:color="auto" w:fill="FFFFFF"/>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color w:val="000000"/>
                <w:kern w:val="0"/>
                <w:sz w:val="24"/>
              </w:rPr>
              <w:t>其他优势</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kern w:val="0"/>
                <w:sz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1.上述信息表格如果填不下，可另加附页，但需明确资料页码。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2.“收益分配”需明确门槛收益，并简要说明收益分配方式（以先回本后分利为基础）。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3.基金管理机构在提交基金申报方案时，应至少已经募集到不低于10%的社会资本，并提供拟出资人的出资承诺函、出资能力证明等材料。</w:t>
      </w:r>
    </w:p>
    <w:p>
      <w:pPr>
        <w:keepNext w:val="0"/>
        <w:keepLines w:val="0"/>
        <w:pageBreakBefore w:val="0"/>
        <w:kinsoku/>
        <w:overflowPunct/>
        <w:topLinePunct w:val="0"/>
        <w:autoSpaceDE/>
        <w:autoSpaceDN/>
        <w:bidi w:val="0"/>
        <w:adjustRightInd/>
        <w:spacing w:after="156" w:afterLines="50" w:line="560" w:lineRule="exact"/>
        <w:rPr>
          <w:rFonts w:hint="eastAsia" w:ascii="宋体" w:hAnsi="宋体"/>
          <w:b/>
          <w:kern w:val="0"/>
          <w:sz w:val="32"/>
          <w:szCs w:val="44"/>
        </w:rPr>
      </w:pPr>
    </w:p>
    <w:p>
      <w:pPr>
        <w:keepNext w:val="0"/>
        <w:keepLines w:val="0"/>
        <w:pageBreakBefore w:val="0"/>
        <w:kinsoku/>
        <w:overflowPunct/>
        <w:topLinePunct w:val="0"/>
        <w:autoSpaceDE/>
        <w:autoSpaceDN/>
        <w:bidi w:val="0"/>
        <w:adjustRightInd/>
        <w:spacing w:after="156" w:afterLines="50" w:line="560" w:lineRule="exact"/>
        <w:ind w:firstLine="640" w:firstLineChars="200"/>
        <w:rPr>
          <w:rFonts w:hint="eastAsia" w:ascii="宋体" w:hAnsi="宋体" w:cs="宋体"/>
          <w:sz w:val="24"/>
        </w:rPr>
      </w:pPr>
      <w:r>
        <w:rPr>
          <w:rFonts w:hint="eastAsia" w:ascii="黑体" w:hAnsi="黑体" w:eastAsia="黑体" w:cs="黑体"/>
          <w:b w:val="0"/>
          <w:bCs/>
          <w:kern w:val="0"/>
          <w:sz w:val="32"/>
          <w:szCs w:val="44"/>
        </w:rPr>
        <w:t>三、在管基金明细表</w:t>
      </w:r>
    </w:p>
    <w:tbl>
      <w:tblPr>
        <w:tblStyle w:val="4"/>
        <w:tblpPr w:leftFromText="180" w:rightFromText="180" w:vertAnchor="page" w:horzAnchor="page" w:tblpX="846" w:tblpY="2576"/>
        <w:tblOverlap w:val="never"/>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85"/>
        <w:gridCol w:w="900"/>
        <w:gridCol w:w="915"/>
        <w:gridCol w:w="1200"/>
        <w:gridCol w:w="971"/>
        <w:gridCol w:w="786"/>
        <w:gridCol w:w="757"/>
        <w:gridCol w:w="743"/>
        <w:gridCol w:w="771"/>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01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88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管理基金名称</w:t>
            </w:r>
          </w:p>
        </w:tc>
        <w:tc>
          <w:tcPr>
            <w:tcW w:w="9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基金设立时间</w:t>
            </w:r>
          </w:p>
        </w:tc>
        <w:tc>
          <w:tcPr>
            <w:tcW w:w="91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基金规模（万元）</w:t>
            </w:r>
          </w:p>
        </w:tc>
        <w:tc>
          <w:tcPr>
            <w:tcW w:w="12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已投资规模（万元）</w:t>
            </w:r>
          </w:p>
        </w:tc>
        <w:tc>
          <w:tcPr>
            <w:tcW w:w="9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投资领域</w:t>
            </w:r>
          </w:p>
        </w:tc>
        <w:tc>
          <w:tcPr>
            <w:tcW w:w="786"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主要有限合伙人</w:t>
            </w:r>
          </w:p>
        </w:tc>
        <w:tc>
          <w:tcPr>
            <w:tcW w:w="7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政府产业基金是否参与</w:t>
            </w:r>
          </w:p>
        </w:tc>
        <w:tc>
          <w:tcPr>
            <w:tcW w:w="743"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项目</w:t>
            </w:r>
          </w:p>
        </w:tc>
        <w:tc>
          <w:tcPr>
            <w:tcW w:w="7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投资回报倍数</w:t>
            </w:r>
          </w:p>
        </w:tc>
        <w:tc>
          <w:tcPr>
            <w:tcW w:w="14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年化收益率/预期收益率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15" w:type="dxa"/>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8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sz w:val="24"/>
              </w:rPr>
            </w:pPr>
          </w:p>
        </w:tc>
        <w:tc>
          <w:tcPr>
            <w:tcW w:w="9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1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2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86"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43"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4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15" w:type="dxa"/>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88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sz w:val="24"/>
              </w:rPr>
            </w:pPr>
          </w:p>
        </w:tc>
        <w:tc>
          <w:tcPr>
            <w:tcW w:w="9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1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2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86"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43"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4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15" w:type="dxa"/>
            <w:shd w:val="clear" w:color="auto" w:fill="auto"/>
            <w:noWrap/>
            <w:vAlign w:val="center"/>
          </w:tcPr>
          <w:p>
            <w:pPr>
              <w:keepNext w:val="0"/>
              <w:keepLines w:val="0"/>
              <w:pageBreakBefore w:val="0"/>
              <w:widowControl/>
              <w:kinsoku/>
              <w:overflowPunct/>
              <w:topLinePunct w:val="0"/>
              <w:autoSpaceDE/>
              <w:autoSpaceDN/>
              <w:bidi w:val="0"/>
              <w:adjustRightInd/>
              <w:spacing w:line="560" w:lineRule="exact"/>
              <w:jc w:val="righ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88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15"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200"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86"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43"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71"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457" w:type="dxa"/>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r>
    </w:tbl>
    <w:p>
      <w:pPr>
        <w:keepNext w:val="0"/>
        <w:keepLines w:val="0"/>
        <w:pageBreakBefore w:val="0"/>
        <w:kinsoku/>
        <w:overflowPunct/>
        <w:topLinePunct w:val="0"/>
        <w:autoSpaceDE/>
        <w:autoSpaceDN/>
        <w:bidi w:val="0"/>
        <w:adjustRightInd/>
        <w:spacing w:line="560" w:lineRule="exact"/>
        <w:ind w:firstLine="480" w:firstLineChars="200"/>
        <w:rPr>
          <w:rFonts w:hint="eastAsia" w:ascii="宋体" w:hAnsi="宋体" w:cs="宋体"/>
          <w:sz w:val="24"/>
        </w:rPr>
      </w:pPr>
    </w:p>
    <w:p>
      <w:pPr>
        <w:keepNext w:val="0"/>
        <w:keepLines w:val="0"/>
        <w:pageBreakBefore w:val="0"/>
        <w:kinsoku/>
        <w:overflowPunct/>
        <w:topLinePunct w:val="0"/>
        <w:autoSpaceDE/>
        <w:autoSpaceDN/>
        <w:bidi w:val="0"/>
        <w:adjustRightInd/>
        <w:spacing w:line="240" w:lineRule="auto"/>
        <w:rPr>
          <w:rFonts w:hint="eastAsia" w:ascii="宋体" w:hAnsi="宋体" w:cs="宋体"/>
          <w:sz w:val="24"/>
        </w:rPr>
      </w:pPr>
    </w:p>
    <w:p>
      <w:pPr>
        <w:keepNext w:val="0"/>
        <w:keepLines w:val="0"/>
        <w:pageBreakBefore w:val="0"/>
        <w:kinsoku/>
        <w:overflowPunct/>
        <w:topLinePunct w:val="0"/>
        <w:autoSpaceDE/>
        <w:autoSpaceDN/>
        <w:bidi w:val="0"/>
        <w:adjustRightInd/>
        <w:spacing w:after="156" w:afterLines="50" w:line="560" w:lineRule="exact"/>
        <w:ind w:firstLine="640" w:firstLineChars="200"/>
        <w:rPr>
          <w:rFonts w:hint="eastAsia" w:ascii="仿宋_GB2312" w:hAnsi="仿宋_GB2312" w:eastAsia="仿宋_GB2312" w:cs="仿宋_GB2312"/>
          <w:b/>
          <w:kern w:val="0"/>
          <w:sz w:val="32"/>
          <w:szCs w:val="44"/>
        </w:rPr>
      </w:pPr>
      <w:r>
        <w:rPr>
          <w:rFonts w:hint="eastAsia" w:ascii="黑体" w:hAnsi="黑体" w:eastAsia="黑体" w:cs="黑体"/>
          <w:b w:val="0"/>
          <w:bCs/>
          <w:kern w:val="0"/>
          <w:sz w:val="32"/>
          <w:szCs w:val="44"/>
        </w:rPr>
        <w:t>四、股权投资项目及退出明细表</w:t>
      </w:r>
    </w:p>
    <w:tbl>
      <w:tblPr>
        <w:tblStyle w:val="4"/>
        <w:tblpPr w:leftFromText="180" w:rightFromText="180" w:vertAnchor="text" w:horzAnchor="page" w:tblpXSpec="center" w:tblpY="67"/>
        <w:tblOverlap w:val="never"/>
        <w:tblW w:w="10394" w:type="dxa"/>
        <w:jc w:val="center"/>
        <w:tblLayout w:type="fixed"/>
        <w:tblCellMar>
          <w:top w:w="0" w:type="dxa"/>
          <w:left w:w="108" w:type="dxa"/>
          <w:bottom w:w="0" w:type="dxa"/>
          <w:right w:w="108" w:type="dxa"/>
        </w:tblCellMar>
      </w:tblPr>
      <w:tblGrid>
        <w:gridCol w:w="754"/>
        <w:gridCol w:w="1080"/>
        <w:gridCol w:w="1036"/>
        <w:gridCol w:w="1220"/>
        <w:gridCol w:w="730"/>
        <w:gridCol w:w="1019"/>
        <w:gridCol w:w="907"/>
        <w:gridCol w:w="813"/>
        <w:gridCol w:w="925"/>
        <w:gridCol w:w="920"/>
        <w:gridCol w:w="990"/>
      </w:tblGrid>
      <w:tr>
        <w:tblPrEx>
          <w:tblCellMar>
            <w:top w:w="0" w:type="dxa"/>
            <w:left w:w="108" w:type="dxa"/>
            <w:bottom w:w="0" w:type="dxa"/>
            <w:right w:w="108" w:type="dxa"/>
          </w:tblCellMar>
        </w:tblPrEx>
        <w:trPr>
          <w:trHeight w:val="9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08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所在</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行业</w:t>
            </w:r>
          </w:p>
        </w:tc>
        <w:tc>
          <w:tcPr>
            <w:tcW w:w="122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时间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轮次</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投资金额 （万元）</w:t>
            </w:r>
          </w:p>
        </w:tc>
        <w:tc>
          <w:tcPr>
            <w:tcW w:w="90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占股</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比例</w:t>
            </w:r>
          </w:p>
        </w:tc>
        <w:tc>
          <w:tcPr>
            <w:tcW w:w="81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是否</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领投</w:t>
            </w:r>
          </w:p>
        </w:tc>
        <w:tc>
          <w:tcPr>
            <w:tcW w:w="92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退出</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时间</w:t>
            </w:r>
          </w:p>
        </w:tc>
        <w:tc>
          <w:tcPr>
            <w:tcW w:w="92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退出</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方式</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投资收益率/预期收益率</w:t>
            </w:r>
          </w:p>
        </w:tc>
      </w:tr>
      <w:tr>
        <w:tblPrEx>
          <w:tblCellMar>
            <w:top w:w="0" w:type="dxa"/>
            <w:left w:w="108" w:type="dxa"/>
            <w:bottom w:w="0" w:type="dxa"/>
            <w:right w:w="108" w:type="dxa"/>
          </w:tblCellMar>
        </w:tblPrEx>
        <w:trPr>
          <w:trHeight w:val="9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546"/>
              </w:tabs>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9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r>
      <w:tr>
        <w:tblPrEx>
          <w:tblCellMar>
            <w:top w:w="0" w:type="dxa"/>
            <w:left w:w="108" w:type="dxa"/>
            <w:bottom w:w="0" w:type="dxa"/>
            <w:right w:w="108" w:type="dxa"/>
          </w:tblCellMar>
        </w:tblPrEx>
        <w:trPr>
          <w:trHeight w:val="9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r>
    </w:tbl>
    <w:p>
      <w:pPr>
        <w:keepNext w:val="0"/>
        <w:keepLines w:val="0"/>
        <w:pageBreakBefore w:val="0"/>
        <w:kinsoku/>
        <w:overflowPunct/>
        <w:topLinePunct w:val="0"/>
        <w:autoSpaceDE/>
        <w:autoSpaceDN/>
        <w:bidi w:val="0"/>
        <w:adjustRightInd/>
        <w:spacing w:after="156" w:afterLines="50" w:line="560" w:lineRule="exact"/>
        <w:ind w:firstLine="640" w:firstLineChars="200"/>
        <w:rPr>
          <w:rFonts w:hint="eastAsia" w:ascii="黑体" w:hAnsi="黑体" w:eastAsia="黑体" w:cs="黑体"/>
          <w:b w:val="0"/>
          <w:bCs/>
          <w:kern w:val="0"/>
          <w:sz w:val="32"/>
          <w:szCs w:val="44"/>
        </w:rPr>
      </w:pPr>
      <w:r>
        <w:rPr>
          <w:rFonts w:hint="eastAsia" w:ascii="黑体" w:hAnsi="黑体" w:eastAsia="黑体" w:cs="黑体"/>
          <w:b w:val="0"/>
          <w:bCs/>
          <w:kern w:val="0"/>
          <w:sz w:val="32"/>
          <w:szCs w:val="44"/>
        </w:rPr>
        <w:t>五、</w:t>
      </w:r>
      <w:r>
        <w:rPr>
          <w:rFonts w:hint="eastAsia" w:ascii="黑体" w:hAnsi="黑体" w:eastAsia="黑体" w:cs="黑体"/>
          <w:b w:val="0"/>
          <w:bCs/>
          <w:kern w:val="0"/>
          <w:sz w:val="32"/>
          <w:szCs w:val="32"/>
        </w:rPr>
        <w:t>储备项目情况表</w:t>
      </w:r>
    </w:p>
    <w:tbl>
      <w:tblPr>
        <w:tblStyle w:val="4"/>
        <w:tblW w:w="10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557"/>
        <w:gridCol w:w="615"/>
        <w:gridCol w:w="757"/>
        <w:gridCol w:w="888"/>
        <w:gridCol w:w="740"/>
        <w:gridCol w:w="686"/>
        <w:gridCol w:w="857"/>
        <w:gridCol w:w="1343"/>
        <w:gridCol w:w="957"/>
        <w:gridCol w:w="1572"/>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471"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项目名称</w:t>
            </w:r>
          </w:p>
        </w:tc>
        <w:tc>
          <w:tcPr>
            <w:tcW w:w="557"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所属行业</w:t>
            </w:r>
          </w:p>
        </w:tc>
        <w:tc>
          <w:tcPr>
            <w:tcW w:w="615"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注册地</w:t>
            </w:r>
          </w:p>
        </w:tc>
        <w:tc>
          <w:tcPr>
            <w:tcW w:w="757"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拟投资金额</w:t>
            </w:r>
          </w:p>
        </w:tc>
        <w:tc>
          <w:tcPr>
            <w:tcW w:w="888"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项目情况简介</w:t>
            </w:r>
          </w:p>
        </w:tc>
        <w:tc>
          <w:tcPr>
            <w:tcW w:w="740"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项目所处阶段</w:t>
            </w:r>
          </w:p>
        </w:tc>
        <w:tc>
          <w:tcPr>
            <w:tcW w:w="686"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营收</w:t>
            </w:r>
          </w:p>
        </w:tc>
        <w:tc>
          <w:tcPr>
            <w:tcW w:w="857"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净利润</w:t>
            </w:r>
          </w:p>
        </w:tc>
        <w:tc>
          <w:tcPr>
            <w:tcW w:w="1343"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资产负债率</w:t>
            </w:r>
          </w:p>
        </w:tc>
        <w:tc>
          <w:tcPr>
            <w:tcW w:w="957"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投资价值分析</w:t>
            </w:r>
          </w:p>
        </w:tc>
        <w:tc>
          <w:tcPr>
            <w:tcW w:w="1572"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本轮融资目的</w:t>
            </w:r>
          </w:p>
        </w:tc>
        <w:tc>
          <w:tcPr>
            <w:tcW w:w="963" w:type="dxa"/>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项目跟踪阶段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1" w:type="dxa"/>
            <w:vAlign w:val="center"/>
          </w:tcPr>
          <w:p>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557" w:type="dxa"/>
            <w:vAlign w:val="center"/>
          </w:tcPr>
          <w:p>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615" w:type="dxa"/>
            <w:vAlign w:val="center"/>
          </w:tcPr>
          <w:p>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757" w:type="dxa"/>
            <w:vAlign w:val="center"/>
          </w:tcPr>
          <w:p>
            <w:pPr>
              <w:keepNext w:val="0"/>
              <w:keepLines w:val="0"/>
              <w:pageBreakBefore w:val="0"/>
              <w:kinsoku/>
              <w:overflowPunct/>
              <w:topLinePunct w:val="0"/>
              <w:autoSpaceDE/>
              <w:autoSpaceDN/>
              <w:bidi w:val="0"/>
              <w:adjustRightInd/>
              <w:spacing w:line="560" w:lineRule="exact"/>
              <w:jc w:val="center"/>
              <w:rPr>
                <w:rFonts w:hint="eastAsia" w:ascii="宋体" w:hAnsi="宋体"/>
                <w:color w:val="FF0000"/>
                <w:szCs w:val="21"/>
              </w:rPr>
            </w:pPr>
          </w:p>
        </w:tc>
        <w:tc>
          <w:tcPr>
            <w:tcW w:w="888" w:type="dxa"/>
            <w:vAlign w:val="center"/>
          </w:tcPr>
          <w:p>
            <w:pPr>
              <w:keepNext w:val="0"/>
              <w:keepLines w:val="0"/>
              <w:pageBreakBefore w:val="0"/>
              <w:widowControl/>
              <w:kinsoku/>
              <w:overflowPunct/>
              <w:topLinePunct w:val="0"/>
              <w:autoSpaceDE/>
              <w:autoSpaceDN/>
              <w:bidi w:val="0"/>
              <w:adjustRightInd/>
              <w:spacing w:line="560" w:lineRule="exact"/>
              <w:jc w:val="left"/>
              <w:rPr>
                <w:rFonts w:hint="eastAsia" w:ascii="宋体" w:hAnsi="宋体"/>
                <w:kern w:val="0"/>
                <w:szCs w:val="21"/>
              </w:rPr>
            </w:pPr>
          </w:p>
        </w:tc>
        <w:tc>
          <w:tcPr>
            <w:tcW w:w="740"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86"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343" w:type="dxa"/>
            <w:vAlign w:val="center"/>
          </w:tcPr>
          <w:p>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957" w:type="dxa"/>
            <w:vAlign w:val="center"/>
          </w:tcPr>
          <w:p>
            <w:pPr>
              <w:keepNext w:val="0"/>
              <w:keepLines w:val="0"/>
              <w:pageBreakBefore w:val="0"/>
              <w:widowControl/>
              <w:kinsoku/>
              <w:overflowPunct/>
              <w:topLinePunct w:val="0"/>
              <w:autoSpaceDE/>
              <w:autoSpaceDN/>
              <w:bidi w:val="0"/>
              <w:adjustRightInd/>
              <w:spacing w:line="560" w:lineRule="exact"/>
              <w:jc w:val="left"/>
              <w:rPr>
                <w:rFonts w:hint="eastAsia" w:ascii="宋体" w:hAnsi="宋体"/>
                <w:kern w:val="0"/>
                <w:szCs w:val="21"/>
              </w:rPr>
            </w:pPr>
          </w:p>
        </w:tc>
        <w:tc>
          <w:tcPr>
            <w:tcW w:w="1572" w:type="dxa"/>
            <w:vAlign w:val="center"/>
          </w:tcPr>
          <w:p>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963" w:type="dxa"/>
            <w:vAlign w:val="center"/>
          </w:tcPr>
          <w:p>
            <w:pPr>
              <w:keepNext w:val="0"/>
              <w:keepLines w:val="0"/>
              <w:pageBreakBefore w:val="0"/>
              <w:kinsoku/>
              <w:overflowPunct/>
              <w:topLinePunct w:val="0"/>
              <w:autoSpaceDE/>
              <w:autoSpaceDN/>
              <w:bidi w:val="0"/>
              <w:adjustRightInd/>
              <w:spacing w:line="560" w:lineRule="exac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471"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5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15"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88"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40"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86"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343"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572"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63"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471"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5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15"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88"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40"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86"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343"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57"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572"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63" w:type="dxa"/>
            <w:vAlign w:val="center"/>
          </w:tcPr>
          <w:p>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r>
    </w:tbl>
    <w:p>
      <w:pPr>
        <w:pStyle w:val="3"/>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w:t>
      </w:r>
    </w:p>
    <w:p>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1.“项目名称”请填写全称。</w:t>
      </w:r>
    </w:p>
    <w:p>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2.“所属行业”参考中国证监会上市公司行业分类指引。</w:t>
      </w:r>
    </w:p>
    <w:p>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3.“项目所处阶段”请填写成长期、成熟期等。</w:t>
      </w:r>
    </w:p>
    <w:p>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4.营收、净利润、资产负债率提供最近一期得年度数据。</w:t>
      </w:r>
    </w:p>
    <w:p>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5. </w:t>
      </w:r>
      <w:r>
        <w:rPr>
          <w:rFonts w:hint="eastAsia" w:ascii="仿宋_GB2312" w:hAnsi="仿宋_GB2312" w:eastAsia="仿宋_GB2312" w:cs="仿宋_GB2312"/>
          <w:color w:val="000000"/>
          <w:sz w:val="24"/>
          <w:lang w:bidi="ar"/>
        </w:rPr>
        <w:t>提供不少于子基金首期认缴出资金额50%的储备项目清单，且储备项目与基金投资策略和领域相匹配。</w:t>
      </w:r>
    </w:p>
    <w:p>
      <w:pPr>
        <w:keepNext w:val="0"/>
        <w:keepLines w:val="0"/>
        <w:pageBreakBefore w:val="0"/>
        <w:kinsoku/>
        <w:overflowPunct/>
        <w:topLinePunct w:val="0"/>
        <w:autoSpaceDE/>
        <w:autoSpaceDN/>
        <w:bidi w:val="0"/>
        <w:adjustRightInd/>
        <w:spacing w:after="312" w:afterLines="100" w:line="560" w:lineRule="exact"/>
        <w:rPr>
          <w:rFonts w:hint="eastAsia" w:ascii="仿宋_GB2312" w:hAnsi="仿宋_GB2312" w:eastAsia="仿宋_GB2312" w:cs="仿宋_GB2312"/>
          <w:b/>
          <w:kern w:val="0"/>
          <w:sz w:val="32"/>
          <w:szCs w:val="32"/>
        </w:rPr>
      </w:pPr>
    </w:p>
    <w:p>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六、管理团队核心成员简历表</w:t>
      </w:r>
    </w:p>
    <w:tbl>
      <w:tblPr>
        <w:tblStyle w:val="4"/>
        <w:tblW w:w="994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900"/>
        <w:gridCol w:w="888"/>
        <w:gridCol w:w="669"/>
        <w:gridCol w:w="1283"/>
        <w:gridCol w:w="976"/>
        <w:gridCol w:w="541"/>
        <w:gridCol w:w="435"/>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姓名</w:t>
            </w:r>
          </w:p>
        </w:tc>
        <w:tc>
          <w:tcPr>
            <w:tcW w:w="19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57"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性别</w:t>
            </w:r>
          </w:p>
        </w:tc>
        <w:tc>
          <w:tcPr>
            <w:tcW w:w="1283"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17"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国籍</w:t>
            </w:r>
          </w:p>
        </w:tc>
        <w:tc>
          <w:tcPr>
            <w:tcW w:w="2387"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职务</w:t>
            </w:r>
          </w:p>
        </w:tc>
        <w:tc>
          <w:tcPr>
            <w:tcW w:w="19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2840" w:type="dxa"/>
            <w:gridSpan w:val="3"/>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任职时间</w:t>
            </w:r>
          </w:p>
        </w:tc>
        <w:tc>
          <w:tcPr>
            <w:tcW w:w="3904" w:type="dxa"/>
            <w:gridSpan w:val="4"/>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学历</w:t>
            </w:r>
          </w:p>
        </w:tc>
        <w:tc>
          <w:tcPr>
            <w:tcW w:w="19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57"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专业</w:t>
            </w:r>
          </w:p>
        </w:tc>
        <w:tc>
          <w:tcPr>
            <w:tcW w:w="1283"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17"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出生年月日</w:t>
            </w:r>
          </w:p>
        </w:tc>
        <w:tc>
          <w:tcPr>
            <w:tcW w:w="2387"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家庭住址</w:t>
            </w:r>
          </w:p>
        </w:tc>
        <w:tc>
          <w:tcPr>
            <w:tcW w:w="8644" w:type="dxa"/>
            <w:gridSpan w:val="8"/>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办公电话</w:t>
            </w:r>
          </w:p>
        </w:tc>
        <w:tc>
          <w:tcPr>
            <w:tcW w:w="19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888"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手机</w:t>
            </w:r>
          </w:p>
        </w:tc>
        <w:tc>
          <w:tcPr>
            <w:tcW w:w="1952"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952" w:type="dxa"/>
            <w:gridSpan w:val="3"/>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E-mail</w:t>
            </w:r>
          </w:p>
        </w:tc>
        <w:tc>
          <w:tcPr>
            <w:tcW w:w="1952"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通讯地址</w:t>
            </w:r>
          </w:p>
        </w:tc>
        <w:tc>
          <w:tcPr>
            <w:tcW w:w="5716" w:type="dxa"/>
            <w:gridSpan w:val="5"/>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541"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邮编</w:t>
            </w:r>
          </w:p>
        </w:tc>
        <w:tc>
          <w:tcPr>
            <w:tcW w:w="2387" w:type="dxa"/>
            <w:gridSpan w:val="2"/>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受教育及工作</w:t>
            </w: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经历</w:t>
            </w:r>
          </w:p>
        </w:tc>
        <w:tc>
          <w:tcPr>
            <w:tcW w:w="8644" w:type="dxa"/>
            <w:gridSpan w:val="8"/>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业绩及所获荣誉</w:t>
            </w:r>
          </w:p>
        </w:tc>
        <w:tc>
          <w:tcPr>
            <w:tcW w:w="8644" w:type="dxa"/>
            <w:gridSpan w:val="8"/>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兼职情况说明</w:t>
            </w:r>
          </w:p>
        </w:tc>
        <w:tc>
          <w:tcPr>
            <w:tcW w:w="8644" w:type="dxa"/>
            <w:gridSpan w:val="8"/>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（包含兼职的职责和权限、可能存在的利益冲突等）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1300" w:type="dxa"/>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8644" w:type="dxa"/>
            <w:gridSpan w:val="8"/>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个人签字：</w:t>
            </w:r>
          </w:p>
        </w:tc>
      </w:tr>
    </w:tbl>
    <w:p>
      <w:pPr>
        <w:keepNext w:val="0"/>
        <w:keepLines w:val="0"/>
        <w:pageBreakBefore w:val="0"/>
        <w:widowControl/>
        <w:kinsoku/>
        <w:overflowPunct/>
        <w:topLinePunct w:val="0"/>
        <w:autoSpaceDE/>
        <w:autoSpaceDN/>
        <w:bidi w:val="0"/>
        <w:adjustRightInd/>
        <w:spacing w:line="560" w:lineRule="exact"/>
        <w:jc w:val="left"/>
        <w:rPr>
          <w:sz w:val="24"/>
        </w:rPr>
      </w:pPr>
      <w:r>
        <w:rPr>
          <w:rFonts w:ascii="仿宋" w:hAnsi="仿宋" w:eastAsia="仿宋" w:cs="仿宋"/>
          <w:color w:val="000000"/>
          <w:kern w:val="0"/>
          <w:sz w:val="24"/>
          <w:lang w:bidi="ar"/>
        </w:rPr>
        <w:t xml:space="preserve">注：请附管理团队核心成员的身份证、学历证、资格证书复印件，任职证明，业 </w:t>
      </w:r>
    </w:p>
    <w:p>
      <w:pPr>
        <w:keepNext w:val="0"/>
        <w:keepLines w:val="0"/>
        <w:pageBreakBefore w:val="0"/>
        <w:widowControl/>
        <w:kinsoku/>
        <w:overflowPunct/>
        <w:topLinePunct w:val="0"/>
        <w:autoSpaceDE/>
        <w:autoSpaceDN/>
        <w:bidi w:val="0"/>
        <w:adjustRightInd/>
        <w:spacing w:line="560" w:lineRule="exact"/>
        <w:jc w:val="left"/>
        <w:rPr>
          <w:rFonts w:hint="eastAsia" w:ascii="宋体" w:hAnsi="宋体" w:cs="宋体"/>
          <w:sz w:val="24"/>
        </w:rPr>
      </w:pPr>
      <w:r>
        <w:rPr>
          <w:rFonts w:hint="eastAsia" w:ascii="仿宋" w:hAnsi="仿宋" w:eastAsia="仿宋" w:cs="仿宋"/>
          <w:color w:val="000000"/>
          <w:kern w:val="0"/>
          <w:sz w:val="24"/>
          <w:lang w:bidi="ar"/>
        </w:rPr>
        <w:t>绩及所获荣誉证明资料。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YzkyODU5MmE0MGZhOTViMjRhZjkwZWMxMmYwZDEifQ=="/>
  </w:docVars>
  <w:rsids>
    <w:rsidRoot w:val="2BC55313"/>
    <w:rsid w:val="01E47BA2"/>
    <w:rsid w:val="072A158C"/>
    <w:rsid w:val="0BF83088"/>
    <w:rsid w:val="1CBD2B68"/>
    <w:rsid w:val="2BC55313"/>
    <w:rsid w:val="48FD73DB"/>
    <w:rsid w:val="5F3A715E"/>
    <w:rsid w:val="6A8B2F63"/>
    <w:rsid w:val="6EF2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1453</Words>
  <Characters>1476</Characters>
  <Lines>0</Lines>
  <Paragraphs>0</Paragraphs>
  <TotalTime>10</TotalTime>
  <ScaleCrop>false</ScaleCrop>
  <LinksUpToDate>false</LinksUpToDate>
  <CharactersWithSpaces>1516</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2025-01-06T04:08:00Z</dcterms:created>
  <dc:creator>卢</dc:creator>
  <cp:lastModifiedBy>久绊为梦</cp:lastModifiedBy>
  <dcterms:modified xsi:type="dcterms:W3CDTF">2025-01-11T08:48:26Z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C341C70411654DB6BB72C63EB3F8F4B8_11</vt:lpwstr>
  </property>
  <property fmtid="{D5CDD505-2E9C-101B-9397-08002B2CF9AE}" pid="4" name="KSOTemplateDocerSaveRecord">
    <vt:lpwstr>eyJoZGlkIjoiNTEwZmZlMjBmMzU2NTJlMjJhYjRhMzkwYjExMGJiYzEiLCJ1c2VySWQiOiIxMzkwNjYxNTc1In0=</vt:lpwstr>
  </property>
</Properties>
</file>