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4C" w:rsidRPr="00420175" w:rsidRDefault="0096474C" w:rsidP="00420175">
      <w:pPr>
        <w:spacing w:line="600" w:lineRule="exact"/>
        <w:jc w:val="right"/>
        <w:rPr>
          <w:rFonts w:ascii="Times New Roman" w:hAnsi="Times New Roman"/>
          <w:color w:val="000000"/>
          <w:sz w:val="32"/>
        </w:rPr>
      </w:pPr>
      <w:bookmarkStart w:id="0" w:name="OLE_LINK2"/>
      <w:bookmarkStart w:id="1" w:name="OLE_LINK1"/>
      <w:r w:rsidRPr="00420175">
        <w:rPr>
          <w:rFonts w:ascii="Times New Roman" w:hAnsi="Times New Roman"/>
          <w:color w:val="000000"/>
          <w:sz w:val="32"/>
        </w:rPr>
        <w:t>CPYD01-2023-000</w:t>
      </w:r>
      <w:r>
        <w:rPr>
          <w:rFonts w:ascii="Times New Roman" w:hAnsi="Times New Roman"/>
          <w:color w:val="000000"/>
          <w:sz w:val="32"/>
        </w:rPr>
        <w:t>5</w:t>
      </w:r>
    </w:p>
    <w:p w:rsidR="0096474C" w:rsidRDefault="0096474C" w:rsidP="00FF30AF">
      <w:pPr>
        <w:rPr>
          <w:rFonts w:eastAsia="仿宋_GB2312"/>
          <w:sz w:val="28"/>
        </w:rPr>
      </w:pPr>
    </w:p>
    <w:p w:rsidR="0096474C" w:rsidRDefault="0096474C" w:rsidP="00FF30AF">
      <w:pPr>
        <w:jc w:val="center"/>
        <w:rPr>
          <w:rFonts w:ascii="方正小标宋简体" w:eastAsia="方正小标宋简体" w:hAnsi="华文中宋"/>
          <w:bCs/>
          <w:color w:val="FF0000"/>
          <w:spacing w:val="-20"/>
          <w:w w:val="75"/>
          <w:sz w:val="100"/>
          <w:szCs w:val="100"/>
        </w:rPr>
      </w:pPr>
      <w:r>
        <w:rPr>
          <w:rFonts w:ascii="方正小标宋简体" w:eastAsia="方正小标宋简体" w:hAnsi="华文中宋" w:hint="eastAsia"/>
          <w:bCs/>
          <w:color w:val="FF0000"/>
          <w:spacing w:val="-20"/>
          <w:w w:val="75"/>
          <w:sz w:val="100"/>
          <w:szCs w:val="100"/>
        </w:rPr>
        <w:t>平阳县人民政府办公室文件</w:t>
      </w:r>
    </w:p>
    <w:p w:rsidR="0096474C" w:rsidRDefault="0096474C" w:rsidP="00FF30AF">
      <w:pPr>
        <w:spacing w:line="600" w:lineRule="exact"/>
        <w:rPr>
          <w:rFonts w:ascii="Times New Roman" w:hAnsi="Times New Roman"/>
          <w:spacing w:val="20"/>
          <w:w w:val="66"/>
          <w:sz w:val="48"/>
        </w:rPr>
      </w:pPr>
    </w:p>
    <w:p w:rsidR="0096474C" w:rsidRDefault="0096474C" w:rsidP="00FF30AF">
      <w:pPr>
        <w:spacing w:line="600" w:lineRule="exact"/>
        <w:jc w:val="center"/>
        <w:rPr>
          <w:rFonts w:ascii="仿宋_GB2312" w:eastAsia="仿宋_GB2312" w:hAnsi="宋体"/>
          <w:sz w:val="32"/>
        </w:rPr>
      </w:pPr>
      <w:r>
        <w:rPr>
          <w:rFonts w:ascii="仿宋_GB2312" w:eastAsia="仿宋_GB2312" w:hint="eastAsia"/>
          <w:sz w:val="32"/>
        </w:rPr>
        <w:t>平政办</w:t>
      </w:r>
      <w:r>
        <w:rPr>
          <w:rFonts w:ascii="仿宋_GB2312" w:eastAsia="仿宋_GB2312" w:hAnsi="宋体" w:hint="eastAsia"/>
          <w:sz w:val="32"/>
        </w:rPr>
        <w:t>〔</w:t>
      </w:r>
      <w:r>
        <w:rPr>
          <w:rFonts w:ascii="仿宋_GB2312" w:eastAsia="仿宋_GB2312" w:hAnsi="宋体"/>
          <w:sz w:val="32"/>
        </w:rPr>
        <w:t>2023</w:t>
      </w:r>
      <w:r>
        <w:rPr>
          <w:rFonts w:ascii="仿宋_GB2312" w:eastAsia="仿宋_GB2312" w:hAnsi="宋体" w:hint="eastAsia"/>
          <w:sz w:val="32"/>
        </w:rPr>
        <w:t>〕</w:t>
      </w:r>
      <w:r>
        <w:rPr>
          <w:rFonts w:ascii="仿宋_GB2312" w:eastAsia="仿宋_GB2312" w:hAnsi="宋体" w:cs="仿宋_GB2312"/>
          <w:sz w:val="32"/>
          <w:szCs w:val="32"/>
        </w:rPr>
        <w:t>51</w:t>
      </w:r>
      <w:r>
        <w:rPr>
          <w:rFonts w:ascii="仿宋_GB2312" w:eastAsia="仿宋_GB2312" w:hAnsi="宋体" w:hint="eastAsia"/>
          <w:sz w:val="32"/>
        </w:rPr>
        <w:t>号</w:t>
      </w:r>
    </w:p>
    <w:p w:rsidR="0096474C" w:rsidRDefault="0096474C" w:rsidP="00FF30AF">
      <w:pPr>
        <w:spacing w:line="240" w:lineRule="exact"/>
        <w:jc w:val="center"/>
        <w:rPr>
          <w:rFonts w:ascii="仿宋_GB2312" w:eastAsia="仿宋_GB2312" w:hAnsi="宋体"/>
          <w:sz w:val="32"/>
        </w:rPr>
      </w:pPr>
    </w:p>
    <w:p w:rsidR="0096474C" w:rsidRDefault="0096474C" w:rsidP="00FF30AF">
      <w:pPr>
        <w:spacing w:line="600" w:lineRule="exact"/>
        <w:jc w:val="center"/>
        <w:rPr>
          <w:rFonts w:ascii="仿宋_GB2312" w:eastAsia="仿宋_GB2312" w:hAnsi="宋体"/>
          <w:color w:val="000000"/>
          <w:sz w:val="32"/>
          <w:szCs w:val="32"/>
        </w:rPr>
      </w:pPr>
      <w:r>
        <w:rPr>
          <w:noProof/>
        </w:rPr>
        <w:pict>
          <v:line id="_x0000_s1027" style="position:absolute;left:0;text-align:left;flip:y;z-index:251659776;mso-wrap-distance-left:9.05pt;mso-wrap-distance-right:9.05pt" from="0,1.2pt" to="441pt,1.2pt" strokecolor="red" strokeweight="1.25pt"/>
        </w:pict>
      </w:r>
    </w:p>
    <w:p w:rsidR="0096474C" w:rsidRPr="0082512B" w:rsidRDefault="0096474C" w:rsidP="0082512B">
      <w:pPr>
        <w:tabs>
          <w:tab w:val="left" w:pos="4256"/>
        </w:tabs>
        <w:spacing w:line="600" w:lineRule="exact"/>
        <w:ind w:firstLineChars="200" w:firstLine="640"/>
        <w:rPr>
          <w:rFonts w:ascii="仿宋_GB2312" w:eastAsia="仿宋_GB2312" w:hAnsi="方正小标宋简体" w:cs="方正小标宋简体"/>
          <w:color w:val="000000"/>
          <w:sz w:val="32"/>
          <w:szCs w:val="32"/>
        </w:rPr>
      </w:pPr>
    </w:p>
    <w:bookmarkEnd w:id="0"/>
    <w:bookmarkEnd w:id="1"/>
    <w:p w:rsidR="0096474C" w:rsidRPr="0082512B" w:rsidRDefault="0096474C" w:rsidP="0082512B">
      <w:pPr>
        <w:spacing w:line="600" w:lineRule="exact"/>
        <w:jc w:val="center"/>
        <w:rPr>
          <w:rFonts w:ascii="方正小标宋简体" w:eastAsia="方正小标宋简体" w:hAnsi="方正小标宋简体" w:cs="方正小标宋简体"/>
          <w:color w:val="000000"/>
          <w:sz w:val="44"/>
          <w:szCs w:val="44"/>
        </w:rPr>
      </w:pPr>
      <w:r w:rsidRPr="0082512B">
        <w:rPr>
          <w:rFonts w:ascii="方正小标宋简体" w:eastAsia="方正小标宋简体" w:hAnsi="方正小标宋简体" w:cs="方正小标宋简体" w:hint="eastAsia"/>
          <w:color w:val="000000"/>
          <w:sz w:val="44"/>
          <w:szCs w:val="44"/>
        </w:rPr>
        <w:t>平阳县人民政府办公室</w:t>
      </w:r>
    </w:p>
    <w:p w:rsidR="0096474C" w:rsidRDefault="0096474C" w:rsidP="0082512B">
      <w:pPr>
        <w:pStyle w:val="NormalWeb"/>
        <w:shd w:val="clear" w:color="auto" w:fill="FFFFFF"/>
        <w:spacing w:before="0" w:beforeAutospacing="0" w:after="0" w:afterAutospacing="0" w:line="600" w:lineRule="exact"/>
        <w:jc w:val="center"/>
        <w:rPr>
          <w:rFonts w:ascii="方正小标宋简体" w:eastAsia="方正小标宋简体" w:hAnsi="微软雅黑"/>
          <w:color w:val="000000"/>
          <w:sz w:val="44"/>
          <w:szCs w:val="44"/>
          <w:shd w:val="clear" w:color="auto" w:fill="FFFFFF"/>
        </w:rPr>
      </w:pPr>
      <w:r w:rsidRPr="0082512B">
        <w:rPr>
          <w:rFonts w:ascii="方正小标宋简体" w:eastAsia="方正小标宋简体" w:hAnsi="微软雅黑" w:hint="eastAsia"/>
          <w:color w:val="000000"/>
          <w:sz w:val="44"/>
          <w:szCs w:val="44"/>
          <w:shd w:val="clear" w:color="auto" w:fill="FFFFFF"/>
        </w:rPr>
        <w:t>关于印发平阳县政府产业发展引导基金</w:t>
      </w:r>
    </w:p>
    <w:p w:rsidR="0096474C" w:rsidRPr="0082512B" w:rsidRDefault="0096474C" w:rsidP="0082512B">
      <w:pPr>
        <w:pStyle w:val="NormalWeb"/>
        <w:shd w:val="clear" w:color="auto" w:fill="FFFFFF"/>
        <w:spacing w:before="0" w:beforeAutospacing="0" w:after="0" w:afterAutospacing="0" w:line="600" w:lineRule="exact"/>
        <w:jc w:val="center"/>
        <w:rPr>
          <w:rFonts w:ascii="方正小标宋简体" w:eastAsia="方正小标宋简体" w:hAnsi="微软雅黑"/>
          <w:color w:val="000000"/>
          <w:sz w:val="44"/>
          <w:szCs w:val="44"/>
        </w:rPr>
      </w:pPr>
      <w:r w:rsidRPr="0082512B">
        <w:rPr>
          <w:rFonts w:ascii="方正小标宋简体" w:eastAsia="方正小标宋简体" w:hAnsi="微软雅黑" w:hint="eastAsia"/>
          <w:color w:val="000000"/>
          <w:sz w:val="44"/>
          <w:szCs w:val="44"/>
          <w:shd w:val="clear" w:color="auto" w:fill="FFFFFF"/>
        </w:rPr>
        <w:t>暂行管理办法的通知</w:t>
      </w:r>
    </w:p>
    <w:p w:rsidR="0096474C" w:rsidRPr="0082512B" w:rsidRDefault="0096474C" w:rsidP="0082512B">
      <w:pPr>
        <w:pStyle w:val="NormalWeb"/>
        <w:shd w:val="clear" w:color="auto" w:fill="FFFFFF"/>
        <w:spacing w:before="0" w:beforeAutospacing="0" w:after="0" w:afterAutospacing="0" w:line="600" w:lineRule="exact"/>
        <w:rPr>
          <w:rFonts w:ascii="仿宋_GB2312" w:eastAsia="仿宋_GB2312" w:hAnsi="微软雅黑"/>
          <w:color w:val="000000"/>
          <w:sz w:val="32"/>
          <w:szCs w:val="32"/>
        </w:rPr>
      </w:pPr>
      <w:r w:rsidRPr="0082512B">
        <w:rPr>
          <w:rFonts w:ascii="仿宋_GB2312" w:eastAsia="仿宋_GB2312" w:hAnsi="微软雅黑"/>
          <w:color w:val="000000"/>
          <w:sz w:val="32"/>
          <w:szCs w:val="32"/>
        </w:rPr>
        <w:t xml:space="preserve"> </w:t>
      </w:r>
    </w:p>
    <w:p w:rsidR="0096474C" w:rsidRDefault="0096474C" w:rsidP="0082512B">
      <w:pPr>
        <w:pStyle w:val="NormalWeb"/>
        <w:shd w:val="clear" w:color="auto" w:fill="FFFFFF"/>
        <w:spacing w:before="0" w:beforeAutospacing="0" w:after="0" w:afterAutospacing="0" w:line="600" w:lineRule="exact"/>
        <w:rPr>
          <w:rFonts w:ascii="仿宋_GB2312" w:eastAsia="仿宋_GB2312" w:hAnsi="微软雅黑"/>
          <w:color w:val="000000"/>
          <w:sz w:val="32"/>
          <w:szCs w:val="32"/>
          <w:shd w:val="clear" w:color="auto" w:fill="FFFFFF"/>
        </w:rPr>
      </w:pPr>
      <w:r w:rsidRPr="0082512B">
        <w:rPr>
          <w:rFonts w:ascii="仿宋_GB2312" w:eastAsia="仿宋_GB2312" w:hAnsi="微软雅黑" w:hint="eastAsia"/>
          <w:color w:val="000000"/>
          <w:sz w:val="32"/>
          <w:szCs w:val="32"/>
          <w:shd w:val="clear" w:color="auto" w:fill="FFFFFF"/>
        </w:rPr>
        <w:t>各乡镇人民政府，县政府直属各单位：</w:t>
      </w:r>
    </w:p>
    <w:p w:rsidR="0096474C" w:rsidRPr="0082512B" w:rsidRDefault="0096474C" w:rsidP="0082512B">
      <w:pPr>
        <w:pStyle w:val="NormalWeb"/>
        <w:shd w:val="clear" w:color="auto" w:fill="FFFFFF"/>
        <w:spacing w:before="0" w:beforeAutospacing="0" w:after="0" w:afterAutospacing="0" w:line="600" w:lineRule="exact"/>
        <w:ind w:firstLineChars="200" w:firstLine="640"/>
        <w:rPr>
          <w:rFonts w:ascii="仿宋_GB2312" w:eastAsia="仿宋_GB2312" w:hAnsi="微软雅黑"/>
          <w:color w:val="000000"/>
          <w:sz w:val="32"/>
          <w:szCs w:val="32"/>
        </w:rPr>
      </w:pPr>
      <w:r w:rsidRPr="0082512B">
        <w:rPr>
          <w:rFonts w:ascii="仿宋_GB2312" w:eastAsia="仿宋_GB2312" w:hAnsi="微软雅黑" w:hint="eastAsia"/>
          <w:color w:val="000000"/>
          <w:sz w:val="32"/>
          <w:szCs w:val="32"/>
          <w:shd w:val="clear" w:color="auto" w:fill="FFFFFF"/>
        </w:rPr>
        <w:t>《平阳县政府产业发展引导基金暂行管理办法》已经县人民政府同意，现印发给你们，请认真遵照执行。</w:t>
      </w:r>
    </w:p>
    <w:p w:rsidR="0096474C" w:rsidRPr="0082512B" w:rsidRDefault="0096474C" w:rsidP="0082512B">
      <w:pPr>
        <w:pStyle w:val="NormalWeb"/>
        <w:shd w:val="clear" w:color="auto" w:fill="FFFFFF"/>
        <w:spacing w:before="0" w:beforeAutospacing="0" w:after="0" w:afterAutospacing="0" w:line="600" w:lineRule="exact"/>
        <w:rPr>
          <w:rFonts w:ascii="仿宋_GB2312" w:eastAsia="仿宋_GB2312" w:hAnsi="微软雅黑"/>
          <w:color w:val="000000"/>
          <w:sz w:val="32"/>
          <w:szCs w:val="32"/>
        </w:rPr>
      </w:pPr>
      <w:r w:rsidRPr="0082512B">
        <w:rPr>
          <w:rFonts w:ascii="仿宋_GB2312" w:eastAsia="仿宋_GB2312" w:hAnsi="微软雅黑"/>
          <w:color w:val="000000"/>
          <w:sz w:val="32"/>
          <w:szCs w:val="32"/>
        </w:rPr>
        <w:t xml:space="preserve"> </w:t>
      </w:r>
    </w:p>
    <w:p w:rsidR="0096474C" w:rsidRPr="0082512B" w:rsidRDefault="0096474C" w:rsidP="0082512B">
      <w:pPr>
        <w:pStyle w:val="NormalWeb"/>
        <w:shd w:val="clear" w:color="auto" w:fill="FFFFFF"/>
        <w:spacing w:before="0" w:beforeAutospacing="0" w:after="0" w:afterAutospacing="0" w:line="600" w:lineRule="exact"/>
        <w:rPr>
          <w:rFonts w:ascii="仿宋_GB2312" w:eastAsia="仿宋_GB2312" w:hAnsi="微软雅黑"/>
          <w:color w:val="000000"/>
          <w:sz w:val="32"/>
          <w:szCs w:val="32"/>
        </w:rPr>
      </w:pPr>
      <w:r w:rsidRPr="0082512B">
        <w:rPr>
          <w:rFonts w:ascii="仿宋_GB2312" w:eastAsia="仿宋_GB2312" w:hAnsi="微软雅黑"/>
          <w:color w:val="000000"/>
          <w:sz w:val="32"/>
          <w:szCs w:val="32"/>
        </w:rPr>
        <w:t xml:space="preserve"> </w:t>
      </w:r>
    </w:p>
    <w:p w:rsidR="0096474C" w:rsidRPr="0082512B" w:rsidRDefault="0096474C" w:rsidP="0082512B">
      <w:pPr>
        <w:pStyle w:val="NormalWeb"/>
        <w:shd w:val="clear" w:color="auto" w:fill="FFFFFF"/>
        <w:spacing w:before="0" w:beforeAutospacing="0" w:after="0" w:afterAutospacing="0" w:line="600" w:lineRule="exact"/>
        <w:rPr>
          <w:rFonts w:ascii="仿宋_GB2312" w:eastAsia="仿宋_GB2312" w:hAnsi="微软雅黑"/>
          <w:color w:val="000000"/>
          <w:sz w:val="32"/>
          <w:szCs w:val="32"/>
        </w:rPr>
      </w:pPr>
      <w:r w:rsidRPr="0082512B">
        <w:rPr>
          <w:rFonts w:ascii="仿宋_GB2312" w:eastAsia="仿宋_GB2312" w:hAnsi="微软雅黑"/>
          <w:color w:val="000000"/>
          <w:sz w:val="32"/>
          <w:szCs w:val="32"/>
        </w:rPr>
        <w:t xml:space="preserve"> </w:t>
      </w:r>
    </w:p>
    <w:p w:rsidR="0096474C" w:rsidRPr="0082512B" w:rsidRDefault="0096474C" w:rsidP="00A149D3">
      <w:pPr>
        <w:pStyle w:val="NormalWeb"/>
        <w:shd w:val="clear" w:color="auto" w:fill="FFFFFF"/>
        <w:spacing w:before="0" w:beforeAutospacing="0" w:after="0" w:afterAutospacing="0" w:line="600" w:lineRule="exact"/>
        <w:jc w:val="right"/>
        <w:rPr>
          <w:rFonts w:ascii="仿宋_GB2312" w:eastAsia="仿宋_GB2312" w:hAnsi="微软雅黑"/>
          <w:color w:val="000000"/>
          <w:sz w:val="32"/>
          <w:szCs w:val="32"/>
        </w:rPr>
      </w:pPr>
      <w:r>
        <w:rPr>
          <w:rFonts w:ascii="仿宋_GB2312" w:eastAsia="仿宋_GB2312" w:hAnsi="微软雅黑"/>
          <w:color w:val="000000"/>
          <w:sz w:val="32"/>
          <w:szCs w:val="32"/>
          <w:shd w:val="clear" w:color="auto" w:fill="FFFFFF"/>
        </w:rPr>
        <w:t xml:space="preserve">                       </w:t>
      </w:r>
      <w:r w:rsidRPr="0082512B">
        <w:rPr>
          <w:rFonts w:ascii="仿宋_GB2312" w:eastAsia="仿宋_GB2312" w:hAnsi="微软雅黑" w:hint="eastAsia"/>
          <w:color w:val="000000"/>
          <w:sz w:val="32"/>
          <w:szCs w:val="32"/>
          <w:shd w:val="clear" w:color="auto" w:fill="FFFFFF"/>
        </w:rPr>
        <w:t>平阳县人民政府办公室</w:t>
      </w:r>
    </w:p>
    <w:p w:rsidR="0096474C" w:rsidRDefault="0096474C" w:rsidP="00A149D3">
      <w:pPr>
        <w:pStyle w:val="NormalWeb"/>
        <w:shd w:val="clear" w:color="auto" w:fill="FFFFFF"/>
        <w:spacing w:before="0" w:beforeAutospacing="0" w:after="0" w:afterAutospacing="0" w:line="600" w:lineRule="exact"/>
        <w:jc w:val="right"/>
        <w:rPr>
          <w:rFonts w:ascii="仿宋_GB2312" w:eastAsia="仿宋_GB2312" w:hAnsi="微软雅黑"/>
          <w:color w:val="000000"/>
          <w:sz w:val="32"/>
          <w:szCs w:val="32"/>
          <w:shd w:val="clear" w:color="auto" w:fill="FFFFFF"/>
        </w:rPr>
      </w:pPr>
      <w:r>
        <w:rPr>
          <w:shd w:val="clear" w:color="auto" w:fill="FFFFFF"/>
        </w:rPr>
        <w:t xml:space="preserve">          </w:t>
      </w:r>
      <w:r w:rsidRPr="0082512B">
        <w:rPr>
          <w:rFonts w:ascii="仿宋_GB2312" w:eastAsia="仿宋_GB2312" w:hAnsi="微软雅黑"/>
          <w:color w:val="000000"/>
          <w:sz w:val="32"/>
          <w:szCs w:val="32"/>
          <w:shd w:val="clear" w:color="auto" w:fill="FFFFFF"/>
        </w:rPr>
        <w:t xml:space="preserve">              </w:t>
      </w:r>
      <w:r>
        <w:rPr>
          <w:rFonts w:ascii="仿宋_GB2312" w:eastAsia="仿宋_GB2312" w:hAnsi="微软雅黑"/>
          <w:color w:val="000000"/>
          <w:sz w:val="32"/>
          <w:szCs w:val="32"/>
          <w:shd w:val="clear" w:color="auto" w:fill="FFFFFF"/>
        </w:rPr>
        <w:t xml:space="preserve">   </w:t>
      </w:r>
      <w:smartTag w:uri="urn:schemas-microsoft-com:office:smarttags" w:element="chsdate">
        <w:smartTagPr>
          <w:attr w:name="IsROCDate" w:val="False"/>
          <w:attr w:name="IsLunarDate" w:val="False"/>
          <w:attr w:name="Day" w:val="6"/>
          <w:attr w:name="Month" w:val="5"/>
          <w:attr w:name="Year" w:val="2023"/>
        </w:smartTagPr>
        <w:r w:rsidRPr="0082512B">
          <w:rPr>
            <w:rFonts w:ascii="仿宋_GB2312" w:eastAsia="仿宋_GB2312" w:hAnsi="微软雅黑"/>
            <w:color w:val="000000"/>
            <w:sz w:val="32"/>
            <w:szCs w:val="32"/>
            <w:shd w:val="clear" w:color="auto" w:fill="FFFFFF"/>
          </w:rPr>
          <w:t>2023</w:t>
        </w:r>
        <w:r w:rsidRPr="0082512B">
          <w:rPr>
            <w:rFonts w:ascii="仿宋_GB2312" w:eastAsia="仿宋_GB2312" w:hAnsi="微软雅黑" w:hint="eastAsia"/>
            <w:color w:val="000000"/>
            <w:sz w:val="32"/>
            <w:szCs w:val="32"/>
            <w:shd w:val="clear" w:color="auto" w:fill="FFFFFF"/>
          </w:rPr>
          <w:t>年</w:t>
        </w:r>
        <w:r w:rsidRPr="0082512B">
          <w:rPr>
            <w:rFonts w:ascii="仿宋_GB2312" w:eastAsia="仿宋_GB2312" w:hAnsi="微软雅黑"/>
            <w:color w:val="000000"/>
            <w:sz w:val="32"/>
            <w:szCs w:val="32"/>
            <w:shd w:val="clear" w:color="auto" w:fill="FFFFFF"/>
          </w:rPr>
          <w:t>5</w:t>
        </w:r>
        <w:r w:rsidRPr="0082512B">
          <w:rPr>
            <w:rFonts w:ascii="仿宋_GB2312" w:eastAsia="仿宋_GB2312" w:hAnsi="微软雅黑" w:hint="eastAsia"/>
            <w:color w:val="000000"/>
            <w:sz w:val="32"/>
            <w:szCs w:val="32"/>
            <w:shd w:val="clear" w:color="auto" w:fill="FFFFFF"/>
          </w:rPr>
          <w:t>月</w:t>
        </w:r>
        <w:r w:rsidRPr="0082512B">
          <w:rPr>
            <w:rFonts w:ascii="仿宋_GB2312" w:eastAsia="仿宋_GB2312" w:hAnsi="微软雅黑"/>
            <w:color w:val="000000"/>
            <w:sz w:val="32"/>
            <w:szCs w:val="32"/>
            <w:shd w:val="clear" w:color="auto" w:fill="FFFFFF"/>
          </w:rPr>
          <w:t>4</w:t>
        </w:r>
        <w:r w:rsidRPr="0082512B">
          <w:rPr>
            <w:rFonts w:ascii="仿宋_GB2312" w:eastAsia="仿宋_GB2312" w:hAnsi="微软雅黑" w:hint="eastAsia"/>
            <w:color w:val="000000"/>
            <w:sz w:val="32"/>
            <w:szCs w:val="32"/>
            <w:shd w:val="clear" w:color="auto" w:fill="FFFFFF"/>
          </w:rPr>
          <w:t>日</w:t>
        </w:r>
      </w:smartTag>
    </w:p>
    <w:p w:rsidR="0096474C" w:rsidRPr="00186741" w:rsidRDefault="0096474C" w:rsidP="00186741">
      <w:pPr>
        <w:pStyle w:val="NormalWeb"/>
        <w:shd w:val="clear" w:color="auto" w:fill="FFFFFF"/>
        <w:spacing w:before="0" w:beforeAutospacing="0" w:after="0" w:afterAutospacing="0" w:line="600" w:lineRule="exact"/>
        <w:ind w:firstLineChars="200" w:firstLine="640"/>
        <w:rPr>
          <w:shd w:val="clear" w:color="auto" w:fill="FFFFFF"/>
        </w:rPr>
      </w:pPr>
      <w:r>
        <w:rPr>
          <w:rFonts w:ascii="仿宋_GB2312" w:eastAsia="仿宋_GB2312" w:hAnsi="微软雅黑" w:hint="eastAsia"/>
          <w:color w:val="000000"/>
          <w:sz w:val="32"/>
          <w:szCs w:val="32"/>
          <w:shd w:val="clear" w:color="auto" w:fill="FFFFFF"/>
        </w:rPr>
        <w:t>（此件公开发布）</w:t>
      </w:r>
    </w:p>
    <w:p w:rsidR="0096474C" w:rsidRPr="0082512B" w:rsidRDefault="0096474C" w:rsidP="0082512B">
      <w:pPr>
        <w:pStyle w:val="NormalWeb"/>
        <w:shd w:val="clear" w:color="auto" w:fill="FFFFFF"/>
        <w:tabs>
          <w:tab w:val="left" w:pos="7560"/>
        </w:tabs>
        <w:spacing w:before="0" w:beforeAutospacing="0" w:after="0" w:afterAutospacing="0" w:line="600" w:lineRule="exact"/>
        <w:jc w:val="center"/>
        <w:rPr>
          <w:rFonts w:ascii="方正小标宋简体" w:eastAsia="方正小标宋简体"/>
          <w:color w:val="000000"/>
          <w:sz w:val="44"/>
          <w:szCs w:val="44"/>
        </w:rPr>
      </w:pPr>
      <w:r w:rsidRPr="0082512B">
        <w:rPr>
          <w:rFonts w:ascii="方正小标宋简体" w:eastAsia="方正小标宋简体" w:hAnsi="黑体" w:hint="eastAsia"/>
          <w:color w:val="000000"/>
          <w:sz w:val="44"/>
          <w:szCs w:val="44"/>
        </w:rPr>
        <w:t>平阳县政府产业发展引导基金暂行管理办法</w:t>
      </w:r>
    </w:p>
    <w:p w:rsidR="0096474C" w:rsidRPr="0082512B" w:rsidRDefault="0096474C" w:rsidP="0082512B">
      <w:pPr>
        <w:spacing w:line="600" w:lineRule="exact"/>
        <w:rPr>
          <w:rFonts w:ascii="仿宋_GB2312" w:eastAsia="仿宋_GB2312"/>
          <w:color w:val="000000"/>
          <w:sz w:val="32"/>
          <w:szCs w:val="32"/>
        </w:rPr>
      </w:pPr>
      <w:r w:rsidRPr="0082512B">
        <w:rPr>
          <w:rFonts w:ascii="仿宋_GB2312" w:eastAsia="仿宋_GB2312"/>
          <w:color w:val="000000"/>
          <w:sz w:val="32"/>
          <w:szCs w:val="32"/>
        </w:rPr>
        <w:t xml:space="preserve"> </w:t>
      </w:r>
    </w:p>
    <w:p w:rsidR="0096474C" w:rsidRPr="0082512B" w:rsidRDefault="0096474C" w:rsidP="0082512B">
      <w:pPr>
        <w:spacing w:line="600" w:lineRule="exact"/>
        <w:jc w:val="center"/>
        <w:rPr>
          <w:rFonts w:ascii="黑体" w:eastAsia="黑体" w:hAnsi="黑体"/>
          <w:color w:val="000000"/>
          <w:sz w:val="32"/>
          <w:szCs w:val="32"/>
        </w:rPr>
      </w:pPr>
      <w:r w:rsidRPr="0082512B">
        <w:rPr>
          <w:rFonts w:ascii="黑体" w:eastAsia="黑体" w:hAnsi="黑体" w:hint="eastAsia"/>
          <w:color w:val="000000"/>
          <w:sz w:val="32"/>
          <w:szCs w:val="32"/>
        </w:rPr>
        <w:t>一、总</w:t>
      </w:r>
      <w:r>
        <w:rPr>
          <w:rFonts w:ascii="黑体" w:eastAsia="黑体" w:hAnsi="黑体"/>
          <w:color w:val="000000"/>
          <w:sz w:val="32"/>
          <w:szCs w:val="32"/>
        </w:rPr>
        <w:t xml:space="preserve">  </w:t>
      </w:r>
      <w:r w:rsidRPr="0082512B">
        <w:rPr>
          <w:rFonts w:ascii="黑体" w:eastAsia="黑体" w:hAnsi="黑体" w:hint="eastAsia"/>
          <w:color w:val="000000"/>
          <w:sz w:val="32"/>
          <w:szCs w:val="32"/>
        </w:rPr>
        <w:t>则</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一、为规范和加强我县政府产业发展引导基金的管理与运作，发挥产业基金引领撬动作用，根据《国家发展改革委关于印发</w:t>
      </w:r>
      <w:r w:rsidRPr="0082512B">
        <w:rPr>
          <w:rFonts w:ascii="仿宋_GB2312" w:eastAsia="仿宋_GB2312"/>
          <w:color w:val="000000"/>
          <w:sz w:val="32"/>
          <w:szCs w:val="32"/>
        </w:rPr>
        <w:t>&lt;</w:t>
      </w:r>
      <w:r w:rsidRPr="0082512B">
        <w:rPr>
          <w:rFonts w:ascii="仿宋_GB2312" w:eastAsia="仿宋_GB2312" w:hint="eastAsia"/>
          <w:color w:val="000000"/>
          <w:sz w:val="32"/>
          <w:szCs w:val="32"/>
        </w:rPr>
        <w:t>政府出资产业投资基金管理暂行办法</w:t>
      </w:r>
      <w:r w:rsidRPr="0082512B">
        <w:rPr>
          <w:rFonts w:ascii="仿宋_GB2312" w:eastAsia="仿宋_GB2312"/>
          <w:color w:val="000000"/>
          <w:sz w:val="32"/>
          <w:szCs w:val="32"/>
        </w:rPr>
        <w:t>&gt;</w:t>
      </w:r>
      <w:r w:rsidRPr="0082512B">
        <w:rPr>
          <w:rFonts w:ascii="仿宋_GB2312" w:eastAsia="仿宋_GB2312" w:hint="eastAsia"/>
          <w:color w:val="000000"/>
          <w:sz w:val="32"/>
          <w:szCs w:val="32"/>
        </w:rPr>
        <w:t>的通知》（发改财金规〔</w:t>
      </w:r>
      <w:r w:rsidRPr="0082512B">
        <w:rPr>
          <w:rFonts w:ascii="仿宋_GB2312" w:eastAsia="仿宋_GB2312"/>
          <w:color w:val="000000"/>
          <w:sz w:val="32"/>
          <w:szCs w:val="32"/>
        </w:rPr>
        <w:t>2016</w:t>
      </w:r>
      <w:r w:rsidRPr="0082512B">
        <w:rPr>
          <w:rFonts w:ascii="仿宋_GB2312" w:eastAsia="仿宋_GB2312" w:hint="eastAsia"/>
          <w:color w:val="000000"/>
          <w:sz w:val="32"/>
          <w:szCs w:val="32"/>
        </w:rPr>
        <w:t>〕</w:t>
      </w:r>
      <w:r w:rsidRPr="0082512B">
        <w:rPr>
          <w:rFonts w:ascii="仿宋_GB2312" w:eastAsia="仿宋_GB2312"/>
          <w:color w:val="000000"/>
          <w:sz w:val="32"/>
          <w:szCs w:val="32"/>
        </w:rPr>
        <w:t>2800</w:t>
      </w:r>
      <w:r w:rsidRPr="0082512B">
        <w:rPr>
          <w:rFonts w:ascii="仿宋_GB2312" w:eastAsia="仿宋_GB2312" w:hint="eastAsia"/>
          <w:color w:val="000000"/>
          <w:sz w:val="32"/>
          <w:szCs w:val="32"/>
        </w:rPr>
        <w:t>号）、《浙江省财政厅关于印发浙江省产业基金管理办法的通知》（浙财建〔</w:t>
      </w:r>
      <w:r w:rsidRPr="0082512B">
        <w:rPr>
          <w:rFonts w:ascii="仿宋_GB2312" w:eastAsia="仿宋_GB2312"/>
          <w:color w:val="000000"/>
          <w:sz w:val="32"/>
          <w:szCs w:val="32"/>
        </w:rPr>
        <w:t>2021</w:t>
      </w:r>
      <w:r w:rsidRPr="0082512B">
        <w:rPr>
          <w:rFonts w:ascii="仿宋_GB2312" w:eastAsia="仿宋_GB2312" w:hint="eastAsia"/>
          <w:color w:val="000000"/>
          <w:sz w:val="32"/>
          <w:szCs w:val="32"/>
        </w:rPr>
        <w:t>〕</w:t>
      </w:r>
      <w:r w:rsidRPr="0082512B">
        <w:rPr>
          <w:rFonts w:ascii="仿宋_GB2312" w:eastAsia="仿宋_GB2312"/>
          <w:color w:val="000000"/>
          <w:sz w:val="32"/>
          <w:szCs w:val="32"/>
        </w:rPr>
        <w:t>75</w:t>
      </w:r>
      <w:r w:rsidRPr="0082512B">
        <w:rPr>
          <w:rFonts w:ascii="仿宋_GB2312" w:eastAsia="仿宋_GB2312" w:hint="eastAsia"/>
          <w:color w:val="000000"/>
          <w:sz w:val="32"/>
          <w:szCs w:val="32"/>
        </w:rPr>
        <w:t>号）等规定，结合我县实际情况，特制定本办法。</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二、平阳县政府产业发展引导基金（以下简称“产业基金”）首期规模</w:t>
      </w:r>
      <w:r w:rsidRPr="0082512B">
        <w:rPr>
          <w:rFonts w:ascii="仿宋_GB2312" w:eastAsia="仿宋_GB2312"/>
          <w:color w:val="000000"/>
          <w:sz w:val="32"/>
          <w:szCs w:val="32"/>
        </w:rPr>
        <w:t>20</w:t>
      </w:r>
      <w:r w:rsidRPr="0082512B">
        <w:rPr>
          <w:rFonts w:ascii="仿宋_GB2312" w:eastAsia="仿宋_GB2312" w:hint="eastAsia"/>
          <w:color w:val="000000"/>
          <w:sz w:val="32"/>
          <w:szCs w:val="32"/>
        </w:rPr>
        <w:t>亿元，资金由县财政局（国资办）统筹安排。其设立宗旨是发挥财政政策导向作用，贯彻政府重大战略部署，实现政府引导与市场化运作的有效结合，加快推动科技创新和产业转型升级。</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三、产业基金主要围绕地方战略发展、科技创新、国产替代方向的产业项目。</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四、产业基金投资一般采取直接投资、定向基金、非定向基金、私募股权二级市场基金（以下简称“</w:t>
      </w:r>
      <w:r w:rsidRPr="0082512B">
        <w:rPr>
          <w:rFonts w:ascii="仿宋_GB2312" w:eastAsia="仿宋_GB2312"/>
          <w:color w:val="000000"/>
          <w:sz w:val="32"/>
          <w:szCs w:val="32"/>
        </w:rPr>
        <w:t>S</w:t>
      </w:r>
      <w:r w:rsidRPr="0082512B">
        <w:rPr>
          <w:rFonts w:ascii="仿宋_GB2312" w:eastAsia="仿宋_GB2312" w:hint="eastAsia"/>
          <w:color w:val="000000"/>
          <w:sz w:val="32"/>
          <w:szCs w:val="32"/>
        </w:rPr>
        <w:t>基金”）的模式，定向基金、非定向基金和</w:t>
      </w:r>
      <w:r w:rsidRPr="0082512B">
        <w:rPr>
          <w:rFonts w:ascii="仿宋_GB2312" w:eastAsia="仿宋_GB2312"/>
          <w:color w:val="000000"/>
          <w:sz w:val="32"/>
          <w:szCs w:val="32"/>
        </w:rPr>
        <w:t>S</w:t>
      </w:r>
      <w:r w:rsidRPr="0082512B">
        <w:rPr>
          <w:rFonts w:ascii="仿宋_GB2312" w:eastAsia="仿宋_GB2312" w:hint="eastAsia"/>
          <w:color w:val="000000"/>
          <w:sz w:val="32"/>
          <w:szCs w:val="32"/>
        </w:rPr>
        <w:t>基金统称子基金。</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五、产业基金的闲置资金可用于银行存款或者低风险流动性强的银行理财产品，但不得影响对企业投资，产业基金明确约定除第四点内容外不得从事以下业务：</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（一）不得投资于公开交易类股票、期货、企业债券、信托产品、理财产品、保险计划及其他金融衍生品；</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（二）不得从事担保、抵押、房地产（包括购买自用房地产）、委托贷款、资金拆借等业务；</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（三）不得向任何第三方提供赞助、捐赠等支出；</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（四）不得进行承担无限连带责任的对外投资；</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（五）不得吸收或变相吸收存款，发行信托或集合理财产品募集资金；</w:t>
      </w:r>
    </w:p>
    <w:p w:rsidR="0096474C" w:rsidRPr="0082512B" w:rsidRDefault="0096474C" w:rsidP="00E21A97">
      <w:pPr>
        <w:pStyle w:val="BodyTextFirstIndent"/>
        <w:spacing w:line="580" w:lineRule="exact"/>
        <w:ind w:firstLine="640"/>
        <w:rPr>
          <w:rFonts w:ascii="仿宋_GB2312"/>
          <w:color w:val="000000"/>
          <w:szCs w:val="32"/>
        </w:rPr>
      </w:pPr>
      <w:r w:rsidRPr="0082512B">
        <w:rPr>
          <w:rFonts w:ascii="仿宋_GB2312" w:hint="eastAsia"/>
          <w:color w:val="000000"/>
          <w:szCs w:val="32"/>
        </w:rPr>
        <w:t>（六）不得用于其他国家法律法规禁止从事的业务。</w:t>
      </w:r>
    </w:p>
    <w:p w:rsidR="0096474C" w:rsidRPr="0082512B" w:rsidRDefault="0096474C" w:rsidP="00E21A97">
      <w:pPr>
        <w:spacing w:line="580" w:lineRule="exact"/>
        <w:jc w:val="center"/>
        <w:rPr>
          <w:rFonts w:ascii="黑体" w:eastAsia="黑体" w:hAnsi="黑体"/>
          <w:color w:val="000000"/>
          <w:sz w:val="32"/>
          <w:szCs w:val="32"/>
        </w:rPr>
      </w:pPr>
      <w:r w:rsidRPr="0082512B">
        <w:rPr>
          <w:rFonts w:ascii="黑体" w:eastAsia="黑体" w:hAnsi="黑体" w:hint="eastAsia"/>
          <w:color w:val="000000"/>
          <w:sz w:val="32"/>
          <w:szCs w:val="32"/>
        </w:rPr>
        <w:t>二、组织架构</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六、产业基金设置基金管理委员会（以下简称“</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管委会”），基金管委会由县长任主任，常务副县长任常务副主任，相关副县长任副主任，成员单位包括县委组织部（县委人才办）、县发改局、县经信局、县科技局、县财政局（国资办）、县</w:t>
      </w:r>
      <w:r>
        <w:rPr>
          <w:rFonts w:ascii="仿宋_GB2312" w:eastAsia="仿宋_GB2312" w:hint="eastAsia"/>
          <w:color w:val="000000"/>
          <w:sz w:val="32"/>
          <w:szCs w:val="32"/>
        </w:rPr>
        <w:t>市场监管</w:t>
      </w:r>
      <w:r w:rsidRPr="0082512B">
        <w:rPr>
          <w:rFonts w:ascii="仿宋_GB2312" w:eastAsia="仿宋_GB2312" w:hint="eastAsia"/>
          <w:color w:val="000000"/>
          <w:sz w:val="32"/>
          <w:szCs w:val="32"/>
        </w:rPr>
        <w:t>局、县金融工作服务中心、县投</w:t>
      </w:r>
      <w:r>
        <w:rPr>
          <w:rFonts w:ascii="仿宋_GB2312" w:eastAsia="仿宋_GB2312" w:hint="eastAsia"/>
          <w:color w:val="000000"/>
          <w:sz w:val="32"/>
          <w:szCs w:val="32"/>
        </w:rPr>
        <w:t>资</w:t>
      </w:r>
      <w:r w:rsidRPr="0082512B">
        <w:rPr>
          <w:rFonts w:ascii="仿宋_GB2312" w:eastAsia="仿宋_GB2312" w:hint="eastAsia"/>
          <w:color w:val="000000"/>
          <w:sz w:val="32"/>
          <w:szCs w:val="32"/>
        </w:rPr>
        <w:t>促</w:t>
      </w:r>
      <w:r>
        <w:rPr>
          <w:rFonts w:ascii="仿宋_GB2312" w:eastAsia="仿宋_GB2312" w:hint="eastAsia"/>
          <w:color w:val="000000"/>
          <w:sz w:val="32"/>
          <w:szCs w:val="32"/>
        </w:rPr>
        <w:t>进服务</w:t>
      </w:r>
      <w:r w:rsidRPr="0082512B">
        <w:rPr>
          <w:rFonts w:ascii="仿宋_GB2312" w:eastAsia="仿宋_GB2312" w:hint="eastAsia"/>
          <w:color w:val="000000"/>
          <w:sz w:val="32"/>
          <w:szCs w:val="32"/>
        </w:rPr>
        <w:t>中心以及县国投公司，作为产业基金重大事项决策和协调机构。</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七、基金管委会下设基金管委会办公室，设在县财政局（国资办）。</w:t>
      </w:r>
    </w:p>
    <w:p w:rsidR="0096474C"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八、县国投公司为产业基金运营及出资主体，负责组建产业基金法人机构，负责产业基金的日常管理或委托专业机构管理（简称“受托管理机构”）。</w:t>
      </w:r>
    </w:p>
    <w:p w:rsidR="0096474C" w:rsidRPr="0082512B" w:rsidRDefault="0096474C" w:rsidP="00E21A97">
      <w:pPr>
        <w:spacing w:line="580" w:lineRule="exact"/>
        <w:jc w:val="center"/>
        <w:rPr>
          <w:rFonts w:ascii="黑体" w:eastAsia="黑体" w:hAnsi="黑体"/>
          <w:color w:val="000000"/>
          <w:sz w:val="32"/>
          <w:szCs w:val="32"/>
        </w:rPr>
      </w:pPr>
      <w:r w:rsidRPr="0082512B">
        <w:rPr>
          <w:rFonts w:ascii="黑体" w:eastAsia="黑体" w:hAnsi="黑体" w:hint="eastAsia"/>
          <w:color w:val="000000"/>
          <w:sz w:val="32"/>
          <w:szCs w:val="32"/>
        </w:rPr>
        <w:t>三、职责分工</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九、基金管委会负责统筹协调推进产业基金投资运作。主要职责：</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（一）根据国家、省市和县产业导向及相关规划，研究确定产业基金投资原则和投资要求；</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（二）审定相关基金管理、资金监管、绩效评价、激励政策、尽职免责机制等产业基金投资经营管理相关制度；</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（三）审定或审批年度投资计划、基金投资方案、投资相关协议，批复基金设立等事项；</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（四）审议县产业基金年度投资计划执行情况，审定县产业基金绩效评价结果；</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（五）县政府授权或交待的其他事项。</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十、基金管委会办公室负责开展基金管委会日常管理、组织和协调工作。主要职责：</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（一）牵头拟订基金管理、绩效评价、激励政策、尽职免责等产业基金经营管理相关制度，并报管委会审议；</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（二）作为管委会日常事务的牵头、召集和执行部门，召集相关会议，做好会议记录和归档，负责落实管委会决议，并视需要以管委会办公室名义对外发布管委会议定事项和公开文件；</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（三）负责对有关产业基金年度运作情况和年度投资计划执行情况进行绩效评价。</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（四）负责对县产业基金的管理和运营</w:t>
      </w:r>
      <w:r>
        <w:rPr>
          <w:rFonts w:ascii="仿宋_GB2312" w:eastAsia="仿宋_GB2312" w:hint="eastAsia"/>
          <w:color w:val="000000"/>
          <w:sz w:val="32"/>
          <w:szCs w:val="32"/>
        </w:rPr>
        <w:t>，</w:t>
      </w:r>
      <w:r w:rsidRPr="0082512B">
        <w:rPr>
          <w:rFonts w:ascii="仿宋_GB2312" w:eastAsia="仿宋_GB2312" w:hint="eastAsia"/>
          <w:color w:val="000000"/>
          <w:sz w:val="32"/>
          <w:szCs w:val="32"/>
        </w:rPr>
        <w:t>安排和筹措财政出资资金。</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（五）协调相关部门和产业园区，为子基金提供项目信息查询和项目对接服务。</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（六）管委会安排的其他事项。</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十一、县国投公司主要职责：</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（一）拟定年度投资计划并报管委会审定，负责执行管委会相关决议；</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履行运营职责，按照年度投资计划，依据本方案及操作细则完成子基金设立相关工作，具体包括公开征集项目合作机构、筛选拟合作机构、项目立项、组织项目评审、签署章程或协议、对子基金出资并配合完成设立、对合作机构委派董事或观察员、返投认定等工作；如有工作需要，可委托中介机构提供专业服务；</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（三）按照国家发改委要求，完成产业基金</w:t>
      </w:r>
      <w:r>
        <w:rPr>
          <w:rFonts w:ascii="仿宋_GB2312" w:eastAsia="仿宋_GB2312" w:hint="eastAsia"/>
          <w:color w:val="000000"/>
          <w:sz w:val="32"/>
          <w:szCs w:val="32"/>
        </w:rPr>
        <w:t>、</w:t>
      </w:r>
      <w:r w:rsidRPr="0082512B">
        <w:rPr>
          <w:rFonts w:ascii="仿宋_GB2312" w:eastAsia="仿宋_GB2312" w:hint="eastAsia"/>
          <w:color w:val="000000"/>
          <w:sz w:val="32"/>
          <w:szCs w:val="32"/>
        </w:rPr>
        <w:t>子基金相关登记工作；</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（四）对子基金投资区域、投资比例和运营情况进行动态监督管理，做好产业基金年度财务审计和受托管理机构的考核评价并定期向管委会办公室报告基金运作情况，发生影响产业基金权益的重要事项</w:t>
      </w:r>
      <w:r>
        <w:rPr>
          <w:rFonts w:ascii="仿宋_GB2312" w:eastAsia="仿宋_GB2312" w:hint="eastAsia"/>
          <w:color w:val="000000"/>
          <w:sz w:val="32"/>
          <w:szCs w:val="32"/>
        </w:rPr>
        <w:t>时应</w:t>
      </w:r>
      <w:r w:rsidRPr="0082512B">
        <w:rPr>
          <w:rFonts w:ascii="仿宋_GB2312" w:eastAsia="仿宋_GB2312" w:hint="eastAsia"/>
          <w:color w:val="000000"/>
          <w:sz w:val="32"/>
          <w:szCs w:val="32"/>
        </w:rPr>
        <w:t>组织项目会议评审，发生影响产业基金权益的重大事项时应及时报送</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管委会办公室；</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（五）</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管委会、县财政局（国资办）安排的其他事项。</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十二、受托管理机构主要职责：</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（一）对拟投资项目进行立项预审、开展尽职调查、出具投资建议、组织项目评审、入伙（股）谈判、推进合伙（投资）协议或章程等法律文本的签署、投后管理及退出等</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（二）对子基金、直接投资开展投后管理，定期报告投后进展情况及其他重大事项，并对有关事项提出处理建议</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（三）按半年度、年度报送产业基金运作情况</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（四）受托管理机构接受县国投公司考核，根据考核结果确定费用比例，当期管理费原则上以上一管理周期产业基金协议签署的认缴投资金额为基数计算，具体以管理协议为准。</w:t>
      </w:r>
    </w:p>
    <w:p w:rsidR="0096474C" w:rsidRPr="0082512B" w:rsidRDefault="0096474C" w:rsidP="0082512B">
      <w:pPr>
        <w:spacing w:line="600" w:lineRule="exact"/>
        <w:jc w:val="center"/>
        <w:rPr>
          <w:rFonts w:ascii="黑体" w:eastAsia="黑体" w:hAnsi="黑体"/>
          <w:color w:val="000000"/>
          <w:sz w:val="32"/>
          <w:szCs w:val="32"/>
        </w:rPr>
      </w:pPr>
      <w:r w:rsidRPr="0082512B">
        <w:rPr>
          <w:rFonts w:ascii="黑体" w:eastAsia="黑体" w:hAnsi="黑体" w:hint="eastAsia"/>
          <w:color w:val="000000"/>
          <w:sz w:val="32"/>
          <w:szCs w:val="32"/>
        </w:rPr>
        <w:t>四、投资管理程序</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十三、产业基金投资管理一般程序为：项目征集、项目初审、项目立项、尽职调查、项目评审、项目报批、项目公示、签约出资、投后管理等。</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（一）项目初审及立项</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受托管理机构负责组织项目征集及初审，受托管理机构就申报材料合规性进行筛选，按照规定对符合条件的项目进行立项。</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（二）项目尽调及评审</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项目立项后，由受托管理机构组织尽职调查及核心条款谈判并形成投资建议书、核心条款备忘录，并上报</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管委会办公室。省、市等上级政府引导基金已出具尽调报告的，可参考使用。</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尽调完成后，受托管理机构负责组织召开项目评审会议，评审会议成员由政府有关部门、社会专家组成，人数不少于</w:t>
      </w:r>
      <w:r w:rsidRPr="0082512B">
        <w:rPr>
          <w:rFonts w:ascii="仿宋_GB2312" w:eastAsia="仿宋_GB2312"/>
          <w:color w:val="000000"/>
          <w:sz w:val="32"/>
          <w:szCs w:val="32"/>
        </w:rPr>
        <w:t>5</w:t>
      </w:r>
      <w:r w:rsidRPr="0082512B">
        <w:rPr>
          <w:rFonts w:ascii="仿宋_GB2312" w:eastAsia="仿宋_GB2312" w:hint="eastAsia"/>
          <w:color w:val="000000"/>
          <w:sz w:val="32"/>
          <w:szCs w:val="32"/>
        </w:rPr>
        <w:t>人。专家对投资项目提出独立的专家评审意见。项目评审需经评审会议成员三分之二以上同意方可通过。</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受托管理机构对评审通过的项目提交投决意见，由</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管委会办公室报基金管委会批复，批复通过的由</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管委会办公室公示</w:t>
      </w:r>
      <w:r w:rsidRPr="0082512B">
        <w:rPr>
          <w:rFonts w:ascii="仿宋_GB2312" w:eastAsia="仿宋_GB2312"/>
          <w:color w:val="000000"/>
          <w:sz w:val="32"/>
          <w:szCs w:val="32"/>
        </w:rPr>
        <w:t>5</w:t>
      </w:r>
      <w:r w:rsidRPr="0082512B">
        <w:rPr>
          <w:rFonts w:ascii="仿宋_GB2312" w:eastAsia="仿宋_GB2312" w:hint="eastAsia"/>
          <w:color w:val="000000"/>
          <w:sz w:val="32"/>
          <w:szCs w:val="32"/>
        </w:rPr>
        <w:t>个工作日，公示无异议或异议不成立的由县国投公司组织受托管理机构开展与合作方拟定投资协议、合伙协议或章程等具体实施工作。</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（三）投后管理</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项目投资协议签署后，产业基金、受托管理机构确定投后管理人，同时根据协议或章程委派董事、监事、观察员等。投后管理人、派出人员须严格遵守协议约定履行投后管理职能。</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投后管理事项进行分级决策：</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1</w:t>
      </w:r>
      <w:r>
        <w:rPr>
          <w:rFonts w:ascii="仿宋_GB2312" w:eastAsia="仿宋_GB2312"/>
          <w:color w:val="000000"/>
          <w:sz w:val="32"/>
          <w:szCs w:val="32"/>
        </w:rPr>
        <w:t>.</w:t>
      </w:r>
      <w:r w:rsidRPr="0082512B">
        <w:rPr>
          <w:rFonts w:ascii="仿宋_GB2312" w:eastAsia="仿宋_GB2312" w:hint="eastAsia"/>
          <w:color w:val="000000"/>
          <w:sz w:val="32"/>
          <w:szCs w:val="32"/>
        </w:rPr>
        <w:t>涉及其他事项，即不影响产业基金实质性权益及风险的事项，由受托管理机构遵照管理办法、章程或投资协议约定独立决策实施。受托管理机构认为需要上报的事项，可向县国投公司、</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管委会办公室上报。</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2</w:t>
      </w:r>
      <w:r>
        <w:rPr>
          <w:rFonts w:ascii="仿宋_GB2312" w:eastAsia="仿宋_GB2312"/>
          <w:color w:val="000000"/>
          <w:sz w:val="32"/>
          <w:szCs w:val="32"/>
        </w:rPr>
        <w:t>.</w:t>
      </w:r>
      <w:r w:rsidRPr="0082512B">
        <w:rPr>
          <w:rFonts w:ascii="仿宋_GB2312" w:eastAsia="仿宋_GB2312" w:hint="eastAsia"/>
          <w:color w:val="000000"/>
          <w:sz w:val="32"/>
          <w:szCs w:val="32"/>
        </w:rPr>
        <w:t>涉及重要事项，由受托管理机构组织召集原评审会议成员审议，经评审会议成员三分之二以上同意后实施。评审会议认为需要上报的事项，可向基金管委会上报。</w:t>
      </w:r>
    </w:p>
    <w:p w:rsidR="0096474C"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3</w:t>
      </w:r>
      <w:r>
        <w:rPr>
          <w:rFonts w:ascii="仿宋_GB2312" w:eastAsia="仿宋_GB2312"/>
          <w:color w:val="000000"/>
          <w:sz w:val="32"/>
          <w:szCs w:val="32"/>
        </w:rPr>
        <w:t>.</w:t>
      </w:r>
      <w:r w:rsidRPr="0082512B">
        <w:rPr>
          <w:rFonts w:ascii="仿宋_GB2312" w:eastAsia="仿宋_GB2312" w:hint="eastAsia"/>
          <w:color w:val="000000"/>
          <w:sz w:val="32"/>
          <w:szCs w:val="32"/>
        </w:rPr>
        <w:t>涉及重大事项，由受托管理机构逐级上报至县国投公司、</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管委会办公室，</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管委会办公室组织召开基金管委会会议审议，审议通过后实施。</w:t>
      </w:r>
    </w:p>
    <w:p w:rsidR="0096474C" w:rsidRPr="0082512B" w:rsidRDefault="0096474C" w:rsidP="0082512B">
      <w:pPr>
        <w:spacing w:line="600" w:lineRule="exact"/>
        <w:jc w:val="center"/>
        <w:rPr>
          <w:rFonts w:ascii="黑体" w:eastAsia="黑体" w:hAnsi="黑体"/>
          <w:color w:val="000000"/>
          <w:sz w:val="32"/>
          <w:szCs w:val="32"/>
        </w:rPr>
      </w:pPr>
      <w:r w:rsidRPr="0082512B">
        <w:rPr>
          <w:rFonts w:ascii="黑体" w:eastAsia="黑体" w:hAnsi="黑体" w:hint="eastAsia"/>
          <w:color w:val="000000"/>
          <w:sz w:val="32"/>
          <w:szCs w:val="32"/>
        </w:rPr>
        <w:t>五、投资方向</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四、投资方向应围绕我县的经济发展战略、产业发展规划，特别是高端制造、新材料、生命健康、新能源环保、新一代信息技术等产业项目、领军型人才创业项目以及孵化基地在孵企业创新项目，扶持培育更多成长型、科技型企业。不得投向高污染、高能耗、落后产能等国家和省、市限制类行业。</w:t>
      </w:r>
    </w:p>
    <w:p w:rsidR="0096474C"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十五、投资对象仅限于未上市企业（参与上市公司再融资除外），但所投资的未上市企业上市后，子基金所持股份的未转让部分及其配售部分不在此限。</w:t>
      </w:r>
    </w:p>
    <w:p w:rsidR="0096474C" w:rsidRPr="0082512B" w:rsidRDefault="0096474C" w:rsidP="0082512B">
      <w:pPr>
        <w:spacing w:line="600" w:lineRule="exact"/>
        <w:jc w:val="center"/>
        <w:rPr>
          <w:rFonts w:ascii="黑体" w:eastAsia="黑体" w:hAnsi="黑体"/>
          <w:color w:val="000000"/>
          <w:sz w:val="32"/>
          <w:szCs w:val="32"/>
        </w:rPr>
      </w:pPr>
      <w:r w:rsidRPr="0082512B">
        <w:rPr>
          <w:rFonts w:ascii="黑体" w:eastAsia="黑体" w:hAnsi="黑体" w:hint="eastAsia"/>
          <w:color w:val="000000"/>
          <w:sz w:val="32"/>
          <w:szCs w:val="32"/>
        </w:rPr>
        <w:t>六、子基金模式</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十六、产业基金可以投资于新设的子基金、扩募的子基金。子基金基本要求如下：</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（一）基金规模：原则上不少于</w:t>
      </w:r>
      <w:r w:rsidRPr="0082512B">
        <w:rPr>
          <w:rFonts w:ascii="仿宋_GB2312" w:eastAsia="仿宋_GB2312"/>
          <w:color w:val="000000"/>
          <w:sz w:val="32"/>
          <w:szCs w:val="32"/>
        </w:rPr>
        <w:t>1</w:t>
      </w:r>
      <w:r w:rsidRPr="0082512B">
        <w:rPr>
          <w:rFonts w:ascii="仿宋_GB2312" w:eastAsia="仿宋_GB2312" w:hint="eastAsia"/>
          <w:color w:val="000000"/>
          <w:sz w:val="32"/>
          <w:szCs w:val="32"/>
        </w:rPr>
        <w:t>亿元人民币；</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（二）出资比例：产业基金对单个子基金的出资比例原则上不超过子基金认缴出资总额的</w:t>
      </w:r>
      <w:r w:rsidRPr="0082512B">
        <w:rPr>
          <w:rFonts w:ascii="仿宋_GB2312" w:eastAsia="仿宋_GB2312"/>
          <w:color w:val="000000"/>
          <w:sz w:val="32"/>
          <w:szCs w:val="32"/>
        </w:rPr>
        <w:t>40%</w:t>
      </w:r>
      <w:r w:rsidRPr="0082512B">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（三）存续期限：子基金存续期原则上不超过</w:t>
      </w:r>
      <w:r w:rsidRPr="0082512B">
        <w:rPr>
          <w:rFonts w:ascii="仿宋_GB2312" w:eastAsia="仿宋_GB2312"/>
          <w:color w:val="000000"/>
          <w:sz w:val="32"/>
          <w:szCs w:val="32"/>
        </w:rPr>
        <w:t>8</w:t>
      </w:r>
      <w:r w:rsidRPr="0082512B">
        <w:rPr>
          <w:rFonts w:ascii="仿宋_GB2312" w:eastAsia="仿宋_GB2312" w:hint="eastAsia"/>
          <w:color w:val="000000"/>
          <w:sz w:val="32"/>
          <w:szCs w:val="32"/>
        </w:rPr>
        <w:t>年（含）；</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（四）披露机制：子基金管理机构应当建立子基金披露制度。子基金应当在每季度结束后</w:t>
      </w:r>
      <w:r w:rsidRPr="0082512B">
        <w:rPr>
          <w:rFonts w:ascii="仿宋_GB2312" w:eastAsia="仿宋_GB2312"/>
          <w:color w:val="000000"/>
          <w:sz w:val="32"/>
          <w:szCs w:val="32"/>
        </w:rPr>
        <w:t>30</w:t>
      </w:r>
      <w:r w:rsidRPr="0082512B">
        <w:rPr>
          <w:rFonts w:ascii="仿宋_GB2312" w:eastAsia="仿宋_GB2312" w:hint="eastAsia"/>
          <w:color w:val="000000"/>
          <w:sz w:val="32"/>
          <w:szCs w:val="32"/>
        </w:rPr>
        <w:t>日内，报送子基金投资运作、项目进展、股本变化和资金使用等情况；并在每个年度结束后</w:t>
      </w:r>
      <w:r w:rsidRPr="0082512B">
        <w:rPr>
          <w:rFonts w:ascii="仿宋_GB2312" w:eastAsia="仿宋_GB2312"/>
          <w:color w:val="000000"/>
          <w:sz w:val="32"/>
          <w:szCs w:val="32"/>
        </w:rPr>
        <w:t>5</w:t>
      </w:r>
      <w:r w:rsidRPr="0082512B">
        <w:rPr>
          <w:rFonts w:ascii="仿宋_GB2312" w:eastAsia="仿宋_GB2312" w:hint="eastAsia"/>
          <w:color w:val="000000"/>
          <w:sz w:val="32"/>
          <w:szCs w:val="32"/>
        </w:rPr>
        <w:t>个月内，向县国投公司提交上年度子基金运营报告、经审计的子基金财务报告和银行托管报告。对于突发重大事项，子基金管理机构应及时披露。县国投公司根据需要可委托专业机构对子基金进行审计。</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（五）观察员机制：县国投公司可委派一名代表作为子基金投资决策委员会的观察员，列席投委会会议，行使公司章程或合伙协议约定的权利。</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（六）子基金托管：子基金应当委托中国境内商业银行进行托管。</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（七）返投比例：子基金返投比例不低于产业基金在子基金实缴出资额的</w:t>
      </w:r>
      <w:r w:rsidRPr="0082512B">
        <w:rPr>
          <w:rFonts w:ascii="仿宋_GB2312" w:eastAsia="仿宋_GB2312"/>
          <w:color w:val="000000"/>
          <w:sz w:val="32"/>
          <w:szCs w:val="32"/>
        </w:rPr>
        <w:t>1</w:t>
      </w:r>
      <w:r w:rsidRPr="0082512B">
        <w:rPr>
          <w:rFonts w:ascii="仿宋_GB2312" w:eastAsia="仿宋_GB2312" w:hint="eastAsia"/>
          <w:color w:val="000000"/>
          <w:sz w:val="32"/>
          <w:szCs w:val="32"/>
        </w:rPr>
        <w:t>倍。返投认定按以下原则执行：</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1</w:t>
      </w:r>
      <w:r>
        <w:rPr>
          <w:rFonts w:ascii="仿宋_GB2312" w:eastAsia="仿宋_GB2312"/>
          <w:color w:val="000000"/>
          <w:sz w:val="32"/>
          <w:szCs w:val="32"/>
        </w:rPr>
        <w:t>.</w:t>
      </w:r>
      <w:r w:rsidRPr="0082512B">
        <w:rPr>
          <w:rFonts w:ascii="仿宋_GB2312" w:eastAsia="仿宋_GB2312" w:hint="eastAsia"/>
          <w:color w:val="000000"/>
          <w:sz w:val="32"/>
          <w:szCs w:val="32"/>
        </w:rPr>
        <w:t>返投认定期间为项目立项至产业基金退出时；</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2</w:t>
      </w:r>
      <w:r>
        <w:rPr>
          <w:rFonts w:ascii="仿宋_GB2312" w:eastAsia="仿宋_GB2312"/>
          <w:color w:val="000000"/>
          <w:sz w:val="32"/>
          <w:szCs w:val="32"/>
        </w:rPr>
        <w:t>.</w:t>
      </w:r>
      <w:r w:rsidRPr="0082512B">
        <w:rPr>
          <w:rFonts w:ascii="仿宋_GB2312" w:eastAsia="仿宋_GB2312" w:hint="eastAsia"/>
          <w:color w:val="000000"/>
          <w:sz w:val="32"/>
          <w:szCs w:val="32"/>
        </w:rPr>
        <w:t>纳入返投统计的企业的工商注册、税务关系、统计关系、实体经营业务须在县内；</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3</w:t>
      </w:r>
      <w:r>
        <w:rPr>
          <w:rFonts w:ascii="仿宋_GB2312" w:eastAsia="仿宋_GB2312"/>
          <w:color w:val="000000"/>
          <w:sz w:val="32"/>
          <w:szCs w:val="32"/>
        </w:rPr>
        <w:t>.</w:t>
      </w:r>
      <w:r w:rsidRPr="0082512B">
        <w:rPr>
          <w:rFonts w:ascii="仿宋_GB2312" w:eastAsia="仿宋_GB2312" w:hint="eastAsia"/>
          <w:color w:val="000000"/>
          <w:sz w:val="32"/>
          <w:szCs w:val="32"/>
        </w:rPr>
        <w:t>子基金或子基金管理机构管理的其他基金在我县以外的被投企业注册地址迁入我县的，按实际投资额</w:t>
      </w:r>
      <w:r w:rsidRPr="0082512B">
        <w:rPr>
          <w:rFonts w:ascii="仿宋_GB2312" w:eastAsia="仿宋_GB2312"/>
          <w:color w:val="000000"/>
          <w:sz w:val="32"/>
          <w:szCs w:val="32"/>
        </w:rPr>
        <w:t>2</w:t>
      </w:r>
      <w:r w:rsidRPr="0082512B">
        <w:rPr>
          <w:rFonts w:ascii="仿宋_GB2312" w:eastAsia="仿宋_GB2312" w:hint="eastAsia"/>
          <w:color w:val="000000"/>
          <w:sz w:val="32"/>
          <w:szCs w:val="32"/>
        </w:rPr>
        <w:t>倍计算；</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4</w:t>
      </w:r>
      <w:r>
        <w:rPr>
          <w:rFonts w:ascii="仿宋_GB2312" w:eastAsia="仿宋_GB2312"/>
          <w:color w:val="000000"/>
          <w:sz w:val="32"/>
          <w:szCs w:val="32"/>
        </w:rPr>
        <w:t>.</w:t>
      </w:r>
      <w:r w:rsidRPr="0082512B">
        <w:rPr>
          <w:rFonts w:ascii="仿宋_GB2312" w:eastAsia="仿宋_GB2312" w:hint="eastAsia"/>
          <w:color w:val="000000"/>
          <w:sz w:val="32"/>
          <w:szCs w:val="32"/>
        </w:rPr>
        <w:t>子基金或子基金管理机构管理的其他基金在县外的被投企业被县内注册企业收购（限于控股收购且按会计准则纳入合并范围）的，按实际投资额计算；</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5</w:t>
      </w:r>
      <w:r>
        <w:rPr>
          <w:rFonts w:ascii="仿宋_GB2312" w:eastAsia="仿宋_GB2312"/>
          <w:color w:val="000000"/>
          <w:sz w:val="32"/>
          <w:szCs w:val="32"/>
        </w:rPr>
        <w:t>.</w:t>
      </w:r>
      <w:r w:rsidRPr="0082512B">
        <w:rPr>
          <w:rFonts w:ascii="仿宋_GB2312" w:eastAsia="仿宋_GB2312" w:hint="eastAsia"/>
          <w:color w:val="000000"/>
          <w:sz w:val="32"/>
          <w:szCs w:val="32"/>
        </w:rPr>
        <w:t>子基金或子基金管理机构管理的其他基金投资到我县注册企业的，按实际投资额计算；</w:t>
      </w:r>
    </w:p>
    <w:p w:rsidR="0096474C" w:rsidRPr="0082512B" w:rsidRDefault="0096474C" w:rsidP="0082512B">
      <w:pPr>
        <w:spacing w:line="600" w:lineRule="exact"/>
        <w:ind w:firstLineChars="200" w:firstLine="640"/>
        <w:rPr>
          <w:rFonts w:ascii="仿宋_GB2312" w:eastAsia="仿宋_GB2312"/>
          <w:b/>
          <w:bCs/>
          <w:color w:val="000000"/>
          <w:sz w:val="32"/>
          <w:szCs w:val="32"/>
        </w:rPr>
      </w:pPr>
      <w:r w:rsidRPr="0082512B">
        <w:rPr>
          <w:rFonts w:ascii="仿宋_GB2312" w:eastAsia="仿宋_GB2312"/>
          <w:color w:val="000000"/>
          <w:sz w:val="32"/>
          <w:szCs w:val="32"/>
        </w:rPr>
        <w:t>6</w:t>
      </w:r>
      <w:r>
        <w:rPr>
          <w:rFonts w:ascii="仿宋_GB2312" w:eastAsia="仿宋_GB2312"/>
          <w:color w:val="000000"/>
          <w:sz w:val="32"/>
          <w:szCs w:val="32"/>
        </w:rPr>
        <w:t>.</w:t>
      </w:r>
      <w:r w:rsidRPr="0082512B">
        <w:rPr>
          <w:rFonts w:ascii="仿宋_GB2312" w:eastAsia="仿宋_GB2312" w:hint="eastAsia"/>
          <w:color w:val="000000"/>
          <w:sz w:val="32"/>
          <w:szCs w:val="32"/>
        </w:rPr>
        <w:t>子基金管理机构引荐到我县设立公司的，按公司在平阳新增的固定资产投资和研发投入（数据以纳入政府相关部门统计或经审计的财务报告为准</w:t>
      </w:r>
      <w:r w:rsidRPr="0082512B">
        <w:rPr>
          <w:rFonts w:ascii="仿宋_GB2312" w:eastAsia="仿宋_GB2312"/>
          <w:color w:val="000000"/>
          <w:sz w:val="32"/>
          <w:szCs w:val="32"/>
        </w:rPr>
        <w:t>)</w:t>
      </w:r>
      <w:r w:rsidRPr="0082512B">
        <w:rPr>
          <w:rFonts w:ascii="仿宋_GB2312" w:eastAsia="仿宋_GB2312" w:hint="eastAsia"/>
          <w:color w:val="000000"/>
          <w:sz w:val="32"/>
          <w:szCs w:val="32"/>
        </w:rPr>
        <w:t>计算</w:t>
      </w:r>
      <w:r w:rsidRPr="0082512B">
        <w:rPr>
          <w:rFonts w:ascii="仿宋_GB2312" w:eastAsia="仿宋_GB2312" w:hint="eastAsia"/>
          <w:b/>
          <w:bCs/>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color w:val="000000"/>
          <w:sz w:val="32"/>
          <w:szCs w:val="32"/>
        </w:rPr>
        <w:t>7</w:t>
      </w:r>
      <w:r>
        <w:rPr>
          <w:rFonts w:ascii="仿宋_GB2312" w:eastAsia="仿宋_GB2312"/>
          <w:color w:val="000000"/>
          <w:sz w:val="32"/>
          <w:szCs w:val="32"/>
        </w:rPr>
        <w:t>.</w:t>
      </w:r>
      <w:r w:rsidRPr="0082512B">
        <w:rPr>
          <w:rFonts w:ascii="仿宋_GB2312" w:eastAsia="仿宋_GB2312" w:hint="eastAsia"/>
          <w:color w:val="000000"/>
          <w:sz w:val="32"/>
          <w:szCs w:val="32"/>
        </w:rPr>
        <w:t>其他经管委会批准同意的情况。</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八）管理费用：原则上按照市场惯例对管理费征收标准进行谈判，且对产业基金征收管理费的标准不得高于其他出资人，管理费已含子基金的所有费用支出，包括但不限于审计费用、项目尽职调查费用、托管费用等。</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十七、子基金管理机构基本要求如下：</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（一）在中华人民共和国境内依法设立，具备基金管理人资质，注册资本不低于</w:t>
      </w:r>
      <w:r w:rsidRPr="0082512B">
        <w:rPr>
          <w:rFonts w:ascii="仿宋_GB2312" w:eastAsia="仿宋_GB2312"/>
          <w:color w:val="000000"/>
          <w:sz w:val="32"/>
          <w:szCs w:val="32"/>
        </w:rPr>
        <w:t>1000</w:t>
      </w:r>
      <w:r w:rsidRPr="0082512B">
        <w:rPr>
          <w:rFonts w:ascii="仿宋_GB2312" w:eastAsia="仿宋_GB2312" w:hint="eastAsia"/>
          <w:color w:val="000000"/>
          <w:sz w:val="32"/>
          <w:szCs w:val="32"/>
        </w:rPr>
        <w:t>万元，资金来源符合国家相关规定；</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（二）子基金管理机构及其主要出资人近</w:t>
      </w:r>
      <w:r w:rsidRPr="0082512B">
        <w:rPr>
          <w:rFonts w:ascii="仿宋_GB2312" w:eastAsia="仿宋_GB2312"/>
          <w:color w:val="000000"/>
          <w:sz w:val="32"/>
          <w:szCs w:val="32"/>
        </w:rPr>
        <w:t>3</w:t>
      </w:r>
      <w:r w:rsidRPr="0082512B">
        <w:rPr>
          <w:rFonts w:ascii="仿宋_GB2312" w:eastAsia="仿宋_GB2312" w:hint="eastAsia"/>
          <w:color w:val="000000"/>
          <w:sz w:val="32"/>
          <w:szCs w:val="32"/>
        </w:rPr>
        <w:t>年不存在重大违法违规行为，未被行业自律组织列为异常机构，不存在不良诚信记录等情形；</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（三）基金管理人核心团队稳定且具备良好合作基础，其中专职高级管理人员应不少于</w:t>
      </w:r>
      <w:r w:rsidRPr="0082512B">
        <w:rPr>
          <w:rFonts w:ascii="仿宋_GB2312" w:eastAsia="仿宋_GB2312"/>
          <w:color w:val="000000"/>
          <w:sz w:val="32"/>
          <w:szCs w:val="32"/>
        </w:rPr>
        <w:t>3</w:t>
      </w:r>
      <w:r w:rsidRPr="0082512B">
        <w:rPr>
          <w:rFonts w:ascii="仿宋_GB2312" w:eastAsia="仿宋_GB2312" w:hint="eastAsia"/>
          <w:color w:val="000000"/>
          <w:sz w:val="32"/>
          <w:szCs w:val="32"/>
        </w:rPr>
        <w:t>名，需取得基金从业资格且具备</w:t>
      </w:r>
      <w:r w:rsidRPr="0082512B">
        <w:rPr>
          <w:rFonts w:ascii="仿宋_GB2312" w:eastAsia="仿宋_GB2312"/>
          <w:color w:val="000000"/>
          <w:sz w:val="32"/>
          <w:szCs w:val="32"/>
        </w:rPr>
        <w:t>3</w:t>
      </w:r>
      <w:r w:rsidRPr="0082512B">
        <w:rPr>
          <w:rFonts w:ascii="仿宋_GB2312" w:eastAsia="仿宋_GB2312" w:hint="eastAsia"/>
          <w:color w:val="000000"/>
          <w:sz w:val="32"/>
          <w:szCs w:val="32"/>
        </w:rPr>
        <w:t>年以上股权投资或相关业务经验；</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（四）具备丰富的投资管理经验</w:t>
      </w:r>
      <w:r w:rsidRPr="0082512B">
        <w:rPr>
          <w:rFonts w:ascii="仿宋_GB2312" w:eastAsia="仿宋_GB2312"/>
          <w:color w:val="000000"/>
          <w:sz w:val="32"/>
          <w:szCs w:val="32"/>
        </w:rPr>
        <w:t>,</w:t>
      </w:r>
      <w:r w:rsidRPr="0082512B">
        <w:rPr>
          <w:rFonts w:ascii="仿宋_GB2312" w:eastAsia="仿宋_GB2312" w:hint="eastAsia"/>
          <w:color w:val="000000"/>
          <w:sz w:val="32"/>
          <w:szCs w:val="32"/>
        </w:rPr>
        <w:t>需提供近</w:t>
      </w:r>
      <w:r w:rsidRPr="0082512B">
        <w:rPr>
          <w:rFonts w:ascii="仿宋_GB2312" w:eastAsia="仿宋_GB2312"/>
          <w:color w:val="000000"/>
          <w:sz w:val="32"/>
          <w:szCs w:val="32"/>
        </w:rPr>
        <w:t>3</w:t>
      </w:r>
      <w:r w:rsidRPr="0082512B">
        <w:rPr>
          <w:rFonts w:ascii="仿宋_GB2312" w:eastAsia="仿宋_GB2312" w:hint="eastAsia"/>
          <w:color w:val="000000"/>
          <w:sz w:val="32"/>
          <w:szCs w:val="32"/>
        </w:rPr>
        <w:t>年内</w:t>
      </w:r>
      <w:r w:rsidRPr="0082512B">
        <w:rPr>
          <w:rFonts w:ascii="仿宋_GB2312" w:eastAsia="仿宋_GB2312"/>
          <w:color w:val="000000"/>
          <w:sz w:val="32"/>
          <w:szCs w:val="32"/>
        </w:rPr>
        <w:t>3</w:t>
      </w:r>
      <w:r w:rsidRPr="0082512B">
        <w:rPr>
          <w:rFonts w:ascii="仿宋_GB2312" w:eastAsia="仿宋_GB2312" w:hint="eastAsia"/>
          <w:color w:val="000000"/>
          <w:sz w:val="32"/>
          <w:szCs w:val="32"/>
        </w:rPr>
        <w:t>个（含）以上股权投资成功案例，单个案例年平均收益率不低于</w:t>
      </w:r>
      <w:r w:rsidRPr="0082512B">
        <w:rPr>
          <w:rFonts w:ascii="仿宋_GB2312" w:eastAsia="仿宋_GB2312"/>
          <w:color w:val="000000"/>
          <w:sz w:val="32"/>
          <w:szCs w:val="32"/>
        </w:rPr>
        <w:t>15</w:t>
      </w:r>
      <w:r w:rsidRPr="0082512B">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（五）有一定的项目储备及招商落地经验，接受对储备项目进行事先考察。</w:t>
      </w:r>
    </w:p>
    <w:p w:rsidR="0096474C"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（六）在子基金中出资额不低于子基金总规模的</w:t>
      </w:r>
      <w:r w:rsidRPr="0082512B">
        <w:rPr>
          <w:rFonts w:ascii="仿宋_GB2312" w:eastAsia="仿宋_GB2312"/>
          <w:color w:val="000000"/>
          <w:sz w:val="32"/>
          <w:szCs w:val="32"/>
        </w:rPr>
        <w:t>1%</w:t>
      </w:r>
      <w:r w:rsidRPr="0082512B">
        <w:rPr>
          <w:rFonts w:ascii="仿宋_GB2312" w:eastAsia="仿宋_GB2312" w:hint="eastAsia"/>
          <w:color w:val="000000"/>
          <w:sz w:val="32"/>
          <w:szCs w:val="32"/>
        </w:rPr>
        <w:t>，其关联方在子基金中有出资的，可降低至</w:t>
      </w:r>
      <w:r w:rsidRPr="0082512B">
        <w:rPr>
          <w:rFonts w:ascii="仿宋_GB2312" w:eastAsia="仿宋_GB2312"/>
          <w:color w:val="000000"/>
          <w:sz w:val="32"/>
          <w:szCs w:val="32"/>
        </w:rPr>
        <w:t>0.5%</w:t>
      </w:r>
      <w:r w:rsidRPr="0082512B">
        <w:rPr>
          <w:rFonts w:ascii="仿宋_GB2312" w:eastAsia="仿宋_GB2312" w:hint="eastAsia"/>
          <w:color w:val="000000"/>
          <w:sz w:val="32"/>
          <w:szCs w:val="32"/>
        </w:rPr>
        <w:t>，但合计不低于</w:t>
      </w:r>
      <w:r w:rsidRPr="0082512B">
        <w:rPr>
          <w:rFonts w:ascii="仿宋_GB2312" w:eastAsia="仿宋_GB2312"/>
          <w:color w:val="000000"/>
          <w:sz w:val="32"/>
          <w:szCs w:val="32"/>
        </w:rPr>
        <w:t>1%</w:t>
      </w:r>
      <w:r w:rsidRPr="0082512B">
        <w:rPr>
          <w:rFonts w:ascii="仿宋_GB2312" w:eastAsia="仿宋_GB2312" w:hint="eastAsia"/>
          <w:color w:val="000000"/>
          <w:sz w:val="32"/>
          <w:szCs w:val="32"/>
        </w:rPr>
        <w:t>。对于定向投资或其他经基金管委会同意的子基金，不受此限。</w:t>
      </w:r>
    </w:p>
    <w:p w:rsidR="0096474C" w:rsidRPr="0082512B" w:rsidRDefault="0096474C" w:rsidP="0082512B">
      <w:pPr>
        <w:spacing w:line="600" w:lineRule="exact"/>
        <w:jc w:val="center"/>
        <w:rPr>
          <w:rFonts w:ascii="黑体" w:eastAsia="黑体" w:hAnsi="黑体"/>
          <w:color w:val="000000"/>
          <w:sz w:val="32"/>
          <w:szCs w:val="32"/>
        </w:rPr>
      </w:pPr>
      <w:r w:rsidRPr="0082512B">
        <w:rPr>
          <w:rFonts w:ascii="黑体" w:eastAsia="黑体" w:hAnsi="黑体" w:hint="eastAsia"/>
          <w:color w:val="000000"/>
          <w:sz w:val="32"/>
          <w:szCs w:val="32"/>
        </w:rPr>
        <w:t>七、直接投资模式</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十八、直接投资项目，若有上级政府引导基金、市场化投资机构或产业头部企业方参与投资的，可将其尽调、评估报告作为参考依据；若有需要的，可另行聘请具备资质的资产评估机构进行评估。</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十九、产业基金对单个直接投资项目最高出资额不超过产业基金总资产的</w:t>
      </w:r>
      <w:r w:rsidRPr="0082512B">
        <w:rPr>
          <w:rFonts w:ascii="仿宋_GB2312" w:eastAsia="仿宋_GB2312"/>
          <w:color w:val="000000"/>
          <w:sz w:val="32"/>
          <w:szCs w:val="32"/>
        </w:rPr>
        <w:t>20%</w:t>
      </w:r>
      <w:r w:rsidRPr="0082512B">
        <w:rPr>
          <w:rFonts w:ascii="仿宋_GB2312" w:eastAsia="仿宋_GB2312" w:hint="eastAsia"/>
          <w:color w:val="000000"/>
          <w:sz w:val="32"/>
          <w:szCs w:val="32"/>
        </w:rPr>
        <w:t>，持有标的公司的股权比例不得超过</w:t>
      </w:r>
      <w:r w:rsidRPr="0082512B">
        <w:rPr>
          <w:rFonts w:ascii="仿宋_GB2312" w:eastAsia="仿宋_GB2312"/>
          <w:color w:val="000000"/>
          <w:sz w:val="32"/>
          <w:szCs w:val="32"/>
        </w:rPr>
        <w:t>20%</w:t>
      </w:r>
      <w:r w:rsidRPr="0082512B">
        <w:rPr>
          <w:rFonts w:ascii="仿宋_GB2312" w:eastAsia="仿宋_GB2312" w:hint="eastAsia"/>
          <w:color w:val="000000"/>
          <w:sz w:val="32"/>
          <w:szCs w:val="32"/>
        </w:rPr>
        <w:t>，且不为第一大股东。特别重大的项目经</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管委会审定后可不受本条所设规模及出资比例限制。</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二十、对拟投项目持股比例超过</w:t>
      </w:r>
      <w:r w:rsidRPr="0082512B">
        <w:rPr>
          <w:rFonts w:ascii="仿宋_GB2312" w:eastAsia="仿宋_GB2312"/>
          <w:color w:val="000000"/>
          <w:sz w:val="32"/>
          <w:szCs w:val="32"/>
        </w:rPr>
        <w:t>10%</w:t>
      </w:r>
      <w:r w:rsidRPr="0082512B">
        <w:rPr>
          <w:rFonts w:ascii="仿宋_GB2312" w:eastAsia="仿宋_GB2312" w:hint="eastAsia"/>
          <w:color w:val="000000"/>
          <w:sz w:val="32"/>
          <w:szCs w:val="32"/>
        </w:rPr>
        <w:t>（含）的直接投资项目，县国投公司应该委派一名董事会成员，对拟投项目持股比例低于</w:t>
      </w:r>
      <w:r w:rsidRPr="0082512B">
        <w:rPr>
          <w:rFonts w:ascii="仿宋_GB2312" w:eastAsia="仿宋_GB2312"/>
          <w:color w:val="000000"/>
          <w:sz w:val="32"/>
          <w:szCs w:val="32"/>
        </w:rPr>
        <w:t>10%</w:t>
      </w:r>
      <w:r w:rsidRPr="0082512B">
        <w:rPr>
          <w:rFonts w:ascii="仿宋_GB2312" w:eastAsia="仿宋_GB2312" w:hint="eastAsia"/>
          <w:color w:val="000000"/>
          <w:sz w:val="32"/>
          <w:szCs w:val="32"/>
        </w:rPr>
        <w:t>的，可以委派一名董事会观察员。</w:t>
      </w:r>
    </w:p>
    <w:p w:rsidR="0096474C" w:rsidRPr="0082512B" w:rsidRDefault="0096474C" w:rsidP="0082512B">
      <w:pPr>
        <w:spacing w:line="600" w:lineRule="exact"/>
        <w:jc w:val="center"/>
        <w:rPr>
          <w:rFonts w:ascii="黑体" w:eastAsia="黑体" w:hAnsi="黑体"/>
          <w:color w:val="000000"/>
          <w:sz w:val="32"/>
          <w:szCs w:val="32"/>
        </w:rPr>
      </w:pPr>
      <w:r w:rsidRPr="0082512B">
        <w:rPr>
          <w:rFonts w:ascii="黑体" w:eastAsia="黑体" w:hAnsi="黑体" w:hint="eastAsia"/>
          <w:color w:val="000000"/>
          <w:sz w:val="32"/>
          <w:szCs w:val="32"/>
        </w:rPr>
        <w:t>八、产业基金的退出</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二十一、退出模式</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产业基金投资项目应在投资协议、合伙协议或章程中载明具体退出期限、退出条件、退出方式。如需按未约定方式退出的，须经</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管委会批准。</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二十二、有下列情形之一的，产业基金有权退出，具体以章程或协议约定为准：</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（一）子基金公示结束之日起一年内，未按规定程序和时间要求完成首期出资的；产业基金首次出资之日起一年内，子基金未按约定开展投资的；子基金未按约定完成返投要求的；</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（二）直接投资项目公示结束之日起半年内，未按公司章程或协议要求完成设立或增资手续的；</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（三）未按章程或协议执行，或出现其他不符合法律规定或章程、协议等约定事由的。</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二十三、退出价格</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（一）产业基金原则上按照“同股同权、收益共享、风险共担”的要求按照章程或协议约定的退出价格执行。章程或者协议没有约定的，须经</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管委会批准，按国有资产管理有关规定进行交易。</w:t>
      </w:r>
    </w:p>
    <w:p w:rsidR="0096474C"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（二）为更好地发挥政府出资的引导作用，产业基金可在取得的投资收益中适当让利。让利的对象包括子基金管理机构、接受直接投资的项目方或产业基金认可的第三方。让利方案应在合作方案中载明，经过</w:t>
      </w:r>
      <w:r>
        <w:rPr>
          <w:rFonts w:ascii="仿宋_GB2312" w:eastAsia="仿宋_GB2312" w:hint="eastAsia"/>
          <w:color w:val="000000"/>
          <w:sz w:val="32"/>
          <w:szCs w:val="32"/>
        </w:rPr>
        <w:t>基金</w:t>
      </w:r>
      <w:r w:rsidRPr="0082512B">
        <w:rPr>
          <w:rFonts w:ascii="仿宋_GB2312" w:eastAsia="仿宋_GB2312" w:hint="eastAsia"/>
          <w:color w:val="000000"/>
          <w:sz w:val="32"/>
          <w:szCs w:val="32"/>
        </w:rPr>
        <w:t>管委会审批后，在章程或协议中明确约定。</w:t>
      </w:r>
    </w:p>
    <w:p w:rsidR="0096474C" w:rsidRPr="0082512B" w:rsidRDefault="0096474C" w:rsidP="00E21A97">
      <w:pPr>
        <w:spacing w:line="580" w:lineRule="exact"/>
        <w:jc w:val="center"/>
        <w:rPr>
          <w:rFonts w:ascii="黑体" w:eastAsia="黑体" w:hAnsi="黑体"/>
          <w:color w:val="000000"/>
          <w:sz w:val="32"/>
          <w:szCs w:val="32"/>
        </w:rPr>
      </w:pPr>
      <w:r w:rsidRPr="0082512B">
        <w:rPr>
          <w:rFonts w:ascii="黑体" w:eastAsia="黑体" w:hAnsi="黑体" w:hint="eastAsia"/>
          <w:color w:val="000000"/>
          <w:sz w:val="32"/>
          <w:szCs w:val="32"/>
        </w:rPr>
        <w:t>九、监督管理和容错机制</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二十四、产业基金按照“公开、透明、择优”的原则运营，接受社会各方面的监督。</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二十五、县国投公司对投资项目开展投后管理工作。对于发现的违约、违规行为按协议、相关规定追究相应责任，对于违法行为按国家有关法律法规处理。</w:t>
      </w:r>
    </w:p>
    <w:p w:rsidR="0096474C" w:rsidRPr="0082512B" w:rsidRDefault="0096474C" w:rsidP="00E21A97">
      <w:pPr>
        <w:spacing w:line="58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六、对基金的绩效评价坚持从整体效能出发，从政策目标、政策效果角度进行综合绩效评价，不对单个投资项目的盈亏进行绩效考核。遵循市场运作规律，容忍正常的投资风险，对已履行规定程序作出决策的投资，如因不可抗力、政策变动或发生市场（经营）风险等因素造成投资损失的，不作为追责依据，不追究决策机构、管理机构的责任。有下列情形之一的，不适用上述尽职免责的规定：</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（一）违反法律法规、党纪党规和国资监管制度的禁止性规定</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（二）不符合县产业基金的投资方向和要求，未按有关政府投资基金管理</w:t>
      </w:r>
      <w:r>
        <w:rPr>
          <w:rFonts w:ascii="仿宋_GB2312" w:eastAsia="仿宋_GB2312" w:hint="eastAsia"/>
          <w:color w:val="000000"/>
          <w:sz w:val="32"/>
          <w:szCs w:val="32"/>
        </w:rPr>
        <w:t>规定</w:t>
      </w:r>
      <w:r w:rsidRPr="0082512B">
        <w:rPr>
          <w:rFonts w:ascii="仿宋_GB2312" w:eastAsia="仿宋_GB2312" w:hint="eastAsia"/>
          <w:color w:val="000000"/>
          <w:sz w:val="32"/>
          <w:szCs w:val="32"/>
        </w:rPr>
        <w:t>，推动县产业基金高质量发展</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（三）不符合规定决策程序，未经过充分论证和尽职调查，未严格遵循投资决策程序，存在违反相关制度和业务流程的情形</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（四）谋取个人私利，假公济私为自己、他人或者其他组织谋取不正当利益；明知故犯或者与其他组织或者个人恶意串通，损害国家利益、公共利益和他人正当利益</w:t>
      </w:r>
      <w:r>
        <w:rPr>
          <w:rFonts w:ascii="仿宋_GB2312" w:eastAsia="仿宋_GB2312" w:hint="eastAsia"/>
          <w:color w:val="000000"/>
          <w:sz w:val="32"/>
          <w:szCs w:val="32"/>
        </w:rPr>
        <w:t>；</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（五）对探索创新、先行先试中出现的失误，未主动及时挽回损失、消除不良影响或者未有效阻止危害结果扩大</w:t>
      </w:r>
      <w:r>
        <w:rPr>
          <w:rFonts w:ascii="仿宋_GB2312" w:eastAsia="仿宋_GB2312" w:hint="eastAsia"/>
          <w:color w:val="000000"/>
          <w:sz w:val="32"/>
          <w:szCs w:val="32"/>
        </w:rPr>
        <w:t>；</w:t>
      </w:r>
    </w:p>
    <w:p w:rsidR="0096474C"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（六）正常情况下未履行“三重一大”决策制度等民主决策程序的。</w:t>
      </w:r>
    </w:p>
    <w:p w:rsidR="0096474C" w:rsidRPr="0082512B" w:rsidRDefault="0096474C" w:rsidP="0082512B">
      <w:pPr>
        <w:spacing w:line="600" w:lineRule="exact"/>
        <w:jc w:val="center"/>
        <w:rPr>
          <w:rFonts w:ascii="黑体" w:eastAsia="黑体" w:hAnsi="黑体"/>
          <w:color w:val="000000"/>
          <w:sz w:val="32"/>
          <w:szCs w:val="32"/>
        </w:rPr>
      </w:pPr>
      <w:r w:rsidRPr="0082512B">
        <w:rPr>
          <w:rFonts w:ascii="黑体" w:eastAsia="黑体" w:hAnsi="黑体" w:hint="eastAsia"/>
          <w:color w:val="000000"/>
          <w:sz w:val="32"/>
          <w:szCs w:val="32"/>
        </w:rPr>
        <w:t>十、附</w:t>
      </w:r>
      <w:r>
        <w:rPr>
          <w:rFonts w:ascii="黑体" w:eastAsia="黑体" w:hAnsi="黑体"/>
          <w:color w:val="000000"/>
          <w:sz w:val="32"/>
          <w:szCs w:val="32"/>
        </w:rPr>
        <w:t xml:space="preserve">  </w:t>
      </w:r>
      <w:r w:rsidRPr="0082512B">
        <w:rPr>
          <w:rFonts w:ascii="黑体" w:eastAsia="黑体" w:hAnsi="黑体" w:hint="eastAsia"/>
          <w:color w:val="000000"/>
          <w:sz w:val="32"/>
          <w:szCs w:val="32"/>
        </w:rPr>
        <w:t>则</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二十七、本办法自</w:t>
      </w:r>
      <w:r w:rsidRPr="0082512B">
        <w:rPr>
          <w:rFonts w:ascii="仿宋_GB2312" w:eastAsia="仿宋_GB2312"/>
          <w:color w:val="000000"/>
          <w:sz w:val="32"/>
          <w:szCs w:val="32"/>
        </w:rPr>
        <w:t>2023</w:t>
      </w:r>
      <w:r w:rsidRPr="0082512B">
        <w:rPr>
          <w:rFonts w:ascii="仿宋_GB2312" w:eastAsia="仿宋_GB2312" w:hint="eastAsia"/>
          <w:color w:val="000000"/>
          <w:sz w:val="32"/>
          <w:szCs w:val="32"/>
        </w:rPr>
        <w:t>年</w:t>
      </w:r>
      <w:r>
        <w:rPr>
          <w:rFonts w:ascii="仿宋_GB2312" w:eastAsia="仿宋_GB2312"/>
          <w:color w:val="000000"/>
          <w:sz w:val="32"/>
          <w:szCs w:val="32"/>
        </w:rPr>
        <w:t>6</w:t>
      </w:r>
      <w:r w:rsidRPr="0082512B">
        <w:rPr>
          <w:rFonts w:ascii="仿宋_GB2312" w:eastAsia="仿宋_GB2312" w:hint="eastAsia"/>
          <w:color w:val="000000"/>
          <w:sz w:val="32"/>
          <w:szCs w:val="32"/>
        </w:rPr>
        <w:t>月</w:t>
      </w:r>
      <w:r>
        <w:rPr>
          <w:rFonts w:ascii="仿宋_GB2312" w:eastAsia="仿宋_GB2312"/>
          <w:color w:val="000000"/>
          <w:sz w:val="32"/>
          <w:szCs w:val="32"/>
        </w:rPr>
        <w:t>6</w:t>
      </w:r>
      <w:r w:rsidRPr="0082512B">
        <w:rPr>
          <w:rFonts w:ascii="仿宋_GB2312" w:eastAsia="仿宋_GB2312" w:hint="eastAsia"/>
          <w:color w:val="000000"/>
          <w:sz w:val="32"/>
          <w:szCs w:val="32"/>
        </w:rPr>
        <w:t>日起实施，由县人民政府办公室解释。</w:t>
      </w:r>
    </w:p>
    <w:p w:rsidR="0096474C" w:rsidRPr="0082512B" w:rsidRDefault="0096474C" w:rsidP="0082512B">
      <w:pPr>
        <w:spacing w:line="600" w:lineRule="exact"/>
        <w:ind w:firstLineChars="200" w:firstLine="640"/>
        <w:rPr>
          <w:rFonts w:ascii="仿宋_GB2312" w:eastAsia="仿宋_GB2312"/>
          <w:color w:val="000000"/>
          <w:sz w:val="32"/>
          <w:szCs w:val="32"/>
        </w:rPr>
      </w:pPr>
      <w:r w:rsidRPr="0082512B">
        <w:rPr>
          <w:rFonts w:ascii="仿宋_GB2312" w:eastAsia="仿宋_GB2312" w:hint="eastAsia"/>
          <w:color w:val="000000"/>
          <w:sz w:val="32"/>
          <w:szCs w:val="32"/>
        </w:rPr>
        <w:t>二十八、与上级相关产业基金合作设立的子基金管理可参考上级有关管理办法执行。</w:t>
      </w:r>
    </w:p>
    <w:p w:rsidR="0096474C" w:rsidRPr="0082512B" w:rsidRDefault="0096474C" w:rsidP="00E21A97">
      <w:pPr>
        <w:spacing w:line="200" w:lineRule="exact"/>
        <w:rPr>
          <w:rFonts w:ascii="仿宋_GB2312" w:eastAsia="仿宋_GB2312"/>
          <w:color w:val="000000"/>
          <w:sz w:val="32"/>
          <w:szCs w:val="32"/>
        </w:rPr>
      </w:pPr>
      <w:r w:rsidRPr="0082512B">
        <w:rPr>
          <w:rFonts w:ascii="仿宋_GB2312" w:eastAsia="仿宋_GB2312"/>
          <w:color w:val="000000"/>
          <w:sz w:val="32"/>
          <w:szCs w:val="32"/>
        </w:rPr>
        <w:t xml:space="preserve"> </w:t>
      </w:r>
    </w:p>
    <w:p w:rsidR="0096474C" w:rsidRPr="0082512B" w:rsidRDefault="0096474C" w:rsidP="00186741">
      <w:pPr>
        <w:spacing w:line="520" w:lineRule="exact"/>
        <w:ind w:leftChars="100" w:left="861" w:hangingChars="310" w:hanging="651"/>
        <w:rPr>
          <w:rFonts w:ascii="仿宋_GB2312" w:eastAsia="仿宋_GB2312" w:cs="仿宋_GB2312"/>
          <w:color w:val="000000"/>
          <w:sz w:val="28"/>
          <w:szCs w:val="28"/>
        </w:rPr>
      </w:pPr>
      <w:r>
        <w:rPr>
          <w:noProof/>
        </w:rPr>
        <w:pict>
          <v:line id="直线 2" o:spid="_x0000_s1028" style="position:absolute;left:0;text-align:left;z-index:251657728" from="0,1.8pt" to="446.25pt,1.8pt" o:gfxdata="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VFF49MAAAAEAQAADwAAAAAAAAABACAAAAAiAAAAZHJzL2Rv&#10;d25yZXYueG1sUEsBAhQAFAAAAAgAh07iQCKgJ/PNAQAAjQMAAA4AAAAAAAAAAQAgAAAAIgEAAGRy&#10;cy9lMm9Eb2MueG1sUEsFBgAAAAAGAAYAWQEAAGEFAAAAAA==&#10;"/>
        </w:pict>
      </w:r>
      <w:r w:rsidRPr="0082512B">
        <w:rPr>
          <w:rFonts w:ascii="仿宋_GB2312" w:eastAsia="仿宋_GB2312" w:cs="仿宋_GB2312" w:hint="eastAsia"/>
          <w:color w:val="000000"/>
          <w:sz w:val="28"/>
          <w:szCs w:val="28"/>
        </w:rPr>
        <w:t>抄送：</w:t>
      </w:r>
      <w:r>
        <w:rPr>
          <w:noProof/>
        </w:rPr>
        <w:pict>
          <v:line id="直线 3" o:spid="_x0000_s1029" style="position:absolute;left:0;text-align:left;z-index:251658752;mso-position-horizontal-relative:text;mso-position-vertical-relative:text" from="0,1.8pt" to="446.25pt,1.8pt" o:gfxdata="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FRRePTAAAABAEAAA8AAAAAAAAAAQAgAAAAIgAAAGRycy9k&#10;b3ducmV2LnhtbFBLAQIUABQAAAAIAIdO4kDFSc5gzgEAAI0DAAAOAAAAAAAAAAEAIAAAACIBAABk&#10;cnMvZTJvRG9jLnhtbFBLBQYAAAAABgAGAFkBAABiBQAAAAA=&#10;"/>
        </w:pict>
      </w:r>
      <w:r w:rsidRPr="0082512B">
        <w:rPr>
          <w:rFonts w:ascii="仿宋_GB2312" w:eastAsia="仿宋_GB2312" w:cs="仿宋_GB2312" w:hint="eastAsia"/>
          <w:color w:val="000000"/>
          <w:sz w:val="28"/>
          <w:szCs w:val="28"/>
        </w:rPr>
        <w:t>县委各部门，县人大常委会、县政协办公室，县人武部，县法院，县检察院，各人民团体。</w:t>
      </w:r>
    </w:p>
    <w:p w:rsidR="0096474C" w:rsidRPr="0082512B" w:rsidRDefault="0096474C" w:rsidP="00CE40B0">
      <w:pPr>
        <w:spacing w:line="560" w:lineRule="exact"/>
        <w:ind w:firstLineChars="100" w:firstLine="210"/>
        <w:rPr>
          <w:rFonts w:ascii="仿宋_GB2312" w:eastAsia="仿宋_GB2312"/>
          <w:color w:val="000000"/>
          <w:sz w:val="28"/>
          <w:szCs w:val="28"/>
        </w:rPr>
      </w:pPr>
      <w:r>
        <w:rPr>
          <w:noProof/>
        </w:rPr>
        <w:pict>
          <v:line id="直线 4" o:spid="_x0000_s1030" style="position:absolute;left:0;text-align:left;z-index:251655680" from="0,31pt" to="446.25pt,31pt" o:gfxdata="UEsDBAoAAAAAAIdO4kAAAAAAAAAAAAAAAAAEAAAAZHJzL1BLAwQUAAAACACHTuJA8MbwK9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xvAr1AAAAAYBAAAPAAAAAAAAAAEAIAAAACIAAABkcnMv&#10;ZG93bnJldi54bWxQSwECFAAUAAAACACHTuJAzNiw9c4BAACNAwAADgAAAAAAAAABACAAAAAjAQAA&#10;ZHJzL2Uyb0RvYy54bWxQSwUGAAAAAAYABgBZAQAAYwUAAAAA&#10;"/>
        </w:pict>
      </w:r>
      <w:r>
        <w:rPr>
          <w:noProof/>
        </w:rPr>
        <w:pict>
          <v:line id="直线 5" o:spid="_x0000_s1031" style="position:absolute;left:0;text-align:left;z-index:251656704" from="0,1.8pt" to="446.25pt,1.8pt" o:gfxdata="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VFF49MAAAAEAQAADwAAAAAAAAABACAAAAAiAAAAZHJzL2Rv&#10;d25yZXYueG1sUEsBAhQAFAAAAAgAh07iQMUBxpLNAQAAjQMAAA4AAAAAAAAAAQAgAAAAIgEAAGRy&#10;cy9lMm9Eb2MueG1sUEsFBgAAAAAGAAYAWQEAAGEFAAAAAA==&#10;"/>
        </w:pict>
      </w:r>
      <w:r w:rsidRPr="0082512B">
        <w:rPr>
          <w:rFonts w:ascii="仿宋_GB2312" w:eastAsia="仿宋_GB2312" w:cs="仿宋_GB2312" w:hint="eastAsia"/>
          <w:color w:val="000000"/>
          <w:sz w:val="28"/>
          <w:szCs w:val="28"/>
        </w:rPr>
        <w:t>平阳县人民政府办公室</w:t>
      </w:r>
      <w:r w:rsidRPr="0082512B">
        <w:rPr>
          <w:rFonts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r w:rsidRPr="0082512B">
        <w:rPr>
          <w:rFonts w:ascii="仿宋_GB2312" w:eastAsia="仿宋_GB2312" w:cs="仿宋_GB2312"/>
          <w:color w:val="000000"/>
          <w:sz w:val="28"/>
          <w:szCs w:val="28"/>
        </w:rPr>
        <w:t xml:space="preserve">    </w:t>
      </w:r>
      <w:smartTag w:uri="urn:schemas-microsoft-com:office:smarttags" w:element="chsdate">
        <w:smartTagPr>
          <w:attr w:name="IsROCDate" w:val="False"/>
          <w:attr w:name="IsLunarDate" w:val="False"/>
          <w:attr w:name="Day" w:val="6"/>
          <w:attr w:name="Month" w:val="5"/>
          <w:attr w:name="Year" w:val="2023"/>
        </w:smartTagPr>
        <w:r w:rsidRPr="0082512B">
          <w:rPr>
            <w:rFonts w:ascii="仿宋_GB2312" w:eastAsia="仿宋_GB2312" w:cs="仿宋_GB2312"/>
            <w:color w:val="000000"/>
            <w:sz w:val="28"/>
            <w:szCs w:val="28"/>
          </w:rPr>
          <w:t>2023</w:t>
        </w:r>
        <w:r w:rsidRPr="0082512B">
          <w:rPr>
            <w:rFonts w:ascii="仿宋_GB2312" w:eastAsia="仿宋_GB2312" w:cs="仿宋_GB2312" w:hint="eastAsia"/>
            <w:color w:val="000000"/>
            <w:sz w:val="28"/>
            <w:szCs w:val="28"/>
          </w:rPr>
          <w:t>年</w:t>
        </w:r>
        <w:r w:rsidRPr="0082512B">
          <w:rPr>
            <w:rFonts w:ascii="仿宋_GB2312" w:eastAsia="仿宋_GB2312" w:cs="仿宋_GB2312"/>
            <w:color w:val="000000"/>
            <w:sz w:val="28"/>
            <w:szCs w:val="28"/>
          </w:rPr>
          <w:t>5</w:t>
        </w:r>
        <w:r w:rsidRPr="0082512B">
          <w:rPr>
            <w:rFonts w:ascii="仿宋_GB2312" w:eastAsia="仿宋_GB2312" w:cs="仿宋_GB2312" w:hint="eastAsia"/>
            <w:color w:val="000000"/>
            <w:sz w:val="28"/>
            <w:szCs w:val="28"/>
          </w:rPr>
          <w:t>月</w:t>
        </w:r>
        <w:r w:rsidRPr="0082512B">
          <w:rPr>
            <w:rFonts w:ascii="仿宋_GB2312" w:eastAsia="仿宋_GB2312" w:cs="仿宋_GB2312"/>
            <w:color w:val="000000"/>
            <w:sz w:val="28"/>
            <w:szCs w:val="28"/>
          </w:rPr>
          <w:t>6</w:t>
        </w:r>
        <w:r w:rsidRPr="0082512B">
          <w:rPr>
            <w:rFonts w:ascii="仿宋_GB2312" w:eastAsia="仿宋_GB2312" w:cs="仿宋_GB2312" w:hint="eastAsia"/>
            <w:color w:val="000000"/>
            <w:sz w:val="28"/>
            <w:szCs w:val="28"/>
          </w:rPr>
          <w:t>日</w:t>
        </w:r>
      </w:smartTag>
      <w:r w:rsidRPr="0082512B">
        <w:rPr>
          <w:rFonts w:ascii="仿宋_GB2312" w:eastAsia="仿宋_GB2312" w:cs="仿宋_GB2312" w:hint="eastAsia"/>
          <w:color w:val="000000"/>
          <w:sz w:val="28"/>
          <w:szCs w:val="28"/>
        </w:rPr>
        <w:t>印发</w:t>
      </w:r>
    </w:p>
    <w:sectPr w:rsidR="0096474C" w:rsidRPr="0082512B" w:rsidSect="00C73BCE">
      <w:footerReference w:type="default" r:id="rId7"/>
      <w:pgSz w:w="11906" w:h="16838"/>
      <w:pgMar w:top="1701" w:right="1474" w:bottom="1418" w:left="1588" w:header="851" w:footer="1418"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74C" w:rsidRDefault="0096474C" w:rsidP="00B27AE6">
      <w:r>
        <w:separator/>
      </w:r>
    </w:p>
  </w:endnote>
  <w:endnote w:type="continuationSeparator" w:id="0">
    <w:p w:rsidR="0096474C" w:rsidRDefault="0096474C" w:rsidP="00B27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4C" w:rsidRDefault="0096474C">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135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96474C" w:rsidRPr="00DF0709" w:rsidRDefault="0096474C">
                <w:pPr>
                  <w:pStyle w:val="Footer"/>
                  <w:rPr>
                    <w:rFonts w:ascii="宋体" w:cs="宋体"/>
                    <w:sz w:val="28"/>
                    <w:szCs w:val="28"/>
                  </w:rPr>
                </w:pPr>
                <w:r w:rsidRPr="00DF0709">
                  <w:rPr>
                    <w:rFonts w:ascii="宋体" w:hAnsi="宋体" w:cs="宋体"/>
                    <w:sz w:val="28"/>
                    <w:szCs w:val="28"/>
                  </w:rPr>
                  <w:fldChar w:fldCharType="begin"/>
                </w:r>
                <w:r w:rsidRPr="00DF0709">
                  <w:rPr>
                    <w:rFonts w:ascii="宋体" w:hAnsi="宋体" w:cs="宋体"/>
                    <w:sz w:val="28"/>
                    <w:szCs w:val="28"/>
                  </w:rPr>
                  <w:instrText xml:space="preserve"> PAGE  \* MERGEFORMAT </w:instrText>
                </w:r>
                <w:r w:rsidRPr="00DF0709">
                  <w:rPr>
                    <w:rFonts w:ascii="宋体" w:hAnsi="宋体" w:cs="宋体"/>
                    <w:sz w:val="28"/>
                    <w:szCs w:val="28"/>
                  </w:rPr>
                  <w:fldChar w:fldCharType="separate"/>
                </w:r>
                <w:r>
                  <w:rPr>
                    <w:rFonts w:ascii="宋体" w:hAnsi="宋体" w:cs="宋体"/>
                    <w:noProof/>
                    <w:sz w:val="28"/>
                    <w:szCs w:val="28"/>
                  </w:rPr>
                  <w:t>- 2 -</w:t>
                </w:r>
                <w:r w:rsidRPr="00DF0709">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74C" w:rsidRDefault="0096474C" w:rsidP="00B27AE6">
      <w:r>
        <w:separator/>
      </w:r>
    </w:p>
  </w:footnote>
  <w:footnote w:type="continuationSeparator" w:id="0">
    <w:p w:rsidR="0096474C" w:rsidRDefault="0096474C" w:rsidP="00B27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431C9"/>
    <w:multiLevelType w:val="singleLevel"/>
    <w:tmpl w:val="991431C9"/>
    <w:lvl w:ilvl="0">
      <w:start w:val="1"/>
      <w:numFmt w:val="decimal"/>
      <w:lvlText w:val="%1."/>
      <w:lvlJc w:val="left"/>
      <w:pPr>
        <w:tabs>
          <w:tab w:val="left" w:pos="312"/>
        </w:tabs>
      </w:pPr>
      <w:rPr>
        <w:rFonts w:cs="Times New Roman"/>
      </w:rPr>
    </w:lvl>
  </w:abstractNum>
  <w:abstractNum w:abstractNumId="1">
    <w:nsid w:val="A15201D4"/>
    <w:multiLevelType w:val="singleLevel"/>
    <w:tmpl w:val="A15201D4"/>
    <w:lvl w:ilvl="0">
      <w:start w:val="1"/>
      <w:numFmt w:val="decimal"/>
      <w:lvlText w:val="%1."/>
      <w:lvlJc w:val="left"/>
      <w:pPr>
        <w:tabs>
          <w:tab w:val="left" w:pos="312"/>
        </w:tabs>
      </w:pPr>
      <w:rPr>
        <w:rFonts w:cs="Times New Roman"/>
      </w:rPr>
    </w:lvl>
  </w:abstractNum>
  <w:abstractNum w:abstractNumId="2">
    <w:nsid w:val="CA749EB5"/>
    <w:multiLevelType w:val="singleLevel"/>
    <w:tmpl w:val="CA749EB5"/>
    <w:lvl w:ilvl="0">
      <w:start w:val="1"/>
      <w:numFmt w:val="decimal"/>
      <w:lvlText w:val="%1."/>
      <w:lvlJc w:val="left"/>
      <w:pPr>
        <w:tabs>
          <w:tab w:val="left" w:pos="312"/>
        </w:tabs>
      </w:pPr>
      <w:rPr>
        <w:rFonts w:cs="Times New Roman"/>
      </w:rPr>
    </w:lvl>
  </w:abstractNum>
  <w:abstractNum w:abstractNumId="3">
    <w:nsid w:val="FBC523B0"/>
    <w:multiLevelType w:val="singleLevel"/>
    <w:tmpl w:val="FBC523B0"/>
    <w:lvl w:ilvl="0">
      <w:start w:val="1"/>
      <w:numFmt w:val="decimal"/>
      <w:lvlText w:val="%1."/>
      <w:lvlJc w:val="left"/>
      <w:pPr>
        <w:tabs>
          <w:tab w:val="left" w:pos="312"/>
        </w:tabs>
      </w:pPr>
      <w:rPr>
        <w:rFonts w:cs="Times New Roman"/>
      </w:rPr>
    </w:lvl>
  </w:abstractNum>
  <w:abstractNum w:abstractNumId="4">
    <w:nsid w:val="0A37B698"/>
    <w:multiLevelType w:val="singleLevel"/>
    <w:tmpl w:val="0A37B698"/>
    <w:lvl w:ilvl="0">
      <w:start w:val="1"/>
      <w:numFmt w:val="decimal"/>
      <w:lvlText w:val="%1."/>
      <w:lvlJc w:val="left"/>
      <w:pPr>
        <w:tabs>
          <w:tab w:val="left" w:pos="312"/>
        </w:tabs>
      </w:pPr>
      <w:rPr>
        <w:rFonts w:cs="Times New Roman"/>
      </w:rPr>
    </w:lvl>
  </w:abstractNum>
  <w:abstractNum w:abstractNumId="5">
    <w:nsid w:val="0CF2820F"/>
    <w:multiLevelType w:val="singleLevel"/>
    <w:tmpl w:val="0CF2820F"/>
    <w:lvl w:ilvl="0">
      <w:start w:val="1"/>
      <w:numFmt w:val="decimal"/>
      <w:lvlText w:val="%1."/>
      <w:lvlJc w:val="left"/>
      <w:pPr>
        <w:tabs>
          <w:tab w:val="left" w:pos="312"/>
        </w:tabs>
      </w:pPr>
      <w:rPr>
        <w:rFonts w:cs="Times New Roman"/>
      </w:rPr>
    </w:lvl>
  </w:abstractNum>
  <w:abstractNum w:abstractNumId="6">
    <w:nsid w:val="210E7A6D"/>
    <w:multiLevelType w:val="singleLevel"/>
    <w:tmpl w:val="210E7A6D"/>
    <w:lvl w:ilvl="0">
      <w:start w:val="1"/>
      <w:numFmt w:val="decimal"/>
      <w:lvlText w:val="%1."/>
      <w:lvlJc w:val="left"/>
      <w:pPr>
        <w:tabs>
          <w:tab w:val="left" w:pos="312"/>
        </w:tabs>
      </w:pPr>
      <w:rPr>
        <w:rFonts w:cs="Times New Roman"/>
      </w:rPr>
    </w:lvl>
  </w:abstractNum>
  <w:abstractNum w:abstractNumId="7">
    <w:nsid w:val="2F311FB4"/>
    <w:multiLevelType w:val="singleLevel"/>
    <w:tmpl w:val="2F311FB4"/>
    <w:lvl w:ilvl="0">
      <w:start w:val="1"/>
      <w:numFmt w:val="decimal"/>
      <w:lvlText w:val="%1."/>
      <w:lvlJc w:val="left"/>
      <w:pPr>
        <w:tabs>
          <w:tab w:val="left" w:pos="312"/>
        </w:tabs>
      </w:pPr>
      <w:rPr>
        <w:rFonts w:cs="Times New Roman"/>
      </w:rPr>
    </w:lvl>
  </w:abstractNum>
  <w:abstractNum w:abstractNumId="8">
    <w:nsid w:val="60889735"/>
    <w:multiLevelType w:val="singleLevel"/>
    <w:tmpl w:val="60889735"/>
    <w:lvl w:ilvl="0">
      <w:start w:val="1"/>
      <w:numFmt w:val="chineseCounting"/>
      <w:suff w:val="nothing"/>
      <w:lvlText w:val="%1、"/>
      <w:lvlJc w:val="left"/>
      <w:pPr>
        <w:ind w:left="-10"/>
      </w:pPr>
      <w:rPr>
        <w:rFonts w:cs="Times New Roman" w:hint="eastAsia"/>
      </w:rPr>
    </w:lvl>
  </w:abstractNum>
  <w:abstractNum w:abstractNumId="9">
    <w:nsid w:val="7A7EC614"/>
    <w:multiLevelType w:val="singleLevel"/>
    <w:tmpl w:val="7A7EC614"/>
    <w:lvl w:ilvl="0">
      <w:start w:val="1"/>
      <w:numFmt w:val="decimal"/>
      <w:lvlText w:val="%1."/>
      <w:lvlJc w:val="left"/>
      <w:pPr>
        <w:tabs>
          <w:tab w:val="left" w:pos="312"/>
        </w:tabs>
      </w:pPr>
      <w:rPr>
        <w:rFonts w:cs="Times New Roman"/>
      </w:rPr>
    </w:lvl>
  </w:abstractNum>
  <w:num w:numId="1">
    <w:abstractNumId w:val="8"/>
  </w:num>
  <w:num w:numId="2">
    <w:abstractNumId w:val="4"/>
  </w:num>
  <w:num w:numId="3">
    <w:abstractNumId w:val="5"/>
  </w:num>
  <w:num w:numId="4">
    <w:abstractNumId w:val="7"/>
  </w:num>
  <w:num w:numId="5">
    <w:abstractNumId w:val="0"/>
  </w:num>
  <w:num w:numId="6">
    <w:abstractNumId w:val="9"/>
  </w:num>
  <w:num w:numId="7">
    <w:abstractNumId w:val="2"/>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hkZjVlOThjOGFiZjk2YTE1NTdiMTgzY2QzNzA2YzEifQ=="/>
  </w:docVars>
  <w:rsids>
    <w:rsidRoot w:val="39DE46B4"/>
    <w:rsid w:val="000B2FFC"/>
    <w:rsid w:val="000B4283"/>
    <w:rsid w:val="000C52F2"/>
    <w:rsid w:val="0011250E"/>
    <w:rsid w:val="00133AF8"/>
    <w:rsid w:val="0017710D"/>
    <w:rsid w:val="001848B6"/>
    <w:rsid w:val="00186741"/>
    <w:rsid w:val="00190A66"/>
    <w:rsid w:val="001B420C"/>
    <w:rsid w:val="001B5C0F"/>
    <w:rsid w:val="001C13D9"/>
    <w:rsid w:val="002C71BD"/>
    <w:rsid w:val="0030608A"/>
    <w:rsid w:val="0038294C"/>
    <w:rsid w:val="003C04CB"/>
    <w:rsid w:val="00420175"/>
    <w:rsid w:val="004C69A3"/>
    <w:rsid w:val="004F56CE"/>
    <w:rsid w:val="005925FC"/>
    <w:rsid w:val="005E62B9"/>
    <w:rsid w:val="0060082F"/>
    <w:rsid w:val="006009EB"/>
    <w:rsid w:val="00651748"/>
    <w:rsid w:val="006767B7"/>
    <w:rsid w:val="006A0B71"/>
    <w:rsid w:val="006C7564"/>
    <w:rsid w:val="00721C59"/>
    <w:rsid w:val="007379C5"/>
    <w:rsid w:val="00774582"/>
    <w:rsid w:val="00776636"/>
    <w:rsid w:val="007C6B5F"/>
    <w:rsid w:val="007F1141"/>
    <w:rsid w:val="007F68EF"/>
    <w:rsid w:val="0082512B"/>
    <w:rsid w:val="0086301E"/>
    <w:rsid w:val="00893CC4"/>
    <w:rsid w:val="008F3C08"/>
    <w:rsid w:val="00905F83"/>
    <w:rsid w:val="00932119"/>
    <w:rsid w:val="00964461"/>
    <w:rsid w:val="0096474C"/>
    <w:rsid w:val="0097790E"/>
    <w:rsid w:val="00996B2D"/>
    <w:rsid w:val="009F63A2"/>
    <w:rsid w:val="00A149D3"/>
    <w:rsid w:val="00AA6DAD"/>
    <w:rsid w:val="00AC3C30"/>
    <w:rsid w:val="00B27AE6"/>
    <w:rsid w:val="00B53079"/>
    <w:rsid w:val="00B71466"/>
    <w:rsid w:val="00B97B5C"/>
    <w:rsid w:val="00C00780"/>
    <w:rsid w:val="00C14A3C"/>
    <w:rsid w:val="00C73BCE"/>
    <w:rsid w:val="00C87B37"/>
    <w:rsid w:val="00CC6A0F"/>
    <w:rsid w:val="00CE40B0"/>
    <w:rsid w:val="00D21610"/>
    <w:rsid w:val="00D920AF"/>
    <w:rsid w:val="00DF0709"/>
    <w:rsid w:val="00E115A5"/>
    <w:rsid w:val="00E21A97"/>
    <w:rsid w:val="00E54281"/>
    <w:rsid w:val="00E54CC4"/>
    <w:rsid w:val="00E61451"/>
    <w:rsid w:val="00E8638D"/>
    <w:rsid w:val="00EA1D35"/>
    <w:rsid w:val="00EB5E4C"/>
    <w:rsid w:val="00F34039"/>
    <w:rsid w:val="00F46970"/>
    <w:rsid w:val="00F5418A"/>
    <w:rsid w:val="00FC15F2"/>
    <w:rsid w:val="00FF30AF"/>
    <w:rsid w:val="00FF61EF"/>
    <w:rsid w:val="02B053B2"/>
    <w:rsid w:val="02C40969"/>
    <w:rsid w:val="06693068"/>
    <w:rsid w:val="07816417"/>
    <w:rsid w:val="0A314B36"/>
    <w:rsid w:val="0BEF32C5"/>
    <w:rsid w:val="0C403756"/>
    <w:rsid w:val="119456C0"/>
    <w:rsid w:val="15BB3A06"/>
    <w:rsid w:val="16E66CA8"/>
    <w:rsid w:val="176B3441"/>
    <w:rsid w:val="182B05F7"/>
    <w:rsid w:val="195F2D42"/>
    <w:rsid w:val="19FE07AD"/>
    <w:rsid w:val="1B084039"/>
    <w:rsid w:val="1B154000"/>
    <w:rsid w:val="1DF3462D"/>
    <w:rsid w:val="236615E0"/>
    <w:rsid w:val="24F01070"/>
    <w:rsid w:val="2B40018B"/>
    <w:rsid w:val="2D3004B7"/>
    <w:rsid w:val="2D493EF1"/>
    <w:rsid w:val="2E94344F"/>
    <w:rsid w:val="30A47D5E"/>
    <w:rsid w:val="30B445DF"/>
    <w:rsid w:val="31E3077A"/>
    <w:rsid w:val="36CD6209"/>
    <w:rsid w:val="36D41F36"/>
    <w:rsid w:val="39DE46B4"/>
    <w:rsid w:val="3A153710"/>
    <w:rsid w:val="3A347BA7"/>
    <w:rsid w:val="3B0717C9"/>
    <w:rsid w:val="3DB25120"/>
    <w:rsid w:val="402438FE"/>
    <w:rsid w:val="444E3C14"/>
    <w:rsid w:val="46CB2631"/>
    <w:rsid w:val="479F0306"/>
    <w:rsid w:val="490E0551"/>
    <w:rsid w:val="4B6A4AF5"/>
    <w:rsid w:val="4B7A66BA"/>
    <w:rsid w:val="4BA65F76"/>
    <w:rsid w:val="4E6134F5"/>
    <w:rsid w:val="50146B70"/>
    <w:rsid w:val="50C655C4"/>
    <w:rsid w:val="51A2085C"/>
    <w:rsid w:val="53CC3B7B"/>
    <w:rsid w:val="54D877D0"/>
    <w:rsid w:val="5781366D"/>
    <w:rsid w:val="59DA24D8"/>
    <w:rsid w:val="5B4E0F48"/>
    <w:rsid w:val="5F1245AF"/>
    <w:rsid w:val="604A1623"/>
    <w:rsid w:val="623C695A"/>
    <w:rsid w:val="647D1DE9"/>
    <w:rsid w:val="656D40AD"/>
    <w:rsid w:val="66FD0DFD"/>
    <w:rsid w:val="6729716F"/>
    <w:rsid w:val="6B92619E"/>
    <w:rsid w:val="6C244010"/>
    <w:rsid w:val="6D1F0088"/>
    <w:rsid w:val="6E7B196D"/>
    <w:rsid w:val="7056285B"/>
    <w:rsid w:val="74453753"/>
    <w:rsid w:val="745440F2"/>
    <w:rsid w:val="75B42FBD"/>
    <w:rsid w:val="76F07161"/>
    <w:rsid w:val="787B5A9D"/>
    <w:rsid w:val="78BF38F2"/>
    <w:rsid w:val="7A04063C"/>
    <w:rsid w:val="7C7C3F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B27AE6"/>
    <w:pPr>
      <w:widowControl w:val="0"/>
      <w:jc w:val="both"/>
    </w:pPr>
    <w:rPr>
      <w:rFonts w:ascii="Calibri" w:hAnsi="Calibri"/>
      <w:szCs w:val="24"/>
    </w:rPr>
  </w:style>
  <w:style w:type="paragraph" w:styleId="Heading2">
    <w:name w:val="heading 2"/>
    <w:basedOn w:val="Normal"/>
    <w:next w:val="Normal"/>
    <w:link w:val="Heading2Char"/>
    <w:uiPriority w:val="99"/>
    <w:qFormat/>
    <w:rsid w:val="00B27AE6"/>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B27AE6"/>
    <w:pPr>
      <w:spacing w:before="100" w:beforeAutospacing="1" w:after="100" w:afterAutospacing="1"/>
      <w:jc w:val="left"/>
      <w:outlineLvl w:val="2"/>
    </w:pPr>
    <w:rPr>
      <w:rFonts w:ascii="宋体" w:hAnsi="宋体"/>
      <w:b/>
      <w:bCs/>
      <w:kern w:val="0"/>
      <w:sz w:val="27"/>
      <w:szCs w:val="27"/>
    </w:rPr>
  </w:style>
  <w:style w:type="paragraph" w:styleId="Heading4">
    <w:name w:val="heading 4"/>
    <w:basedOn w:val="Normal"/>
    <w:next w:val="Normal"/>
    <w:link w:val="Heading4Char"/>
    <w:uiPriority w:val="99"/>
    <w:qFormat/>
    <w:rsid w:val="00B27AE6"/>
    <w:pPr>
      <w:keepNext/>
      <w:keepLines/>
      <w:widowControl/>
      <w:spacing w:line="372" w:lineRule="auto"/>
      <w:ind w:firstLine="419"/>
      <w:textAlignment w:val="baseline"/>
      <w:outlineLvl w:val="3"/>
    </w:pPr>
    <w:rPr>
      <w:rFonts w:ascii="Arial" w:eastAsia="黑体" w:hAnsi="Arial"/>
      <w:b/>
      <w:color w:val="000000"/>
      <w:kern w:val="0"/>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379C5"/>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379C5"/>
    <w:rPr>
      <w:rFonts w:ascii="Calibri" w:hAnsi="Calibri" w:cs="Times New Roman"/>
      <w:b/>
      <w:bCs/>
      <w:sz w:val="32"/>
      <w:szCs w:val="32"/>
    </w:rPr>
  </w:style>
  <w:style w:type="character" w:customStyle="1" w:styleId="Heading4Char">
    <w:name w:val="Heading 4 Char"/>
    <w:basedOn w:val="DefaultParagraphFont"/>
    <w:link w:val="Heading4"/>
    <w:uiPriority w:val="99"/>
    <w:semiHidden/>
    <w:locked/>
    <w:rsid w:val="007379C5"/>
    <w:rPr>
      <w:rFonts w:ascii="Cambria" w:eastAsia="宋体" w:hAnsi="Cambria" w:cs="Times New Roman"/>
      <w:b/>
      <w:bCs/>
      <w:sz w:val="28"/>
      <w:szCs w:val="28"/>
    </w:rPr>
  </w:style>
  <w:style w:type="paragraph" w:customStyle="1" w:styleId="a">
    <w:name w:val="表格文字"/>
    <w:basedOn w:val="PlainText"/>
    <w:next w:val="BodyText"/>
    <w:uiPriority w:val="99"/>
    <w:rsid w:val="00B27AE6"/>
    <w:pPr>
      <w:adjustRightInd w:val="0"/>
      <w:spacing w:line="420" w:lineRule="atLeast"/>
      <w:jc w:val="left"/>
      <w:textAlignment w:val="baseline"/>
    </w:pPr>
    <w:rPr>
      <w:rFonts w:ascii="Times New Roman" w:hAnsi="Times New Roman" w:cs="Times New Roman"/>
      <w:kern w:val="0"/>
      <w:szCs w:val="24"/>
    </w:rPr>
  </w:style>
  <w:style w:type="paragraph" w:styleId="PlainText">
    <w:name w:val="Plain Text"/>
    <w:basedOn w:val="Normal"/>
    <w:next w:val="TOC2"/>
    <w:link w:val="PlainTextChar"/>
    <w:uiPriority w:val="99"/>
    <w:rsid w:val="00B27AE6"/>
    <w:rPr>
      <w:rFonts w:ascii="宋体" w:hAnsi="Courier New" w:cs="Courier New"/>
      <w:szCs w:val="21"/>
    </w:rPr>
  </w:style>
  <w:style w:type="character" w:customStyle="1" w:styleId="PlainTextChar">
    <w:name w:val="Plain Text Char"/>
    <w:basedOn w:val="DefaultParagraphFont"/>
    <w:link w:val="PlainText"/>
    <w:uiPriority w:val="99"/>
    <w:semiHidden/>
    <w:locked/>
    <w:rsid w:val="007379C5"/>
    <w:rPr>
      <w:rFonts w:ascii="宋体" w:hAnsi="Courier New" w:cs="Courier New"/>
      <w:sz w:val="21"/>
      <w:szCs w:val="21"/>
    </w:rPr>
  </w:style>
  <w:style w:type="paragraph" w:styleId="TOC2">
    <w:name w:val="toc 2"/>
    <w:basedOn w:val="Normal"/>
    <w:next w:val="Normal"/>
    <w:uiPriority w:val="99"/>
    <w:rsid w:val="00B27AE6"/>
    <w:pPr>
      <w:ind w:leftChars="200" w:left="420"/>
    </w:pPr>
  </w:style>
  <w:style w:type="paragraph" w:styleId="BodyText">
    <w:name w:val="Body Text"/>
    <w:basedOn w:val="Normal"/>
    <w:next w:val="BodyTextFirstIndent"/>
    <w:link w:val="BodyTextChar"/>
    <w:uiPriority w:val="99"/>
    <w:rsid w:val="00B27AE6"/>
    <w:pPr>
      <w:spacing w:after="120"/>
    </w:pPr>
  </w:style>
  <w:style w:type="character" w:customStyle="1" w:styleId="BodyTextChar">
    <w:name w:val="Body Text Char"/>
    <w:basedOn w:val="DefaultParagraphFont"/>
    <w:link w:val="BodyText"/>
    <w:uiPriority w:val="99"/>
    <w:semiHidden/>
    <w:locked/>
    <w:rsid w:val="007379C5"/>
    <w:rPr>
      <w:rFonts w:ascii="Calibri" w:hAnsi="Calibri" w:cs="Times New Roman"/>
      <w:sz w:val="24"/>
      <w:szCs w:val="24"/>
    </w:rPr>
  </w:style>
  <w:style w:type="paragraph" w:styleId="BodyTextFirstIndent">
    <w:name w:val="Body Text First Indent"/>
    <w:basedOn w:val="BodyText"/>
    <w:next w:val="Normal"/>
    <w:link w:val="BodyTextFirstIndentChar"/>
    <w:uiPriority w:val="99"/>
    <w:rsid w:val="00B27AE6"/>
    <w:pPr>
      <w:spacing w:after="0" w:line="600" w:lineRule="exact"/>
      <w:ind w:firstLineChars="200" w:firstLine="880"/>
    </w:pPr>
    <w:rPr>
      <w:rFonts w:ascii="Times New Roman" w:eastAsia="仿宋_GB2312" w:hAnsi="Times New Roman"/>
      <w:sz w:val="32"/>
      <w:szCs w:val="20"/>
    </w:rPr>
  </w:style>
  <w:style w:type="character" w:customStyle="1" w:styleId="BodyTextFirstIndentChar">
    <w:name w:val="Body Text First Indent Char"/>
    <w:basedOn w:val="BodyTextChar"/>
    <w:link w:val="BodyTextFirstIndent"/>
    <w:uiPriority w:val="99"/>
    <w:semiHidden/>
    <w:locked/>
    <w:rsid w:val="007379C5"/>
  </w:style>
  <w:style w:type="paragraph" w:styleId="BlockText">
    <w:name w:val="Block Text"/>
    <w:basedOn w:val="Normal"/>
    <w:uiPriority w:val="99"/>
    <w:rsid w:val="00B27AE6"/>
    <w:pPr>
      <w:spacing w:after="120"/>
      <w:ind w:leftChars="700" w:left="1440" w:rightChars="700" w:right="700"/>
    </w:pPr>
  </w:style>
  <w:style w:type="paragraph" w:styleId="BalloonText">
    <w:name w:val="Balloon Text"/>
    <w:basedOn w:val="Normal"/>
    <w:link w:val="BalloonTextChar"/>
    <w:uiPriority w:val="99"/>
    <w:rsid w:val="00B27AE6"/>
    <w:rPr>
      <w:sz w:val="18"/>
      <w:szCs w:val="18"/>
    </w:rPr>
  </w:style>
  <w:style w:type="character" w:customStyle="1" w:styleId="BalloonTextChar">
    <w:name w:val="Balloon Text Char"/>
    <w:basedOn w:val="DefaultParagraphFont"/>
    <w:link w:val="BalloonText"/>
    <w:uiPriority w:val="99"/>
    <w:locked/>
    <w:rsid w:val="00B27AE6"/>
    <w:rPr>
      <w:rFonts w:ascii="Calibri" w:hAnsi="Calibri" w:cs="Times New Roman"/>
      <w:kern w:val="2"/>
      <w:sz w:val="18"/>
      <w:szCs w:val="18"/>
    </w:rPr>
  </w:style>
  <w:style w:type="paragraph" w:styleId="Footer">
    <w:name w:val="footer"/>
    <w:basedOn w:val="Normal"/>
    <w:link w:val="FooterChar"/>
    <w:uiPriority w:val="99"/>
    <w:rsid w:val="00B27A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27AE6"/>
    <w:rPr>
      <w:rFonts w:cs="Times New Roman"/>
      <w:kern w:val="2"/>
      <w:sz w:val="18"/>
      <w:szCs w:val="18"/>
    </w:rPr>
  </w:style>
  <w:style w:type="paragraph" w:styleId="Header">
    <w:name w:val="header"/>
    <w:basedOn w:val="Normal"/>
    <w:link w:val="HeaderChar"/>
    <w:uiPriority w:val="99"/>
    <w:rsid w:val="00B27A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379C5"/>
    <w:rPr>
      <w:rFonts w:ascii="Calibri" w:hAnsi="Calibri" w:cs="Times New Roman"/>
      <w:sz w:val="18"/>
      <w:szCs w:val="18"/>
    </w:rPr>
  </w:style>
  <w:style w:type="paragraph" w:styleId="NormalWeb">
    <w:name w:val="Normal (Web)"/>
    <w:basedOn w:val="Normal"/>
    <w:uiPriority w:val="99"/>
    <w:rsid w:val="00B27AE6"/>
    <w:pPr>
      <w:widowControl/>
      <w:spacing w:before="100" w:beforeAutospacing="1" w:after="100" w:afterAutospacing="1" w:line="288" w:lineRule="auto"/>
      <w:jc w:val="left"/>
    </w:pPr>
    <w:rPr>
      <w:rFonts w:ascii="Arial Unicode MS" w:eastAsia="Arial Unicode MS" w:hAnsi="Arial Unicode MS"/>
      <w:kern w:val="0"/>
      <w:sz w:val="24"/>
      <w:szCs w:val="20"/>
    </w:rPr>
  </w:style>
  <w:style w:type="table" w:styleId="TableGrid">
    <w:name w:val="Table Grid"/>
    <w:basedOn w:val="TableNormal"/>
    <w:uiPriority w:val="99"/>
    <w:rsid w:val="00B27AE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27AE6"/>
    <w:rPr>
      <w:rFonts w:cs="Times New Roman"/>
      <w:b/>
      <w:bCs/>
    </w:rPr>
  </w:style>
  <w:style w:type="character" w:styleId="PageNumber">
    <w:name w:val="page number"/>
    <w:basedOn w:val="DefaultParagraphFont"/>
    <w:uiPriority w:val="99"/>
    <w:rsid w:val="00B27AE6"/>
    <w:rPr>
      <w:rFonts w:cs="Times New Roman"/>
    </w:rPr>
  </w:style>
  <w:style w:type="character" w:styleId="Emphasis">
    <w:name w:val="Emphasis"/>
    <w:basedOn w:val="DefaultParagraphFont"/>
    <w:uiPriority w:val="99"/>
    <w:qFormat/>
    <w:rsid w:val="00B27AE6"/>
    <w:rPr>
      <w:rFonts w:cs="Times New Roman"/>
      <w:i/>
    </w:rPr>
  </w:style>
  <w:style w:type="character" w:customStyle="1" w:styleId="font201">
    <w:name w:val="font201"/>
    <w:basedOn w:val="DefaultParagraphFont"/>
    <w:uiPriority w:val="99"/>
    <w:rsid w:val="00B27AE6"/>
    <w:rPr>
      <w:rFonts w:eastAsia="仿宋_GB2312" w:cs="Times New Roman"/>
      <w:sz w:val="24"/>
    </w:rPr>
  </w:style>
  <w:style w:type="paragraph" w:customStyle="1" w:styleId="BodyText1I">
    <w:name w:val="BodyText1I"/>
    <w:basedOn w:val="BodyText0"/>
    <w:next w:val="Normal"/>
    <w:uiPriority w:val="99"/>
    <w:rsid w:val="00B27AE6"/>
    <w:pPr>
      <w:ind w:firstLineChars="100" w:firstLine="420"/>
    </w:pPr>
  </w:style>
  <w:style w:type="paragraph" w:customStyle="1" w:styleId="BodyText0">
    <w:name w:val="BodyText"/>
    <w:basedOn w:val="Normal"/>
    <w:uiPriority w:val="99"/>
    <w:rsid w:val="00B27AE6"/>
    <w:pPr>
      <w:spacing w:after="120"/>
      <w:textAlignment w:val="baseline"/>
    </w:pPr>
  </w:style>
  <w:style w:type="paragraph" w:styleId="BodyTextIndent">
    <w:name w:val="Body Text Indent"/>
    <w:basedOn w:val="Normal"/>
    <w:link w:val="BodyTextIndentChar"/>
    <w:uiPriority w:val="99"/>
    <w:locked/>
    <w:rsid w:val="0082512B"/>
    <w:pPr>
      <w:spacing w:after="120"/>
      <w:ind w:leftChars="200" w:left="420"/>
    </w:pPr>
  </w:style>
  <w:style w:type="character" w:customStyle="1" w:styleId="BodyTextIndentChar">
    <w:name w:val="Body Text Indent Char"/>
    <w:basedOn w:val="DefaultParagraphFont"/>
    <w:link w:val="BodyTextIndent"/>
    <w:uiPriority w:val="99"/>
    <w:semiHidden/>
    <w:locked/>
    <w:rsid w:val="0086301E"/>
    <w:rPr>
      <w:rFonts w:ascii="Calibri" w:hAnsi="Calibri" w:cs="Times New Roman"/>
      <w:sz w:val="24"/>
      <w:szCs w:val="24"/>
    </w:rPr>
  </w:style>
  <w:style w:type="paragraph" w:styleId="BodyTextFirstIndent2">
    <w:name w:val="Body Text First Indent 2"/>
    <w:basedOn w:val="BodyTextIndent"/>
    <w:link w:val="BodyTextFirstIndent2Char"/>
    <w:uiPriority w:val="99"/>
    <w:locked/>
    <w:rsid w:val="0082512B"/>
    <w:pPr>
      <w:ind w:firstLineChars="200" w:firstLine="420"/>
    </w:pPr>
  </w:style>
  <w:style w:type="character" w:customStyle="1" w:styleId="BodyTextFirstIndent2Char">
    <w:name w:val="Body Text First Indent 2 Char"/>
    <w:basedOn w:val="BodyTextIndentChar"/>
    <w:link w:val="BodyTextFirstIndent2"/>
    <w:uiPriority w:val="99"/>
    <w:semiHidden/>
    <w:locked/>
    <w:rsid w:val="0086301E"/>
  </w:style>
  <w:style w:type="paragraph" w:styleId="Date">
    <w:name w:val="Date"/>
    <w:basedOn w:val="Normal"/>
    <w:next w:val="Normal"/>
    <w:link w:val="DateChar"/>
    <w:uiPriority w:val="99"/>
    <w:locked/>
    <w:rsid w:val="0082512B"/>
    <w:pPr>
      <w:ind w:leftChars="2500" w:left="100"/>
    </w:pPr>
  </w:style>
  <w:style w:type="character" w:customStyle="1" w:styleId="DateChar">
    <w:name w:val="Date Char"/>
    <w:basedOn w:val="DefaultParagraphFont"/>
    <w:link w:val="Date"/>
    <w:uiPriority w:val="99"/>
    <w:semiHidden/>
    <w:locked/>
    <w:rsid w:val="0086301E"/>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57897732">
      <w:marLeft w:val="0"/>
      <w:marRight w:val="0"/>
      <w:marTop w:val="0"/>
      <w:marBottom w:val="0"/>
      <w:divBdr>
        <w:top w:val="none" w:sz="0" w:space="0" w:color="auto"/>
        <w:left w:val="none" w:sz="0" w:space="0" w:color="auto"/>
        <w:bottom w:val="none" w:sz="0" w:space="0" w:color="auto"/>
        <w:right w:val="none" w:sz="0" w:space="0" w:color="auto"/>
      </w:divBdr>
    </w:div>
    <w:div w:id="57897733">
      <w:marLeft w:val="0"/>
      <w:marRight w:val="0"/>
      <w:marTop w:val="0"/>
      <w:marBottom w:val="0"/>
      <w:divBdr>
        <w:top w:val="none" w:sz="0" w:space="0" w:color="auto"/>
        <w:left w:val="none" w:sz="0" w:space="0" w:color="auto"/>
        <w:bottom w:val="none" w:sz="0" w:space="0" w:color="auto"/>
        <w:right w:val="none" w:sz="0" w:space="0" w:color="auto"/>
      </w:divBdr>
    </w:div>
    <w:div w:id="57897734">
      <w:marLeft w:val="0"/>
      <w:marRight w:val="0"/>
      <w:marTop w:val="0"/>
      <w:marBottom w:val="0"/>
      <w:divBdr>
        <w:top w:val="none" w:sz="0" w:space="0" w:color="auto"/>
        <w:left w:val="none" w:sz="0" w:space="0" w:color="auto"/>
        <w:bottom w:val="none" w:sz="0" w:space="0" w:color="auto"/>
        <w:right w:val="none" w:sz="0" w:space="0" w:color="auto"/>
      </w:divBdr>
    </w:div>
    <w:div w:id="57897735">
      <w:marLeft w:val="0"/>
      <w:marRight w:val="0"/>
      <w:marTop w:val="0"/>
      <w:marBottom w:val="0"/>
      <w:divBdr>
        <w:top w:val="none" w:sz="0" w:space="0" w:color="auto"/>
        <w:left w:val="none" w:sz="0" w:space="0" w:color="auto"/>
        <w:bottom w:val="none" w:sz="0" w:space="0" w:color="auto"/>
        <w:right w:val="none" w:sz="0" w:space="0" w:color="auto"/>
      </w:divBdr>
    </w:div>
    <w:div w:id="57897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13</Pages>
  <Words>904</Words>
  <Characters>5158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平政办〔2023〕12号</dc:title>
  <dc:subject/>
  <dc:creator>毛～～～</dc:creator>
  <cp:keywords/>
  <dc:description/>
  <cp:lastModifiedBy>user</cp:lastModifiedBy>
  <cp:revision>11</cp:revision>
  <cp:lastPrinted>2023-02-28T06:36:00Z</cp:lastPrinted>
  <dcterms:created xsi:type="dcterms:W3CDTF">2023-05-06T01:47:00Z</dcterms:created>
  <dcterms:modified xsi:type="dcterms:W3CDTF">2023-05-08T03:05:00Z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0D2117D402BF43F887FC14D4B94D95D6</vt:lpwstr>
  </property>
</Properties>
</file>