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E41AF" w14:textId="77777777" w:rsidR="00B339A3" w:rsidRDefault="00000000">
      <w:pPr>
        <w:spacing w:line="560" w:lineRule="exact"/>
        <w:jc w:val="center"/>
        <w:rPr>
          <w:rFonts w:ascii="宋体" w:hAnsi="宋体" w:hint="eastAsia"/>
          <w:sz w:val="24"/>
        </w:rPr>
      </w:pPr>
      <w:proofErr w:type="gramStart"/>
      <w:r>
        <w:rPr>
          <w:rFonts w:ascii="宋体" w:hAnsi="宋体" w:hint="eastAsia"/>
          <w:b/>
          <w:kern w:val="0"/>
          <w:sz w:val="32"/>
          <w:szCs w:val="44"/>
        </w:rPr>
        <w:t>子基金</w:t>
      </w:r>
      <w:proofErr w:type="gramEnd"/>
      <w:r>
        <w:rPr>
          <w:rFonts w:ascii="宋体" w:hAnsi="宋体" w:hint="eastAsia"/>
          <w:b/>
          <w:kern w:val="0"/>
          <w:sz w:val="32"/>
          <w:szCs w:val="44"/>
        </w:rPr>
        <w:t>设立方案</w:t>
      </w:r>
    </w:p>
    <w:tbl>
      <w:tblPr>
        <w:tblW w:w="8304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3"/>
        <w:gridCol w:w="1320"/>
        <w:gridCol w:w="121"/>
        <w:gridCol w:w="1163"/>
        <w:gridCol w:w="640"/>
        <w:gridCol w:w="337"/>
        <w:gridCol w:w="547"/>
        <w:gridCol w:w="699"/>
        <w:gridCol w:w="513"/>
        <w:gridCol w:w="1181"/>
      </w:tblGrid>
      <w:tr w:rsidR="00B339A3" w14:paraId="3440D596" w14:textId="77777777">
        <w:trPr>
          <w:trHeight w:val="231"/>
          <w:jc w:val="center"/>
        </w:trPr>
        <w:tc>
          <w:tcPr>
            <w:tcW w:w="178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AB223" w14:textId="77777777" w:rsidR="00B339A3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设立背景及目标</w:t>
            </w:r>
          </w:p>
        </w:tc>
        <w:tc>
          <w:tcPr>
            <w:tcW w:w="6521" w:type="dxa"/>
            <w:gridSpan w:val="9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0C135" w14:textId="77777777" w:rsidR="00B339A3" w:rsidRDefault="00000000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请简要阐述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</w:rPr>
              <w:t>子基金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</w:rPr>
              <w:t>的定位，所属行业现状及趋势分析</w:t>
            </w:r>
          </w:p>
        </w:tc>
      </w:tr>
      <w:tr w:rsidR="00B339A3" w14:paraId="4DEB21FC" w14:textId="77777777">
        <w:trPr>
          <w:trHeight w:val="422"/>
          <w:jc w:val="center"/>
        </w:trPr>
        <w:tc>
          <w:tcPr>
            <w:tcW w:w="178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EB256" w14:textId="77777777" w:rsidR="00B339A3" w:rsidRDefault="00000000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基金名称</w:t>
            </w:r>
          </w:p>
        </w:tc>
        <w:tc>
          <w:tcPr>
            <w:tcW w:w="6521" w:type="dxa"/>
            <w:gridSpan w:val="9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C54BA" w14:textId="77777777" w:rsidR="00B339A3" w:rsidRDefault="00B339A3">
            <w:pPr>
              <w:widowControl/>
              <w:wordWrap w:val="0"/>
              <w:spacing w:line="240" w:lineRule="atLeas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  <w:tr w:rsidR="00B339A3" w14:paraId="762FCC6F" w14:textId="77777777">
        <w:trPr>
          <w:trHeight w:val="422"/>
          <w:jc w:val="center"/>
        </w:trPr>
        <w:tc>
          <w:tcPr>
            <w:tcW w:w="178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3A626" w14:textId="77777777" w:rsidR="00B339A3" w:rsidRDefault="00000000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组织形式</w:t>
            </w:r>
          </w:p>
        </w:tc>
        <w:tc>
          <w:tcPr>
            <w:tcW w:w="6521" w:type="dxa"/>
            <w:gridSpan w:val="9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9E555" w14:textId="77777777" w:rsidR="00B339A3" w:rsidRDefault="00B339A3">
            <w:pPr>
              <w:widowControl/>
              <w:wordWrap w:val="0"/>
              <w:spacing w:line="240" w:lineRule="atLeas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  <w:tr w:rsidR="00B339A3" w14:paraId="05967ED8" w14:textId="77777777">
        <w:trPr>
          <w:trHeight w:val="274"/>
          <w:jc w:val="center"/>
        </w:trPr>
        <w:tc>
          <w:tcPr>
            <w:tcW w:w="178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2C75F" w14:textId="77777777" w:rsidR="00B339A3" w:rsidRDefault="00000000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注册地址</w:t>
            </w:r>
          </w:p>
        </w:tc>
        <w:tc>
          <w:tcPr>
            <w:tcW w:w="6521" w:type="dxa"/>
            <w:gridSpan w:val="9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74388" w14:textId="77777777" w:rsidR="00B339A3" w:rsidRDefault="00B339A3">
            <w:pPr>
              <w:widowControl/>
              <w:wordWrap w:val="0"/>
              <w:spacing w:line="240" w:lineRule="atLeas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  <w:tr w:rsidR="00B339A3" w14:paraId="3C172A77" w14:textId="77777777">
        <w:trPr>
          <w:trHeight w:val="268"/>
          <w:jc w:val="center"/>
        </w:trPr>
        <w:tc>
          <w:tcPr>
            <w:tcW w:w="178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CCE0D" w14:textId="77777777" w:rsidR="00B339A3" w:rsidRDefault="00000000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基金管理人</w:t>
            </w:r>
          </w:p>
        </w:tc>
        <w:tc>
          <w:tcPr>
            <w:tcW w:w="6521" w:type="dxa"/>
            <w:gridSpan w:val="9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9C1A9" w14:textId="77777777" w:rsidR="00B339A3" w:rsidRDefault="00B339A3">
            <w:pPr>
              <w:widowControl/>
              <w:wordWrap w:val="0"/>
              <w:spacing w:line="240" w:lineRule="atLeas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  <w:tr w:rsidR="00B339A3" w14:paraId="3DAFB8CD" w14:textId="77777777">
        <w:trPr>
          <w:trHeight w:val="262"/>
          <w:jc w:val="center"/>
        </w:trPr>
        <w:tc>
          <w:tcPr>
            <w:tcW w:w="178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4E84D" w14:textId="77777777" w:rsidR="00B339A3" w:rsidRDefault="00000000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存续期限</w:t>
            </w:r>
          </w:p>
        </w:tc>
        <w:tc>
          <w:tcPr>
            <w:tcW w:w="6521" w:type="dxa"/>
            <w:gridSpan w:val="9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0C058" w14:textId="77777777" w:rsidR="00B339A3" w:rsidRDefault="00000000">
            <w:pPr>
              <w:widowControl/>
              <w:spacing w:line="240" w:lineRule="atLeas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存续期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年，其中：投资期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年，退出期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年</w:t>
            </w:r>
          </w:p>
        </w:tc>
      </w:tr>
      <w:tr w:rsidR="00B339A3" w14:paraId="7D37C69D" w14:textId="77777777">
        <w:trPr>
          <w:trHeight w:val="384"/>
          <w:jc w:val="center"/>
        </w:trPr>
        <w:tc>
          <w:tcPr>
            <w:tcW w:w="178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1593B" w14:textId="77777777" w:rsidR="00B339A3" w:rsidRDefault="00000000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基金认缴规模</w:t>
            </w:r>
          </w:p>
        </w:tc>
        <w:tc>
          <w:tcPr>
            <w:tcW w:w="6521" w:type="dxa"/>
            <w:gridSpan w:val="9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8EE38" w14:textId="77777777" w:rsidR="00B339A3" w:rsidRDefault="00B339A3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  <w:tr w:rsidR="00B339A3" w14:paraId="7F0576D4" w14:textId="77777777">
        <w:trPr>
          <w:trHeight w:val="363"/>
          <w:jc w:val="center"/>
        </w:trPr>
        <w:tc>
          <w:tcPr>
            <w:tcW w:w="1783" w:type="dxa"/>
            <w:vMerge w:val="restart"/>
            <w:tcBorders>
              <w:top w:val="single" w:sz="6" w:space="0" w:color="444444"/>
              <w:left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B60EE" w14:textId="14A0C7A8" w:rsidR="00B339A3" w:rsidRDefault="00000000">
            <w:pPr>
              <w:widowControl/>
              <w:wordWrap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申请</w:t>
            </w:r>
            <w:r w:rsidR="003F2D77">
              <w:rPr>
                <w:rFonts w:ascii="宋体" w:hAnsi="宋体" w:cs="宋体" w:hint="eastAsia"/>
                <w:bCs/>
                <w:kern w:val="0"/>
                <w:sz w:val="24"/>
              </w:rPr>
              <w:t>新余市现代产业引导股权基金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（有限合伙）</w:t>
            </w:r>
          </w:p>
        </w:tc>
        <w:tc>
          <w:tcPr>
            <w:tcW w:w="132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279E2" w14:textId="77777777" w:rsidR="00B339A3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出资金额</w:t>
            </w:r>
          </w:p>
        </w:tc>
        <w:tc>
          <w:tcPr>
            <w:tcW w:w="2261" w:type="dxa"/>
            <w:gridSpan w:val="4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</w:tcPr>
          <w:p w14:paraId="2F1A8A66" w14:textId="77777777" w:rsidR="00B339A3" w:rsidRDefault="00000000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万元</w:t>
            </w:r>
          </w:p>
        </w:tc>
        <w:tc>
          <w:tcPr>
            <w:tcW w:w="1759" w:type="dxa"/>
            <w:gridSpan w:val="3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</w:tcPr>
          <w:p w14:paraId="283C46D8" w14:textId="77777777" w:rsidR="00B339A3" w:rsidRDefault="00000000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出资比例（%）</w:t>
            </w:r>
          </w:p>
        </w:tc>
        <w:tc>
          <w:tcPr>
            <w:tcW w:w="118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</w:tcPr>
          <w:p w14:paraId="2B769381" w14:textId="77777777" w:rsidR="00B339A3" w:rsidRDefault="00B339A3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  <w:tr w:rsidR="00B339A3" w14:paraId="05DA6F58" w14:textId="77777777">
        <w:trPr>
          <w:trHeight w:val="363"/>
          <w:jc w:val="center"/>
        </w:trPr>
        <w:tc>
          <w:tcPr>
            <w:tcW w:w="1783" w:type="dxa"/>
            <w:vMerge/>
            <w:tcBorders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CA159" w14:textId="77777777" w:rsidR="00B339A3" w:rsidRDefault="00B339A3">
            <w:pPr>
              <w:widowControl/>
              <w:wordWrap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69065" w14:textId="77777777" w:rsidR="00B339A3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出资顺序</w:t>
            </w:r>
          </w:p>
        </w:tc>
        <w:tc>
          <w:tcPr>
            <w:tcW w:w="4020" w:type="dxa"/>
            <w:gridSpan w:val="7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</w:tcPr>
          <w:p w14:paraId="32CE7452" w14:textId="77777777" w:rsidR="00B339A3" w:rsidRDefault="00B339A3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</w:tcPr>
          <w:p w14:paraId="35512A8F" w14:textId="77777777" w:rsidR="00B339A3" w:rsidRDefault="00B339A3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  <w:tr w:rsidR="00B339A3" w14:paraId="5F22DB65" w14:textId="77777777">
        <w:trPr>
          <w:trHeight w:val="329"/>
          <w:jc w:val="center"/>
        </w:trPr>
        <w:tc>
          <w:tcPr>
            <w:tcW w:w="1783" w:type="dxa"/>
            <w:vMerge w:val="restart"/>
            <w:tcBorders>
              <w:top w:val="single" w:sz="6" w:space="0" w:color="444444"/>
              <w:left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E29B5" w14:textId="77777777" w:rsidR="00B339A3" w:rsidRDefault="00000000">
            <w:pPr>
              <w:widowControl/>
              <w:wordWrap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募集资金情况</w:t>
            </w:r>
          </w:p>
          <w:p w14:paraId="76C2DB11" w14:textId="77777777" w:rsidR="00B339A3" w:rsidRDefault="00000000">
            <w:pPr>
              <w:widowControl/>
              <w:wordWrap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（填列应包含普通合伙人出资）</w:t>
            </w:r>
          </w:p>
        </w:tc>
        <w:tc>
          <w:tcPr>
            <w:tcW w:w="132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B24F8" w14:textId="77777777" w:rsidR="00B339A3" w:rsidRDefault="00000000">
            <w:pPr>
              <w:pStyle w:val="a3"/>
              <w:spacing w:line="240" w:lineRule="atLeast"/>
              <w:ind w:firstLine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出资人全称</w:t>
            </w:r>
          </w:p>
        </w:tc>
        <w:tc>
          <w:tcPr>
            <w:tcW w:w="1284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</w:tcPr>
          <w:p w14:paraId="3FA6196F" w14:textId="77777777" w:rsidR="00B339A3" w:rsidRDefault="00000000">
            <w:pPr>
              <w:pStyle w:val="a3"/>
              <w:spacing w:line="240" w:lineRule="atLeast"/>
              <w:ind w:firstLine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出资人性质</w:t>
            </w:r>
          </w:p>
        </w:tc>
        <w:tc>
          <w:tcPr>
            <w:tcW w:w="1524" w:type="dxa"/>
            <w:gridSpan w:val="3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</w:tcPr>
          <w:p w14:paraId="622A7AE8" w14:textId="77777777" w:rsidR="00B339A3" w:rsidRDefault="00000000">
            <w:pPr>
              <w:pStyle w:val="a3"/>
              <w:spacing w:line="240" w:lineRule="atLeast"/>
              <w:ind w:firstLine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认缴出资额</w:t>
            </w:r>
          </w:p>
          <w:p w14:paraId="12BA1058" w14:textId="77777777" w:rsidR="00B339A3" w:rsidRDefault="00000000">
            <w:pPr>
              <w:pStyle w:val="a3"/>
              <w:spacing w:line="240" w:lineRule="atLeast"/>
              <w:ind w:firstLine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（万元）</w:t>
            </w:r>
          </w:p>
        </w:tc>
        <w:tc>
          <w:tcPr>
            <w:tcW w:w="1212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</w:tcPr>
          <w:p w14:paraId="0711AF54" w14:textId="77777777" w:rsidR="00B339A3" w:rsidRDefault="00000000">
            <w:pPr>
              <w:pStyle w:val="a3"/>
              <w:spacing w:line="240" w:lineRule="atLeast"/>
              <w:ind w:firstLine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认缴出资比例（%）</w:t>
            </w:r>
          </w:p>
        </w:tc>
        <w:tc>
          <w:tcPr>
            <w:tcW w:w="118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</w:tcPr>
          <w:p w14:paraId="4C7FD533" w14:textId="77777777" w:rsidR="00B339A3" w:rsidRDefault="00000000">
            <w:pPr>
              <w:pStyle w:val="a3"/>
              <w:spacing w:line="240" w:lineRule="atLeast"/>
              <w:ind w:firstLine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募资进度</w:t>
            </w:r>
          </w:p>
        </w:tc>
      </w:tr>
      <w:tr w:rsidR="00B339A3" w14:paraId="20C80566" w14:textId="77777777">
        <w:trPr>
          <w:trHeight w:val="295"/>
          <w:jc w:val="center"/>
        </w:trPr>
        <w:tc>
          <w:tcPr>
            <w:tcW w:w="1783" w:type="dxa"/>
            <w:vMerge/>
            <w:tcBorders>
              <w:left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791AC" w14:textId="77777777" w:rsidR="00B339A3" w:rsidRDefault="00B339A3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C6779" w14:textId="77777777" w:rsidR="00B339A3" w:rsidRDefault="00B339A3">
            <w:pPr>
              <w:pStyle w:val="a3"/>
              <w:spacing w:line="240" w:lineRule="atLeast"/>
              <w:ind w:firstLine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</w:tcPr>
          <w:p w14:paraId="440A6DB1" w14:textId="77777777" w:rsidR="00B339A3" w:rsidRDefault="00B339A3">
            <w:pPr>
              <w:pStyle w:val="a3"/>
              <w:spacing w:line="240" w:lineRule="atLeast"/>
              <w:ind w:firstLine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</w:tcPr>
          <w:p w14:paraId="5F1EE5F5" w14:textId="77777777" w:rsidR="00B339A3" w:rsidRDefault="00B339A3">
            <w:pPr>
              <w:pStyle w:val="a3"/>
              <w:spacing w:line="240" w:lineRule="atLeast"/>
              <w:ind w:firstLine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</w:tcPr>
          <w:p w14:paraId="3F68CCDC" w14:textId="77777777" w:rsidR="00B339A3" w:rsidRDefault="00B339A3">
            <w:pPr>
              <w:pStyle w:val="a3"/>
              <w:spacing w:line="240" w:lineRule="atLeast"/>
              <w:ind w:firstLine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</w:tcPr>
          <w:p w14:paraId="3287DA21" w14:textId="77777777" w:rsidR="00B339A3" w:rsidRDefault="00B339A3">
            <w:pPr>
              <w:pStyle w:val="a3"/>
              <w:spacing w:line="240" w:lineRule="atLeast"/>
              <w:ind w:firstLine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</w:tc>
      </w:tr>
      <w:tr w:rsidR="00B339A3" w14:paraId="3CDE84FA" w14:textId="77777777">
        <w:trPr>
          <w:trHeight w:val="119"/>
          <w:jc w:val="center"/>
        </w:trPr>
        <w:tc>
          <w:tcPr>
            <w:tcW w:w="1783" w:type="dxa"/>
            <w:vMerge/>
            <w:tcBorders>
              <w:left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3D2A0" w14:textId="77777777" w:rsidR="00B339A3" w:rsidRDefault="00B339A3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42349" w14:textId="77777777" w:rsidR="00B339A3" w:rsidRDefault="00B339A3">
            <w:pPr>
              <w:pStyle w:val="a3"/>
              <w:spacing w:line="240" w:lineRule="atLeast"/>
              <w:ind w:firstLine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</w:tcPr>
          <w:p w14:paraId="2B3A7539" w14:textId="77777777" w:rsidR="00B339A3" w:rsidRDefault="00B339A3">
            <w:pPr>
              <w:pStyle w:val="a3"/>
              <w:spacing w:line="240" w:lineRule="atLeast"/>
              <w:ind w:firstLine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</w:tcPr>
          <w:p w14:paraId="7CAFCD0B" w14:textId="77777777" w:rsidR="00B339A3" w:rsidRDefault="00B339A3">
            <w:pPr>
              <w:pStyle w:val="a3"/>
              <w:spacing w:line="240" w:lineRule="atLeast"/>
              <w:ind w:firstLine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</w:tcPr>
          <w:p w14:paraId="7F5A07D1" w14:textId="77777777" w:rsidR="00B339A3" w:rsidRDefault="00B339A3">
            <w:pPr>
              <w:pStyle w:val="a3"/>
              <w:spacing w:line="240" w:lineRule="atLeast"/>
              <w:ind w:firstLine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</w:tcPr>
          <w:p w14:paraId="3BEAE1A0" w14:textId="77777777" w:rsidR="00B339A3" w:rsidRDefault="00B339A3">
            <w:pPr>
              <w:pStyle w:val="a3"/>
              <w:spacing w:line="240" w:lineRule="atLeast"/>
              <w:ind w:firstLine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</w:tc>
      </w:tr>
      <w:tr w:rsidR="00B339A3" w14:paraId="0FBA601E" w14:textId="77777777">
        <w:trPr>
          <w:trHeight w:val="85"/>
          <w:jc w:val="center"/>
        </w:trPr>
        <w:tc>
          <w:tcPr>
            <w:tcW w:w="1783" w:type="dxa"/>
            <w:vMerge/>
            <w:tcBorders>
              <w:left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03A18" w14:textId="77777777" w:rsidR="00B339A3" w:rsidRDefault="00B339A3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18B4E" w14:textId="77777777" w:rsidR="00B339A3" w:rsidRDefault="00000000">
            <w:pPr>
              <w:pStyle w:val="a3"/>
              <w:spacing w:line="240" w:lineRule="atLeast"/>
              <w:ind w:firstLine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……</w:t>
            </w:r>
          </w:p>
        </w:tc>
        <w:tc>
          <w:tcPr>
            <w:tcW w:w="1284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</w:tcPr>
          <w:p w14:paraId="67A9E7FB" w14:textId="77777777" w:rsidR="00B339A3" w:rsidRDefault="00B339A3">
            <w:pPr>
              <w:pStyle w:val="a3"/>
              <w:spacing w:line="240" w:lineRule="atLeast"/>
              <w:ind w:firstLine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</w:tcPr>
          <w:p w14:paraId="7C356E4F" w14:textId="77777777" w:rsidR="00B339A3" w:rsidRDefault="00B339A3">
            <w:pPr>
              <w:pStyle w:val="a3"/>
              <w:spacing w:line="240" w:lineRule="atLeast"/>
              <w:ind w:firstLine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</w:tcPr>
          <w:p w14:paraId="28D5C81C" w14:textId="77777777" w:rsidR="00B339A3" w:rsidRDefault="00B339A3">
            <w:pPr>
              <w:pStyle w:val="a3"/>
              <w:spacing w:line="240" w:lineRule="atLeast"/>
              <w:ind w:firstLine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</w:tcPr>
          <w:p w14:paraId="2C6A93F1" w14:textId="77777777" w:rsidR="00B339A3" w:rsidRDefault="00B339A3">
            <w:pPr>
              <w:pStyle w:val="a3"/>
              <w:spacing w:line="240" w:lineRule="atLeast"/>
              <w:ind w:firstLine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</w:tc>
      </w:tr>
      <w:tr w:rsidR="00B339A3" w14:paraId="06D66839" w14:textId="77777777">
        <w:trPr>
          <w:trHeight w:val="624"/>
          <w:jc w:val="center"/>
        </w:trPr>
        <w:tc>
          <w:tcPr>
            <w:tcW w:w="1783" w:type="dxa"/>
            <w:vMerge/>
            <w:tcBorders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61106" w14:textId="77777777" w:rsidR="00B339A3" w:rsidRDefault="00B339A3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800E1" w14:textId="79437E1D" w:rsidR="00B339A3" w:rsidRDefault="00000000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其中，政府出资（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</w:rPr>
              <w:t>含申请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</w:rPr>
              <w:t>的</w:t>
            </w:r>
            <w:r w:rsidR="003F2D77">
              <w:rPr>
                <w:rFonts w:ascii="宋体" w:hAnsi="宋体" w:cs="宋体" w:hint="eastAsia"/>
                <w:bCs/>
                <w:kern w:val="0"/>
                <w:sz w:val="24"/>
              </w:rPr>
              <w:t>新余市现代产业引导股权基金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（有限合伙））总额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万元，出资比例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%；</w:t>
            </w:r>
          </w:p>
        </w:tc>
      </w:tr>
      <w:tr w:rsidR="00B339A3" w14:paraId="6A88C390" w14:textId="77777777">
        <w:trPr>
          <w:trHeight w:val="624"/>
          <w:jc w:val="center"/>
        </w:trPr>
        <w:tc>
          <w:tcPr>
            <w:tcW w:w="1783" w:type="dxa"/>
            <w:tcBorders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8F3D3" w14:textId="77777777" w:rsidR="00B339A3" w:rsidRDefault="00000000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出资规划</w:t>
            </w:r>
          </w:p>
        </w:tc>
        <w:tc>
          <w:tcPr>
            <w:tcW w:w="6521" w:type="dxa"/>
            <w:gridSpan w:val="9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ECA6E" w14:textId="77777777" w:rsidR="00B339A3" w:rsidRDefault="00000000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【管理机构明确其负责募集资金的到位期限、基金成立期限，出资方式等；如果为分期出资，需说明分期出资的规划、投资进度安排及后期出资缴付条件等。】</w:t>
            </w:r>
          </w:p>
        </w:tc>
      </w:tr>
      <w:tr w:rsidR="00B339A3" w14:paraId="44A9ECFE" w14:textId="77777777">
        <w:trPr>
          <w:trHeight w:val="165"/>
          <w:jc w:val="center"/>
        </w:trPr>
        <w:tc>
          <w:tcPr>
            <w:tcW w:w="178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350D8" w14:textId="77777777" w:rsidR="00B339A3" w:rsidRDefault="00000000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投资领域</w:t>
            </w:r>
          </w:p>
        </w:tc>
        <w:tc>
          <w:tcPr>
            <w:tcW w:w="6521" w:type="dxa"/>
            <w:gridSpan w:val="9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126AB" w14:textId="689FE5C7" w:rsidR="00B339A3" w:rsidRDefault="00000000">
            <w:pPr>
              <w:widowControl/>
              <w:spacing w:line="240" w:lineRule="atLeas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B14C70" w:rsidRPr="00B14C70">
              <w:rPr>
                <w:rFonts w:ascii="宋体" w:hAnsi="宋体" w:cs="宋体" w:hint="eastAsia"/>
              </w:rPr>
              <w:t>钢铁</w:t>
            </w:r>
            <w:r>
              <w:rPr>
                <w:rFonts w:ascii="宋体" w:hAnsi="宋体" w:cs="宋体" w:hint="eastAsia"/>
              </w:rPr>
              <w:t xml:space="preserve">  </w:t>
            </w:r>
            <w:r w:rsidR="00B14C70"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 xml:space="preserve"> □</w:t>
            </w:r>
            <w:r w:rsidR="00B14C70">
              <w:rPr>
                <w:rFonts w:ascii="宋体" w:hAnsi="宋体" w:cs="宋体" w:hint="eastAsia"/>
              </w:rPr>
              <w:t>锂电新能源</w:t>
            </w:r>
            <w:r>
              <w:rPr>
                <w:rFonts w:ascii="宋体" w:hAnsi="宋体" w:cs="宋体" w:hint="eastAsia"/>
              </w:rPr>
              <w:t xml:space="preserve">  </w:t>
            </w:r>
            <w:r w:rsidR="00B14C70"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 xml:space="preserve"> □</w:t>
            </w:r>
            <w:r w:rsidR="00B14C70">
              <w:rPr>
                <w:rFonts w:ascii="宋体" w:hAnsi="宋体" w:cs="宋体" w:hint="eastAsia"/>
              </w:rPr>
              <w:t>电子信息</w:t>
            </w:r>
            <w:r>
              <w:rPr>
                <w:rFonts w:ascii="宋体" w:hAnsi="宋体" w:cs="宋体" w:hint="eastAsia"/>
              </w:rPr>
              <w:t xml:space="preserve">   □</w:t>
            </w:r>
            <w:r w:rsidR="00B14C70">
              <w:rPr>
                <w:rFonts w:ascii="宋体" w:hAnsi="宋体" w:cs="宋体" w:hint="eastAsia"/>
              </w:rPr>
              <w:t>装备制造</w:t>
            </w:r>
          </w:p>
          <w:p w14:paraId="5A352A70" w14:textId="1408720F" w:rsidR="00B14C70" w:rsidRPr="00B14C70" w:rsidRDefault="00000000" w:rsidP="00B14C70">
            <w:pPr>
              <w:widowControl/>
              <w:spacing w:line="240" w:lineRule="atLeas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B14C70">
              <w:rPr>
                <w:rFonts w:ascii="宋体" w:hAnsi="宋体" w:cs="宋体" w:hint="eastAsia"/>
              </w:rPr>
              <w:t>纺织鞋服</w:t>
            </w:r>
            <w:r>
              <w:rPr>
                <w:rFonts w:ascii="宋体" w:hAnsi="宋体" w:cs="宋体" w:hint="eastAsia"/>
              </w:rPr>
              <w:t xml:space="preserve">     □</w:t>
            </w:r>
            <w:r w:rsidR="00B14C70">
              <w:rPr>
                <w:rFonts w:ascii="宋体" w:hAnsi="宋体" w:cs="宋体" w:hint="eastAsia"/>
              </w:rPr>
              <w:t>非金属材料</w:t>
            </w:r>
            <w:r>
              <w:rPr>
                <w:rFonts w:ascii="宋体" w:hAnsi="宋体" w:cs="宋体" w:hint="eastAsia"/>
              </w:rPr>
              <w:t xml:space="preserve">     </w:t>
            </w:r>
            <w:r>
              <w:rPr>
                <w:rFonts w:ascii="宋体" w:hAnsi="宋体" w:cs="宋体" w:hint="eastAsia"/>
              </w:rPr>
              <w:sym w:font="Wingdings 2" w:char="00A3"/>
            </w:r>
            <w:proofErr w:type="gramStart"/>
            <w:r w:rsidR="00B14C70" w:rsidRPr="00B14C70">
              <w:rPr>
                <w:rFonts w:ascii="宋体" w:hAnsi="宋体" w:cs="宋体" w:hint="eastAsia"/>
              </w:rPr>
              <w:t>数智经济</w:t>
            </w:r>
            <w:proofErr w:type="gramEnd"/>
            <w:r>
              <w:rPr>
                <w:rFonts w:ascii="宋体" w:hAnsi="宋体" w:cs="宋体" w:hint="eastAsia"/>
              </w:rPr>
              <w:t xml:space="preserve">   □其他行业</w:t>
            </w:r>
          </w:p>
        </w:tc>
      </w:tr>
      <w:tr w:rsidR="00B339A3" w14:paraId="0BFC9127" w14:textId="77777777">
        <w:trPr>
          <w:trHeight w:val="165"/>
          <w:jc w:val="center"/>
        </w:trPr>
        <w:tc>
          <w:tcPr>
            <w:tcW w:w="178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5B21A" w14:textId="77777777" w:rsidR="00B339A3" w:rsidRDefault="00000000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投资策略</w:t>
            </w:r>
          </w:p>
        </w:tc>
        <w:tc>
          <w:tcPr>
            <w:tcW w:w="6521" w:type="dxa"/>
            <w:gridSpan w:val="9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E6383" w14:textId="77777777" w:rsidR="00B339A3" w:rsidRDefault="00B339A3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  <w:tr w:rsidR="00B339A3" w14:paraId="7AAA44C5" w14:textId="77777777">
        <w:trPr>
          <w:trHeight w:val="159"/>
          <w:jc w:val="center"/>
        </w:trPr>
        <w:tc>
          <w:tcPr>
            <w:tcW w:w="178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942AE" w14:textId="77777777" w:rsidR="00B339A3" w:rsidRDefault="00000000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投资地域</w:t>
            </w:r>
          </w:p>
        </w:tc>
        <w:tc>
          <w:tcPr>
            <w:tcW w:w="6521" w:type="dxa"/>
            <w:gridSpan w:val="9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01249" w14:textId="0F508CFF" w:rsidR="00B339A3" w:rsidRDefault="00000000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投资</w:t>
            </w:r>
            <w:r w:rsidR="00AC4D70">
              <w:rPr>
                <w:rFonts w:ascii="宋体" w:hAnsi="宋体" w:cs="宋体" w:hint="eastAsia"/>
                <w:bCs/>
                <w:kern w:val="0"/>
                <w:sz w:val="24"/>
              </w:rPr>
              <w:t>新余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市内企业资金不低于</w:t>
            </w:r>
            <w:r w:rsidR="003F2D77">
              <w:rPr>
                <w:rFonts w:ascii="宋体" w:hAnsi="宋体" w:cs="宋体" w:hint="eastAsia"/>
                <w:bCs/>
                <w:kern w:val="0"/>
                <w:sz w:val="24"/>
              </w:rPr>
              <w:t>新余市现代产业引导股权基金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（有限合伙）实缴出资额的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</w:rPr>
              <w:t>倍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</w:rPr>
              <w:t>。</w:t>
            </w:r>
          </w:p>
        </w:tc>
      </w:tr>
      <w:tr w:rsidR="00B339A3" w14:paraId="3E83A3C9" w14:textId="77777777">
        <w:trPr>
          <w:trHeight w:val="599"/>
          <w:jc w:val="center"/>
        </w:trPr>
        <w:tc>
          <w:tcPr>
            <w:tcW w:w="1783" w:type="dxa"/>
            <w:vMerge w:val="restart"/>
            <w:tcBorders>
              <w:top w:val="single" w:sz="6" w:space="0" w:color="444444"/>
              <w:left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D39FE" w14:textId="77777777" w:rsidR="00B339A3" w:rsidRDefault="00000000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储备项目</w:t>
            </w:r>
          </w:p>
        </w:tc>
        <w:tc>
          <w:tcPr>
            <w:tcW w:w="1441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6AC01" w14:textId="77777777" w:rsidR="00B339A3" w:rsidRDefault="00000000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数量（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</w:rPr>
              <w:t>）</w:t>
            </w:r>
          </w:p>
        </w:tc>
        <w:tc>
          <w:tcPr>
            <w:tcW w:w="1803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15709" w14:textId="77777777" w:rsidR="00B339A3" w:rsidRDefault="00B339A3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583" w:type="dxa"/>
            <w:gridSpan w:val="3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4E8B6" w14:textId="77777777" w:rsidR="00B339A3" w:rsidRDefault="00000000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金额（万元）</w:t>
            </w:r>
          </w:p>
        </w:tc>
        <w:tc>
          <w:tcPr>
            <w:tcW w:w="1694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04C15" w14:textId="77777777" w:rsidR="00B339A3" w:rsidRDefault="00B339A3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  <w:tr w:rsidR="00B339A3" w14:paraId="6810E59F" w14:textId="77777777">
        <w:trPr>
          <w:trHeight w:val="647"/>
          <w:jc w:val="center"/>
        </w:trPr>
        <w:tc>
          <w:tcPr>
            <w:tcW w:w="1783" w:type="dxa"/>
            <w:vMerge/>
            <w:tcBorders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F2DE9" w14:textId="77777777" w:rsidR="00B339A3" w:rsidRDefault="00B339A3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4827" w:type="dxa"/>
            <w:gridSpan w:val="7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11FF5" w14:textId="77777777" w:rsidR="00B339A3" w:rsidRDefault="00000000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与本基金投资策略和领域相匹配的项目金额占首期认缴规模的比例（%）</w:t>
            </w:r>
          </w:p>
        </w:tc>
        <w:tc>
          <w:tcPr>
            <w:tcW w:w="1694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3CB74" w14:textId="77777777" w:rsidR="00B339A3" w:rsidRDefault="00B339A3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  <w:tr w:rsidR="00B339A3" w14:paraId="1781F0B8" w14:textId="77777777">
        <w:trPr>
          <w:trHeight w:val="563"/>
          <w:jc w:val="center"/>
        </w:trPr>
        <w:tc>
          <w:tcPr>
            <w:tcW w:w="1783" w:type="dxa"/>
            <w:vMerge w:val="restart"/>
            <w:tcBorders>
              <w:top w:val="single" w:sz="6" w:space="0" w:color="444444"/>
              <w:left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605B6" w14:textId="77777777" w:rsidR="00B339A3" w:rsidRDefault="00000000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风险控制</w:t>
            </w:r>
          </w:p>
        </w:tc>
        <w:tc>
          <w:tcPr>
            <w:tcW w:w="6521" w:type="dxa"/>
            <w:gridSpan w:val="9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6081B" w14:textId="77777777" w:rsidR="00B339A3" w:rsidRDefault="00000000">
            <w:pPr>
              <w:widowControl/>
              <w:wordWrap w:val="0"/>
              <w:snapToGrid w:val="0"/>
              <w:spacing w:line="240" w:lineRule="atLeas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基金治理架构及相关职责划分</w:t>
            </w:r>
          </w:p>
        </w:tc>
      </w:tr>
      <w:tr w:rsidR="00B339A3" w14:paraId="71FAF8C6" w14:textId="77777777">
        <w:trPr>
          <w:trHeight w:val="563"/>
          <w:jc w:val="center"/>
        </w:trPr>
        <w:tc>
          <w:tcPr>
            <w:tcW w:w="1783" w:type="dxa"/>
            <w:vMerge/>
            <w:tcBorders>
              <w:left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C6E86" w14:textId="77777777" w:rsidR="00B339A3" w:rsidRDefault="00B339A3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906E9" w14:textId="77777777" w:rsidR="00B339A3" w:rsidRDefault="00000000">
            <w:pPr>
              <w:widowControl/>
              <w:wordWrap w:val="0"/>
              <w:snapToGrid w:val="0"/>
              <w:spacing w:line="240" w:lineRule="atLeas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资金托管机制</w:t>
            </w:r>
          </w:p>
        </w:tc>
      </w:tr>
      <w:tr w:rsidR="00B339A3" w14:paraId="5EC8E8CB" w14:textId="77777777">
        <w:trPr>
          <w:trHeight w:val="563"/>
          <w:jc w:val="center"/>
        </w:trPr>
        <w:tc>
          <w:tcPr>
            <w:tcW w:w="1783" w:type="dxa"/>
            <w:vMerge/>
            <w:tcBorders>
              <w:left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6C5DB" w14:textId="77777777" w:rsidR="00B339A3" w:rsidRDefault="00B339A3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13B33" w14:textId="77777777" w:rsidR="00B339A3" w:rsidRDefault="00000000">
            <w:pPr>
              <w:widowControl/>
              <w:wordWrap w:val="0"/>
              <w:snapToGrid w:val="0"/>
              <w:spacing w:line="240" w:lineRule="atLeas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投资决策机制</w:t>
            </w:r>
          </w:p>
        </w:tc>
      </w:tr>
      <w:tr w:rsidR="00B339A3" w14:paraId="6CD63211" w14:textId="77777777">
        <w:trPr>
          <w:trHeight w:val="563"/>
          <w:jc w:val="center"/>
        </w:trPr>
        <w:tc>
          <w:tcPr>
            <w:tcW w:w="1783" w:type="dxa"/>
            <w:vMerge/>
            <w:tcBorders>
              <w:left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7A8B5" w14:textId="77777777" w:rsidR="00B339A3" w:rsidRDefault="00B339A3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01659" w14:textId="77777777" w:rsidR="00B339A3" w:rsidRDefault="00000000">
            <w:pPr>
              <w:widowControl/>
              <w:wordWrap w:val="0"/>
              <w:snapToGrid w:val="0"/>
              <w:spacing w:line="240" w:lineRule="atLeas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投资负面清单</w:t>
            </w:r>
          </w:p>
        </w:tc>
      </w:tr>
      <w:tr w:rsidR="00B339A3" w14:paraId="14388CD3" w14:textId="77777777">
        <w:trPr>
          <w:trHeight w:val="563"/>
          <w:jc w:val="center"/>
        </w:trPr>
        <w:tc>
          <w:tcPr>
            <w:tcW w:w="1783" w:type="dxa"/>
            <w:vMerge/>
            <w:tcBorders>
              <w:left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B98EE" w14:textId="77777777" w:rsidR="00B339A3" w:rsidRDefault="00B339A3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6CBE3" w14:textId="77777777" w:rsidR="00B339A3" w:rsidRDefault="00000000">
            <w:pPr>
              <w:widowControl/>
              <w:wordWrap w:val="0"/>
              <w:snapToGrid w:val="0"/>
              <w:spacing w:line="240" w:lineRule="atLeas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投资限额</w:t>
            </w:r>
          </w:p>
        </w:tc>
      </w:tr>
      <w:tr w:rsidR="00B339A3" w14:paraId="6FE25183" w14:textId="77777777">
        <w:trPr>
          <w:trHeight w:val="563"/>
          <w:jc w:val="center"/>
        </w:trPr>
        <w:tc>
          <w:tcPr>
            <w:tcW w:w="1783" w:type="dxa"/>
            <w:vMerge/>
            <w:tcBorders>
              <w:left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F2775" w14:textId="77777777" w:rsidR="00B339A3" w:rsidRDefault="00B339A3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9A52C" w14:textId="77777777" w:rsidR="00B339A3" w:rsidRDefault="00000000">
            <w:pPr>
              <w:widowControl/>
              <w:wordWrap w:val="0"/>
              <w:snapToGrid w:val="0"/>
              <w:spacing w:line="240" w:lineRule="atLeas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信息披露机制</w:t>
            </w:r>
          </w:p>
        </w:tc>
      </w:tr>
      <w:tr w:rsidR="00B339A3" w14:paraId="40DD82C1" w14:textId="77777777">
        <w:trPr>
          <w:trHeight w:val="563"/>
          <w:jc w:val="center"/>
        </w:trPr>
        <w:tc>
          <w:tcPr>
            <w:tcW w:w="1783" w:type="dxa"/>
            <w:vMerge/>
            <w:tcBorders>
              <w:left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E0833" w14:textId="77777777" w:rsidR="00B339A3" w:rsidRDefault="00B339A3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D5EE0" w14:textId="77777777" w:rsidR="00B339A3" w:rsidRDefault="00000000">
            <w:pPr>
              <w:widowControl/>
              <w:wordWrap w:val="0"/>
              <w:snapToGrid w:val="0"/>
              <w:spacing w:line="240" w:lineRule="atLeas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</w:rPr>
              <w:t>投委会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</w:rPr>
              <w:t>委员、专职管理团队锁定机制</w:t>
            </w:r>
          </w:p>
        </w:tc>
      </w:tr>
      <w:tr w:rsidR="00B339A3" w14:paraId="7BC0928A" w14:textId="77777777">
        <w:trPr>
          <w:trHeight w:val="563"/>
          <w:jc w:val="center"/>
        </w:trPr>
        <w:tc>
          <w:tcPr>
            <w:tcW w:w="1783" w:type="dxa"/>
            <w:vMerge/>
            <w:tcBorders>
              <w:left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DF59E" w14:textId="77777777" w:rsidR="00B339A3" w:rsidRDefault="00B339A3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45729" w14:textId="77777777" w:rsidR="00B339A3" w:rsidRDefault="00000000">
            <w:pPr>
              <w:widowControl/>
              <w:wordWrap w:val="0"/>
              <w:snapToGrid w:val="0"/>
              <w:spacing w:line="240" w:lineRule="atLeas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提前退出机制</w:t>
            </w:r>
          </w:p>
        </w:tc>
      </w:tr>
      <w:tr w:rsidR="00B339A3" w14:paraId="0266C88D" w14:textId="77777777">
        <w:trPr>
          <w:trHeight w:val="563"/>
          <w:jc w:val="center"/>
        </w:trPr>
        <w:tc>
          <w:tcPr>
            <w:tcW w:w="1783" w:type="dxa"/>
            <w:vMerge/>
            <w:tcBorders>
              <w:left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29F63" w14:textId="77777777" w:rsidR="00B339A3" w:rsidRDefault="00B339A3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95821" w14:textId="77777777" w:rsidR="00B339A3" w:rsidRDefault="00000000">
            <w:pPr>
              <w:widowControl/>
              <w:wordWrap w:val="0"/>
              <w:snapToGrid w:val="0"/>
              <w:spacing w:line="240" w:lineRule="atLeas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其他风险控制措施</w:t>
            </w:r>
          </w:p>
        </w:tc>
      </w:tr>
      <w:tr w:rsidR="00B339A3" w14:paraId="0C08238E" w14:textId="77777777">
        <w:trPr>
          <w:trHeight w:val="126"/>
          <w:jc w:val="center"/>
        </w:trPr>
        <w:tc>
          <w:tcPr>
            <w:tcW w:w="178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8858A" w14:textId="77777777" w:rsidR="00B339A3" w:rsidRDefault="00000000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管理费</w:t>
            </w:r>
          </w:p>
        </w:tc>
        <w:tc>
          <w:tcPr>
            <w:tcW w:w="6521" w:type="dxa"/>
            <w:gridSpan w:val="9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7E170" w14:textId="77777777" w:rsidR="00B339A3" w:rsidRDefault="00000000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投资期为基金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（认缴/实缴）出资额的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%/年；</w:t>
            </w:r>
          </w:p>
          <w:p w14:paraId="52B08284" w14:textId="77777777" w:rsidR="00B339A3" w:rsidRDefault="00000000">
            <w:pPr>
              <w:widowControl/>
              <w:wordWrap w:val="0"/>
              <w:snapToGrid w:val="0"/>
              <w:spacing w:line="240" w:lineRule="atLeas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退出期不超过未退出原始投资本金的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%/年；</w:t>
            </w:r>
          </w:p>
          <w:p w14:paraId="588BF378" w14:textId="77777777" w:rsidR="00B339A3" w:rsidRDefault="00000000">
            <w:pPr>
              <w:widowControl/>
              <w:wordWrap w:val="0"/>
              <w:snapToGrid w:val="0"/>
              <w:spacing w:line="240" w:lineRule="atLeas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延长期、清算期不收取管理费。</w:t>
            </w:r>
          </w:p>
        </w:tc>
      </w:tr>
      <w:tr w:rsidR="00B339A3" w14:paraId="455B4508" w14:textId="77777777">
        <w:trPr>
          <w:trHeight w:val="126"/>
          <w:jc w:val="center"/>
        </w:trPr>
        <w:tc>
          <w:tcPr>
            <w:tcW w:w="178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8B3B6" w14:textId="77777777" w:rsidR="00B339A3" w:rsidRDefault="00000000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投资退出策略</w:t>
            </w:r>
          </w:p>
        </w:tc>
        <w:tc>
          <w:tcPr>
            <w:tcW w:w="6521" w:type="dxa"/>
            <w:gridSpan w:val="9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31EA4" w14:textId="77777777" w:rsidR="00B339A3" w:rsidRDefault="00B339A3">
            <w:pPr>
              <w:widowControl/>
              <w:wordWrap w:val="0"/>
              <w:snapToGrid w:val="0"/>
              <w:spacing w:line="240" w:lineRule="atLeas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  <w:tr w:rsidR="00B339A3" w14:paraId="56164DC2" w14:textId="77777777">
        <w:trPr>
          <w:trHeight w:val="120"/>
          <w:jc w:val="center"/>
        </w:trPr>
        <w:tc>
          <w:tcPr>
            <w:tcW w:w="178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41A5F" w14:textId="77777777" w:rsidR="00B339A3" w:rsidRDefault="00000000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收益分配</w:t>
            </w:r>
          </w:p>
        </w:tc>
        <w:tc>
          <w:tcPr>
            <w:tcW w:w="6521" w:type="dxa"/>
            <w:gridSpan w:val="9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49FE1" w14:textId="77777777" w:rsidR="00B339A3" w:rsidRDefault="00B339A3">
            <w:pPr>
              <w:widowControl/>
              <w:wordWrap w:val="0"/>
              <w:spacing w:line="240" w:lineRule="atLeas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  <w:tr w:rsidR="00B339A3" w14:paraId="708C0009" w14:textId="77777777">
        <w:trPr>
          <w:trHeight w:val="120"/>
          <w:jc w:val="center"/>
        </w:trPr>
        <w:tc>
          <w:tcPr>
            <w:tcW w:w="178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1EF35" w14:textId="77777777" w:rsidR="00B339A3" w:rsidRDefault="00000000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投资行业影响力</w:t>
            </w:r>
          </w:p>
        </w:tc>
        <w:tc>
          <w:tcPr>
            <w:tcW w:w="6521" w:type="dxa"/>
            <w:gridSpan w:val="9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29507" w14:textId="77777777" w:rsidR="00B339A3" w:rsidRDefault="00000000">
            <w:pPr>
              <w:widowControl/>
              <w:spacing w:line="240" w:lineRule="atLeast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（近两年清科、投中等中介机构排名）</w:t>
            </w:r>
          </w:p>
        </w:tc>
      </w:tr>
      <w:tr w:rsidR="00B339A3" w14:paraId="593D3CA4" w14:textId="77777777">
        <w:trPr>
          <w:trHeight w:val="120"/>
          <w:jc w:val="center"/>
        </w:trPr>
        <w:tc>
          <w:tcPr>
            <w:tcW w:w="178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A58F3" w14:textId="77777777" w:rsidR="00B339A3" w:rsidRDefault="00000000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其他优势</w:t>
            </w:r>
          </w:p>
        </w:tc>
        <w:tc>
          <w:tcPr>
            <w:tcW w:w="6521" w:type="dxa"/>
            <w:gridSpan w:val="9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32989" w14:textId="77777777" w:rsidR="00B339A3" w:rsidRDefault="00000000">
            <w:pPr>
              <w:widowControl/>
              <w:wordWrap w:val="0"/>
              <w:spacing w:line="240" w:lineRule="atLeast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（包括但不限于团队培养、产业导入、投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研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分享等）</w:t>
            </w:r>
          </w:p>
        </w:tc>
      </w:tr>
    </w:tbl>
    <w:p w14:paraId="1D4C518C" w14:textId="77777777" w:rsidR="00B339A3" w:rsidRDefault="00000000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注：</w:t>
      </w:r>
    </w:p>
    <w:p w14:paraId="13E125E7" w14:textId="77777777" w:rsidR="00B339A3" w:rsidRDefault="00000000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1.上述信息表格如果填不下，可另加附页，但需明确资料页码。</w:t>
      </w:r>
    </w:p>
    <w:p w14:paraId="3F77D1AE" w14:textId="77777777" w:rsidR="00B339A3" w:rsidRDefault="00000000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2.“收益分配”需明确门槛收益，并简要说明收益分配方式（以先回本后分利为基础）。</w:t>
      </w:r>
    </w:p>
    <w:p w14:paraId="72B3D3FA" w14:textId="7EBAA320" w:rsidR="00B339A3" w:rsidRDefault="00000000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3.</w:t>
      </w:r>
      <w:proofErr w:type="gramStart"/>
      <w:r>
        <w:rPr>
          <w:rFonts w:ascii="宋体" w:hAnsi="宋体" w:cs="宋体" w:hint="eastAsia"/>
          <w:sz w:val="24"/>
        </w:rPr>
        <w:t>子基金</w:t>
      </w:r>
      <w:proofErr w:type="gramEnd"/>
      <w:r>
        <w:rPr>
          <w:rFonts w:ascii="宋体" w:hAnsi="宋体" w:cs="宋体" w:hint="eastAsia"/>
          <w:sz w:val="24"/>
        </w:rPr>
        <w:t>管理公司在提交基金申报材料时，应至少已经募集到拟设立子基金总规模50%的资金（不含</w:t>
      </w:r>
      <w:r w:rsidR="003F2D77">
        <w:rPr>
          <w:rFonts w:ascii="宋体" w:hAnsi="宋体" w:cs="宋体" w:hint="eastAsia"/>
          <w:sz w:val="24"/>
        </w:rPr>
        <w:t>新余市现代产业引导股权基金</w:t>
      </w:r>
      <w:r>
        <w:rPr>
          <w:rFonts w:ascii="宋体" w:hAnsi="宋体" w:cs="宋体" w:hint="eastAsia"/>
          <w:sz w:val="24"/>
        </w:rPr>
        <w:t>（有限合伙）出资部分），并提供拟出资人的出资承诺/意向函、出资能力证明等材料。</w:t>
      </w:r>
    </w:p>
    <w:p w14:paraId="77D820DE" w14:textId="77777777" w:rsidR="00B339A3" w:rsidRDefault="00000000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4.出资人性质为：自然人、国有企业、国家级母基金、上市公司等</w:t>
      </w:r>
    </w:p>
    <w:p w14:paraId="3971D903" w14:textId="77777777" w:rsidR="00B339A3" w:rsidRDefault="00000000">
      <w:pPr>
        <w:rPr>
          <w:rFonts w:ascii="宋体" w:hAnsi="宋体" w:hint="eastAsia"/>
          <w:bCs/>
          <w:sz w:val="24"/>
          <w:szCs w:val="21"/>
        </w:rPr>
      </w:pPr>
      <w:r>
        <w:rPr>
          <w:rFonts w:ascii="宋体" w:hAnsi="宋体" w:cs="宋体" w:hint="eastAsia"/>
          <w:sz w:val="24"/>
        </w:rPr>
        <w:t>5.请提供基金结构图。</w:t>
      </w:r>
    </w:p>
    <w:p w14:paraId="5F9F2560" w14:textId="77777777" w:rsidR="00B339A3" w:rsidRDefault="00000000">
      <w:pPr>
        <w:rPr>
          <w:rFonts w:ascii="宋体" w:hAnsi="宋体" w:hint="eastAsia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br w:type="page"/>
      </w:r>
    </w:p>
    <w:p w14:paraId="7769B32E" w14:textId="77777777" w:rsidR="00B339A3" w:rsidRDefault="00000000">
      <w:pPr>
        <w:spacing w:line="560" w:lineRule="exact"/>
        <w:jc w:val="center"/>
        <w:rPr>
          <w:rFonts w:ascii="宋体" w:hAnsi="宋体" w:hint="eastAsia"/>
          <w:sz w:val="24"/>
        </w:rPr>
      </w:pPr>
      <w:r>
        <w:rPr>
          <w:rFonts w:ascii="宋体" w:hAnsi="宋体"/>
          <w:b/>
          <w:kern w:val="0"/>
          <w:sz w:val="32"/>
          <w:szCs w:val="32"/>
        </w:rPr>
        <w:lastRenderedPageBreak/>
        <w:t>储备项目情况表</w:t>
      </w:r>
    </w:p>
    <w:tbl>
      <w:tblPr>
        <w:tblW w:w="9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555"/>
        <w:gridCol w:w="522"/>
        <w:gridCol w:w="588"/>
        <w:gridCol w:w="621"/>
        <w:gridCol w:w="621"/>
        <w:gridCol w:w="697"/>
        <w:gridCol w:w="625"/>
        <w:gridCol w:w="563"/>
        <w:gridCol w:w="937"/>
        <w:gridCol w:w="900"/>
        <w:gridCol w:w="558"/>
        <w:gridCol w:w="697"/>
        <w:gridCol w:w="697"/>
      </w:tblGrid>
      <w:tr w:rsidR="00B339A3" w14:paraId="4EBCBEA9" w14:textId="77777777">
        <w:trPr>
          <w:trHeight w:val="648"/>
          <w:jc w:val="center"/>
        </w:trPr>
        <w:tc>
          <w:tcPr>
            <w:tcW w:w="555" w:type="dxa"/>
            <w:vAlign w:val="center"/>
          </w:tcPr>
          <w:p w14:paraId="2D0BEDB7" w14:textId="77777777" w:rsidR="00B339A3" w:rsidRDefault="00000000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555" w:type="dxa"/>
            <w:vAlign w:val="center"/>
          </w:tcPr>
          <w:p w14:paraId="3DAB3EA7" w14:textId="77777777" w:rsidR="00B339A3" w:rsidRDefault="00000000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所属行业</w:t>
            </w:r>
          </w:p>
        </w:tc>
        <w:tc>
          <w:tcPr>
            <w:tcW w:w="522" w:type="dxa"/>
            <w:vAlign w:val="center"/>
          </w:tcPr>
          <w:p w14:paraId="6D8F56D8" w14:textId="77777777" w:rsidR="00B339A3" w:rsidRDefault="00000000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注册地</w:t>
            </w:r>
          </w:p>
        </w:tc>
        <w:tc>
          <w:tcPr>
            <w:tcW w:w="588" w:type="dxa"/>
            <w:vAlign w:val="center"/>
          </w:tcPr>
          <w:p w14:paraId="2F0395EE" w14:textId="77777777" w:rsidR="00B339A3" w:rsidRDefault="00000000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拟投资金额</w:t>
            </w:r>
          </w:p>
        </w:tc>
        <w:tc>
          <w:tcPr>
            <w:tcW w:w="621" w:type="dxa"/>
            <w:vAlign w:val="center"/>
          </w:tcPr>
          <w:p w14:paraId="379B8FDF" w14:textId="77777777" w:rsidR="00B339A3" w:rsidRDefault="00000000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项目情况简介</w:t>
            </w:r>
          </w:p>
        </w:tc>
        <w:tc>
          <w:tcPr>
            <w:tcW w:w="621" w:type="dxa"/>
            <w:vAlign w:val="center"/>
          </w:tcPr>
          <w:p w14:paraId="65EB31A1" w14:textId="77777777" w:rsidR="00B339A3" w:rsidRDefault="00000000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项目所处阶段</w:t>
            </w:r>
          </w:p>
        </w:tc>
        <w:tc>
          <w:tcPr>
            <w:tcW w:w="697" w:type="dxa"/>
            <w:vAlign w:val="center"/>
          </w:tcPr>
          <w:p w14:paraId="0ADBE29B" w14:textId="77777777" w:rsidR="00B339A3" w:rsidRDefault="00000000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营收</w:t>
            </w:r>
          </w:p>
        </w:tc>
        <w:tc>
          <w:tcPr>
            <w:tcW w:w="625" w:type="dxa"/>
            <w:vAlign w:val="center"/>
          </w:tcPr>
          <w:p w14:paraId="3091041D" w14:textId="77777777" w:rsidR="00B339A3" w:rsidRDefault="00000000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净利润</w:t>
            </w:r>
          </w:p>
        </w:tc>
        <w:tc>
          <w:tcPr>
            <w:tcW w:w="563" w:type="dxa"/>
            <w:vAlign w:val="center"/>
          </w:tcPr>
          <w:p w14:paraId="4657A207" w14:textId="77777777" w:rsidR="00B339A3" w:rsidRDefault="00000000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资产负债率</w:t>
            </w:r>
          </w:p>
        </w:tc>
        <w:tc>
          <w:tcPr>
            <w:tcW w:w="937" w:type="dxa"/>
            <w:vAlign w:val="center"/>
          </w:tcPr>
          <w:p w14:paraId="2AEFCA0D" w14:textId="77777777" w:rsidR="00B339A3" w:rsidRDefault="00000000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项目跟踪阶段</w:t>
            </w:r>
          </w:p>
        </w:tc>
        <w:tc>
          <w:tcPr>
            <w:tcW w:w="900" w:type="dxa"/>
            <w:vAlign w:val="center"/>
          </w:tcPr>
          <w:p w14:paraId="4C271097" w14:textId="77777777" w:rsidR="00B339A3" w:rsidRDefault="00000000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投资价值分析</w:t>
            </w:r>
          </w:p>
        </w:tc>
        <w:tc>
          <w:tcPr>
            <w:tcW w:w="558" w:type="dxa"/>
            <w:vAlign w:val="center"/>
          </w:tcPr>
          <w:p w14:paraId="11B44FB8" w14:textId="77777777" w:rsidR="00B339A3" w:rsidRDefault="00000000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本轮融资目的</w:t>
            </w:r>
          </w:p>
        </w:tc>
        <w:tc>
          <w:tcPr>
            <w:tcW w:w="697" w:type="dxa"/>
            <w:vAlign w:val="center"/>
          </w:tcPr>
          <w:p w14:paraId="4D62F7AC" w14:textId="430D63FB" w:rsidR="00B339A3" w:rsidRDefault="00000000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拟落地</w:t>
            </w:r>
            <w:r w:rsidR="00AC4D70">
              <w:rPr>
                <w:rFonts w:ascii="宋体" w:hAnsi="宋体" w:cs="宋体" w:hint="eastAsia"/>
                <w:sz w:val="24"/>
              </w:rPr>
              <w:t>新余</w:t>
            </w:r>
            <w:r>
              <w:rPr>
                <w:rFonts w:ascii="宋体" w:hAnsi="宋体" w:cs="宋体" w:hint="eastAsia"/>
                <w:sz w:val="24"/>
              </w:rPr>
              <w:t>的意愿</w:t>
            </w:r>
          </w:p>
        </w:tc>
        <w:tc>
          <w:tcPr>
            <w:tcW w:w="697" w:type="dxa"/>
            <w:vAlign w:val="center"/>
          </w:tcPr>
          <w:p w14:paraId="68C4534E" w14:textId="77777777" w:rsidR="00B339A3" w:rsidRDefault="00000000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已签署意向合作协议的情况</w:t>
            </w:r>
          </w:p>
        </w:tc>
      </w:tr>
      <w:tr w:rsidR="00B339A3" w14:paraId="7A2FC67E" w14:textId="77777777">
        <w:trPr>
          <w:trHeight w:val="510"/>
          <w:jc w:val="center"/>
        </w:trPr>
        <w:tc>
          <w:tcPr>
            <w:tcW w:w="555" w:type="dxa"/>
            <w:vAlign w:val="center"/>
          </w:tcPr>
          <w:p w14:paraId="39EB45BE" w14:textId="77777777" w:rsidR="00B339A3" w:rsidRDefault="00B339A3">
            <w:pPr>
              <w:spacing w:line="240" w:lineRule="atLeas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55" w:type="dxa"/>
            <w:vAlign w:val="center"/>
          </w:tcPr>
          <w:p w14:paraId="11DF5687" w14:textId="77777777" w:rsidR="00B339A3" w:rsidRDefault="00B339A3">
            <w:pPr>
              <w:spacing w:line="240" w:lineRule="atLeas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22" w:type="dxa"/>
            <w:vAlign w:val="center"/>
          </w:tcPr>
          <w:p w14:paraId="40073DFA" w14:textId="77777777" w:rsidR="00B339A3" w:rsidRDefault="00B339A3">
            <w:pPr>
              <w:spacing w:line="240" w:lineRule="atLeas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14:paraId="70E17DDA" w14:textId="77777777" w:rsidR="00B339A3" w:rsidRDefault="00B339A3">
            <w:pPr>
              <w:spacing w:line="24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21" w:type="dxa"/>
            <w:vAlign w:val="center"/>
          </w:tcPr>
          <w:p w14:paraId="15A612D4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21" w:type="dxa"/>
            <w:vAlign w:val="center"/>
          </w:tcPr>
          <w:p w14:paraId="1F2D0198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97" w:type="dxa"/>
            <w:vAlign w:val="center"/>
          </w:tcPr>
          <w:p w14:paraId="1CA2EF00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25" w:type="dxa"/>
            <w:vAlign w:val="center"/>
          </w:tcPr>
          <w:p w14:paraId="31B7911E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3" w:type="dxa"/>
            <w:vAlign w:val="center"/>
          </w:tcPr>
          <w:p w14:paraId="6A46F5A0" w14:textId="77777777" w:rsidR="00B339A3" w:rsidRDefault="00B339A3">
            <w:pPr>
              <w:spacing w:line="240" w:lineRule="atLeas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3F49F123" w14:textId="77777777" w:rsidR="00B339A3" w:rsidRDefault="00B339A3">
            <w:pPr>
              <w:spacing w:line="240" w:lineRule="atLeas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2B4A8C7" w14:textId="77777777" w:rsidR="00B339A3" w:rsidRDefault="00B339A3">
            <w:pPr>
              <w:spacing w:line="240" w:lineRule="atLeas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58" w:type="dxa"/>
            <w:vAlign w:val="center"/>
          </w:tcPr>
          <w:p w14:paraId="37BBA4B3" w14:textId="77777777" w:rsidR="00B339A3" w:rsidRDefault="00B339A3">
            <w:pPr>
              <w:spacing w:line="240" w:lineRule="atLeas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97" w:type="dxa"/>
            <w:vAlign w:val="center"/>
          </w:tcPr>
          <w:p w14:paraId="34AA28AA" w14:textId="77777777" w:rsidR="00B339A3" w:rsidRDefault="00B339A3">
            <w:pPr>
              <w:spacing w:line="240" w:lineRule="atLeas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97" w:type="dxa"/>
            <w:vAlign w:val="center"/>
          </w:tcPr>
          <w:p w14:paraId="7EE6E017" w14:textId="77777777" w:rsidR="00B339A3" w:rsidRDefault="00B339A3">
            <w:pPr>
              <w:spacing w:line="240" w:lineRule="atLeast"/>
              <w:rPr>
                <w:rFonts w:ascii="宋体" w:hAnsi="宋体" w:cs="宋体" w:hint="eastAsia"/>
                <w:sz w:val="24"/>
              </w:rPr>
            </w:pPr>
          </w:p>
        </w:tc>
      </w:tr>
      <w:tr w:rsidR="00B339A3" w14:paraId="56AF9C54" w14:textId="77777777">
        <w:trPr>
          <w:trHeight w:val="256"/>
          <w:jc w:val="center"/>
        </w:trPr>
        <w:tc>
          <w:tcPr>
            <w:tcW w:w="555" w:type="dxa"/>
            <w:vAlign w:val="center"/>
          </w:tcPr>
          <w:p w14:paraId="15DEBE98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55" w:type="dxa"/>
            <w:vAlign w:val="center"/>
          </w:tcPr>
          <w:p w14:paraId="1D429993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22" w:type="dxa"/>
            <w:vAlign w:val="center"/>
          </w:tcPr>
          <w:p w14:paraId="1F0A5367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14:paraId="6A2E5654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21" w:type="dxa"/>
            <w:vAlign w:val="center"/>
          </w:tcPr>
          <w:p w14:paraId="0EB2D266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21" w:type="dxa"/>
            <w:vAlign w:val="center"/>
          </w:tcPr>
          <w:p w14:paraId="7D3E4C85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97" w:type="dxa"/>
            <w:vAlign w:val="center"/>
          </w:tcPr>
          <w:p w14:paraId="5A0A96BB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25" w:type="dxa"/>
            <w:vAlign w:val="center"/>
          </w:tcPr>
          <w:p w14:paraId="63456D0E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3" w:type="dxa"/>
            <w:vAlign w:val="center"/>
          </w:tcPr>
          <w:p w14:paraId="7975AC37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325CBD08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ACCA9E9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58" w:type="dxa"/>
            <w:vAlign w:val="center"/>
          </w:tcPr>
          <w:p w14:paraId="089F067F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97" w:type="dxa"/>
            <w:vAlign w:val="center"/>
          </w:tcPr>
          <w:p w14:paraId="57C8E81D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97" w:type="dxa"/>
            <w:vAlign w:val="center"/>
          </w:tcPr>
          <w:p w14:paraId="517D804B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B339A3" w14:paraId="6C0207DF" w14:textId="77777777">
        <w:trPr>
          <w:trHeight w:val="256"/>
          <w:jc w:val="center"/>
        </w:trPr>
        <w:tc>
          <w:tcPr>
            <w:tcW w:w="555" w:type="dxa"/>
            <w:vAlign w:val="center"/>
          </w:tcPr>
          <w:p w14:paraId="2A0D2F9D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55" w:type="dxa"/>
            <w:vAlign w:val="center"/>
          </w:tcPr>
          <w:p w14:paraId="56E85F7E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22" w:type="dxa"/>
            <w:vAlign w:val="center"/>
          </w:tcPr>
          <w:p w14:paraId="2BA44D3A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14:paraId="5933657D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21" w:type="dxa"/>
            <w:vAlign w:val="center"/>
          </w:tcPr>
          <w:p w14:paraId="23C947D3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21" w:type="dxa"/>
            <w:vAlign w:val="center"/>
          </w:tcPr>
          <w:p w14:paraId="7BD53434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97" w:type="dxa"/>
            <w:vAlign w:val="center"/>
          </w:tcPr>
          <w:p w14:paraId="3D40A4D4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25" w:type="dxa"/>
            <w:vAlign w:val="center"/>
          </w:tcPr>
          <w:p w14:paraId="74002F41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3" w:type="dxa"/>
            <w:vAlign w:val="center"/>
          </w:tcPr>
          <w:p w14:paraId="4621D370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1AB94F39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22107E3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58" w:type="dxa"/>
            <w:vAlign w:val="center"/>
          </w:tcPr>
          <w:p w14:paraId="5838628F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97" w:type="dxa"/>
            <w:vAlign w:val="center"/>
          </w:tcPr>
          <w:p w14:paraId="0629F2A7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97" w:type="dxa"/>
            <w:vAlign w:val="center"/>
          </w:tcPr>
          <w:p w14:paraId="124E96F6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B339A3" w14:paraId="3B6EC165" w14:textId="77777777">
        <w:trPr>
          <w:trHeight w:val="256"/>
          <w:jc w:val="center"/>
        </w:trPr>
        <w:tc>
          <w:tcPr>
            <w:tcW w:w="555" w:type="dxa"/>
            <w:vAlign w:val="center"/>
          </w:tcPr>
          <w:p w14:paraId="24F4F22B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55" w:type="dxa"/>
            <w:vAlign w:val="center"/>
          </w:tcPr>
          <w:p w14:paraId="63FB34B5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22" w:type="dxa"/>
            <w:vAlign w:val="center"/>
          </w:tcPr>
          <w:p w14:paraId="372202D5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88" w:type="dxa"/>
            <w:vAlign w:val="center"/>
          </w:tcPr>
          <w:p w14:paraId="2ED3819E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21" w:type="dxa"/>
            <w:vAlign w:val="center"/>
          </w:tcPr>
          <w:p w14:paraId="032054E2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21" w:type="dxa"/>
            <w:vAlign w:val="center"/>
          </w:tcPr>
          <w:p w14:paraId="0A650459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97" w:type="dxa"/>
            <w:vAlign w:val="center"/>
          </w:tcPr>
          <w:p w14:paraId="60647E2F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25" w:type="dxa"/>
            <w:vAlign w:val="center"/>
          </w:tcPr>
          <w:p w14:paraId="0A49B639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3" w:type="dxa"/>
            <w:vAlign w:val="center"/>
          </w:tcPr>
          <w:p w14:paraId="48E05524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612F14E7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641BF0D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58" w:type="dxa"/>
            <w:vAlign w:val="center"/>
          </w:tcPr>
          <w:p w14:paraId="034B4D76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97" w:type="dxa"/>
            <w:vAlign w:val="center"/>
          </w:tcPr>
          <w:p w14:paraId="7AE76561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97" w:type="dxa"/>
            <w:vAlign w:val="center"/>
          </w:tcPr>
          <w:p w14:paraId="1A293F51" w14:textId="77777777" w:rsidR="00B339A3" w:rsidRDefault="00B339A3">
            <w:pPr>
              <w:spacing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</w:tbl>
    <w:p w14:paraId="22FE17A9" w14:textId="77777777" w:rsidR="00B339A3" w:rsidRDefault="00000000">
      <w:pPr>
        <w:pStyle w:val="a3"/>
        <w:ind w:firstLine="0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注：</w:t>
      </w:r>
    </w:p>
    <w:p w14:paraId="08DE6B51" w14:textId="77777777" w:rsidR="00B339A3" w:rsidRDefault="00000000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1.“项目名称”请填写全称。</w:t>
      </w:r>
    </w:p>
    <w:p w14:paraId="57C7A963" w14:textId="77777777" w:rsidR="00B339A3" w:rsidRDefault="00000000">
      <w:r>
        <w:rPr>
          <w:rFonts w:ascii="宋体" w:hAnsi="宋体" w:cs="宋体" w:hint="eastAsia"/>
          <w:sz w:val="24"/>
        </w:rPr>
        <w:t>2.“所属行业”参考中国证监会上市公司行业分类指引。</w:t>
      </w:r>
    </w:p>
    <w:p w14:paraId="21BA2630" w14:textId="77777777" w:rsidR="00B339A3" w:rsidRDefault="00000000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3.“项目所处阶段”请填写种子期、初创期、成长期等。</w:t>
      </w:r>
    </w:p>
    <w:p w14:paraId="7D57D680" w14:textId="77777777" w:rsidR="00B339A3" w:rsidRDefault="00000000">
      <w:r>
        <w:rPr>
          <w:rFonts w:ascii="宋体" w:hAnsi="宋体" w:cs="宋体" w:hint="eastAsia"/>
          <w:sz w:val="24"/>
        </w:rPr>
        <w:t>4.营收、净利润、资产负债</w:t>
      </w:r>
      <w:proofErr w:type="gramStart"/>
      <w:r>
        <w:rPr>
          <w:rFonts w:ascii="宋体" w:hAnsi="宋体" w:cs="宋体" w:hint="eastAsia"/>
          <w:sz w:val="24"/>
        </w:rPr>
        <w:t>率提供</w:t>
      </w:r>
      <w:proofErr w:type="gramEnd"/>
      <w:r>
        <w:rPr>
          <w:rFonts w:ascii="宋体" w:hAnsi="宋体" w:cs="宋体" w:hint="eastAsia"/>
          <w:sz w:val="24"/>
        </w:rPr>
        <w:t>最近一期的年度数据。</w:t>
      </w:r>
    </w:p>
    <w:p w14:paraId="2DCCEF40" w14:textId="73C166FA" w:rsidR="00B339A3" w:rsidRDefault="00000000">
      <w:pPr>
        <w:rPr>
          <w:rFonts w:ascii="宋体" w:hAnsi="宋体" w:cs="宋体" w:hint="eastAsia"/>
          <w:color w:val="000000"/>
          <w:sz w:val="24"/>
          <w:lang w:bidi="ar"/>
        </w:rPr>
      </w:pPr>
      <w:r>
        <w:rPr>
          <w:rFonts w:ascii="宋体" w:hAnsi="宋体" w:cs="宋体" w:hint="eastAsia"/>
          <w:sz w:val="24"/>
        </w:rPr>
        <w:t>5.</w:t>
      </w:r>
      <w:r>
        <w:rPr>
          <w:rFonts w:ascii="宋体" w:hAnsi="宋体" w:cs="宋体" w:hint="eastAsia"/>
          <w:color w:val="000000"/>
          <w:sz w:val="24"/>
          <w:lang w:bidi="ar"/>
        </w:rPr>
        <w:t>提供不少于</w:t>
      </w:r>
      <w:proofErr w:type="gramStart"/>
      <w:r>
        <w:rPr>
          <w:rFonts w:ascii="宋体" w:hAnsi="宋体" w:cs="宋体" w:hint="eastAsia"/>
          <w:color w:val="000000"/>
          <w:sz w:val="24"/>
          <w:lang w:bidi="ar"/>
        </w:rPr>
        <w:t>子基金</w:t>
      </w:r>
      <w:proofErr w:type="gramEnd"/>
      <w:r>
        <w:rPr>
          <w:rFonts w:ascii="宋体" w:hAnsi="宋体" w:cs="宋体" w:hint="eastAsia"/>
          <w:color w:val="000000"/>
          <w:sz w:val="24"/>
          <w:lang w:bidi="ar"/>
        </w:rPr>
        <w:t>首期实缴规模50%的储备投资项目，应该具备实质项目清单及拟投资项目资料，储备项目与</w:t>
      </w:r>
      <w:proofErr w:type="gramStart"/>
      <w:r>
        <w:rPr>
          <w:rFonts w:ascii="宋体" w:hAnsi="宋体" w:cs="宋体" w:hint="eastAsia"/>
          <w:color w:val="000000"/>
          <w:sz w:val="24"/>
          <w:lang w:bidi="ar"/>
        </w:rPr>
        <w:t>子基金</w:t>
      </w:r>
      <w:proofErr w:type="gramEnd"/>
      <w:r>
        <w:rPr>
          <w:rFonts w:ascii="宋体" w:hAnsi="宋体" w:cs="宋体" w:hint="eastAsia"/>
          <w:color w:val="000000"/>
          <w:sz w:val="24"/>
          <w:lang w:bidi="ar"/>
        </w:rPr>
        <w:t>投资策略和领域相匹配，拟投资项目应该具备实质性进展，如已完成初步尽调、已有落地</w:t>
      </w:r>
      <w:r w:rsidR="00AC4D70">
        <w:rPr>
          <w:rFonts w:ascii="宋体" w:hAnsi="宋体" w:cs="宋体" w:hint="eastAsia"/>
          <w:color w:val="000000"/>
          <w:sz w:val="24"/>
          <w:lang w:bidi="ar"/>
        </w:rPr>
        <w:t>新余</w:t>
      </w:r>
      <w:r>
        <w:rPr>
          <w:rFonts w:ascii="宋体" w:hAnsi="宋体" w:cs="宋体" w:hint="eastAsia"/>
          <w:color w:val="000000"/>
          <w:sz w:val="24"/>
          <w:lang w:bidi="ar"/>
        </w:rPr>
        <w:t>的强烈意愿、已签订投资意向协议等；</w:t>
      </w:r>
    </w:p>
    <w:p w14:paraId="2A0342BE" w14:textId="77777777" w:rsidR="00B339A3" w:rsidRDefault="00000000">
      <w:r>
        <w:rPr>
          <w:rFonts w:ascii="宋体" w:hAnsi="宋体" w:cs="宋体" w:hint="eastAsia"/>
          <w:color w:val="000000"/>
          <w:sz w:val="24"/>
          <w:lang w:bidi="ar"/>
        </w:rPr>
        <w:t>6.储备项目中至少1（含）以上与落地政府签订了意向协议。</w:t>
      </w:r>
    </w:p>
    <w:p w14:paraId="5A243A5B" w14:textId="77777777" w:rsidR="00B339A3" w:rsidRDefault="00B339A3">
      <w:pPr>
        <w:ind w:firstLineChars="200" w:firstLine="480"/>
        <w:rPr>
          <w:rFonts w:ascii="宋体" w:hAnsi="宋体" w:cs="宋体" w:hint="eastAsia"/>
          <w:sz w:val="24"/>
        </w:rPr>
      </w:pPr>
    </w:p>
    <w:sectPr w:rsidR="00B33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E5719" w14:textId="77777777" w:rsidR="00DA708A" w:rsidRDefault="00DA708A" w:rsidP="00AC4D70">
      <w:r>
        <w:separator/>
      </w:r>
    </w:p>
  </w:endnote>
  <w:endnote w:type="continuationSeparator" w:id="0">
    <w:p w14:paraId="2EB1E0F1" w14:textId="77777777" w:rsidR="00DA708A" w:rsidRDefault="00DA708A" w:rsidP="00AC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7A7AF" w14:textId="77777777" w:rsidR="00DA708A" w:rsidRDefault="00DA708A" w:rsidP="00AC4D70">
      <w:r>
        <w:separator/>
      </w:r>
    </w:p>
  </w:footnote>
  <w:footnote w:type="continuationSeparator" w:id="0">
    <w:p w14:paraId="1FEB8233" w14:textId="77777777" w:rsidR="00DA708A" w:rsidRDefault="00DA708A" w:rsidP="00AC4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ZmNTIxY2U1ZmIzMDg4OGI1ZDg5MmFmNDUxYWU1ZmUifQ=="/>
  </w:docVars>
  <w:rsids>
    <w:rsidRoot w:val="00B339A3"/>
    <w:rsid w:val="003F2D77"/>
    <w:rsid w:val="00AC4D70"/>
    <w:rsid w:val="00B14C70"/>
    <w:rsid w:val="00B339A3"/>
    <w:rsid w:val="00D84CF3"/>
    <w:rsid w:val="00DA708A"/>
    <w:rsid w:val="00E37CF6"/>
    <w:rsid w:val="02C16816"/>
    <w:rsid w:val="03265180"/>
    <w:rsid w:val="07D22FE3"/>
    <w:rsid w:val="0A5847B8"/>
    <w:rsid w:val="0AAF12B7"/>
    <w:rsid w:val="127C4394"/>
    <w:rsid w:val="159E4522"/>
    <w:rsid w:val="177E2F9C"/>
    <w:rsid w:val="195F670B"/>
    <w:rsid w:val="1E3649B9"/>
    <w:rsid w:val="1F460C2C"/>
    <w:rsid w:val="21A433D9"/>
    <w:rsid w:val="21D00610"/>
    <w:rsid w:val="22EA1EC4"/>
    <w:rsid w:val="2393640A"/>
    <w:rsid w:val="24BD373E"/>
    <w:rsid w:val="284C3770"/>
    <w:rsid w:val="298E38FB"/>
    <w:rsid w:val="35727E08"/>
    <w:rsid w:val="3BBD597A"/>
    <w:rsid w:val="3CCF005B"/>
    <w:rsid w:val="4B781645"/>
    <w:rsid w:val="4BEF7DD1"/>
    <w:rsid w:val="53F262BF"/>
    <w:rsid w:val="540E0272"/>
    <w:rsid w:val="5BEC7506"/>
    <w:rsid w:val="608F34D9"/>
    <w:rsid w:val="636B1FDC"/>
    <w:rsid w:val="64A01811"/>
    <w:rsid w:val="68AB28E3"/>
    <w:rsid w:val="694C471F"/>
    <w:rsid w:val="699D6C67"/>
    <w:rsid w:val="787E1A12"/>
    <w:rsid w:val="7A500BB8"/>
    <w:rsid w:val="7B3665D4"/>
    <w:rsid w:val="7CF84488"/>
    <w:rsid w:val="7DDB3462"/>
    <w:rsid w:val="7F135CE0"/>
    <w:rsid w:val="7FBC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FD6B9D"/>
  <w15:docId w15:val="{25FFAAAD-6CC3-43BB-B04C-B85AB24C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annotation text"/>
    <w:basedOn w:val="a"/>
    <w:qFormat/>
    <w:pPr>
      <w:jc w:val="left"/>
    </w:pPr>
  </w:style>
  <w:style w:type="paragraph" w:customStyle="1" w:styleId="11">
    <w:name w:val="列表段落11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AC4D7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C4D70"/>
    <w:rPr>
      <w:kern w:val="2"/>
      <w:sz w:val="18"/>
      <w:szCs w:val="18"/>
    </w:rPr>
  </w:style>
  <w:style w:type="paragraph" w:styleId="a7">
    <w:name w:val="footer"/>
    <w:basedOn w:val="a"/>
    <w:link w:val="a8"/>
    <w:rsid w:val="00AC4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C4D70"/>
    <w:rPr>
      <w:kern w:val="2"/>
      <w:sz w:val="18"/>
      <w:szCs w:val="18"/>
    </w:rPr>
  </w:style>
  <w:style w:type="paragraph" w:styleId="a9">
    <w:name w:val="Revision"/>
    <w:hidden/>
    <w:uiPriority w:val="99"/>
    <w:unhideWhenUsed/>
    <w:rsid w:val="00AC4D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15509</dc:creator>
  <cp:lastModifiedBy>之伦 喻</cp:lastModifiedBy>
  <cp:revision>5</cp:revision>
  <cp:lastPrinted>2022-07-13T01:00:00Z</cp:lastPrinted>
  <dcterms:created xsi:type="dcterms:W3CDTF">2014-10-30T12:08:00Z</dcterms:created>
  <dcterms:modified xsi:type="dcterms:W3CDTF">2024-11-27T03:25:00Z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C89C9B660F54409A862D125A1DEFD83F</vt:lpwstr>
  </property>
</Properties>
</file>