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ascii="方正小标宋简体" w:hAnsi="方正小标宋简体" w:eastAsia="方正小标宋简体" w:cs="方正小标宋简体"/>
        </w:rPr>
      </w:pPr>
      <w:bookmarkStart w:id="0" w:name="_Toc472947619"/>
      <w:r>
        <w:rPr>
          <w:rFonts w:hint="eastAsia" w:ascii="方正小标宋简体" w:hAnsi="方正小标宋简体" w:eastAsia="方正小标宋简体" w:cs="方正小标宋简体"/>
          <w:lang w:val="en-US" w:eastAsia="zh-CN"/>
        </w:rPr>
        <w:t>九江市现代</w:t>
      </w:r>
      <w:r>
        <w:rPr>
          <w:rFonts w:hint="eastAsia" w:ascii="方正小标宋简体" w:hAnsi="方正小标宋简体" w:eastAsia="方正小标宋简体" w:cs="方正小标宋简体"/>
        </w:rPr>
        <w:t>产业引导基金</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有限合伙</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rPr>
        <w:t>子基金申请单位</w:t>
      </w:r>
    </w:p>
    <w:p>
      <w:pPr>
        <w:pStyle w:val="2"/>
        <w:keepNext w:val="0"/>
        <w:keepLines w:val="0"/>
        <w:jc w:val="center"/>
        <w:rPr>
          <w:rFonts w:hint="eastAsia" w:ascii="方正小标宋简体" w:hAnsi="方正小标宋简体" w:eastAsia="方正小标宋简体" w:cs="方正小标宋简体"/>
          <w:bCs/>
          <w:sz w:val="28"/>
        </w:rPr>
      </w:pPr>
      <w:r>
        <w:rPr>
          <w:rFonts w:hint="eastAsia" w:ascii="方正小标宋简体" w:hAnsi="方正小标宋简体" w:eastAsia="方正小标宋简体" w:cs="方正小标宋简体"/>
        </w:rPr>
        <w:t>承诺书</w:t>
      </w:r>
      <w:bookmarkStart w:id="1" w:name="_GoBack"/>
      <w:bookmarkEnd w:id="1"/>
    </w:p>
    <w:p>
      <w:pPr>
        <w:rPr>
          <w:rFonts w:hint="eastAsia"/>
          <w:bCs/>
          <w:sz w:val="28"/>
        </w:rPr>
      </w:pPr>
      <w:r>
        <w:rPr>
          <w:rFonts w:hint="eastAsia"/>
          <w:b/>
          <w:bCs/>
          <w:sz w:val="28"/>
        </w:rPr>
        <w:t xml:space="preserve">致 </w:t>
      </w:r>
      <w:r>
        <w:rPr>
          <w:rFonts w:hint="eastAsia"/>
          <w:b/>
          <w:bCs/>
          <w:sz w:val="28"/>
          <w:u w:val="single"/>
        </w:rPr>
        <w:t>江西</w:t>
      </w:r>
      <w:r>
        <w:rPr>
          <w:rFonts w:hint="eastAsia"/>
          <w:b/>
          <w:bCs/>
          <w:sz w:val="28"/>
          <w:u w:val="single"/>
          <w:lang w:eastAsia="zh-Hans"/>
        </w:rPr>
        <w:t>国控私募</w:t>
      </w:r>
      <w:r>
        <w:rPr>
          <w:rFonts w:hint="eastAsia" w:cs="___WRD_EMBED_SUB_39"/>
          <w:b/>
          <w:bCs/>
          <w:sz w:val="28"/>
          <w:u w:val="single"/>
          <w:lang w:eastAsia="zh-Hans"/>
        </w:rPr>
        <w:t>基金管理</w:t>
      </w:r>
      <w:r>
        <w:rPr>
          <w:rFonts w:hint="eastAsia"/>
          <w:b/>
          <w:bCs/>
          <w:sz w:val="28"/>
          <w:u w:val="single"/>
          <w:lang w:eastAsia="zh-Hans"/>
        </w:rPr>
        <w:t>有限</w:t>
      </w:r>
      <w:r>
        <w:rPr>
          <w:rFonts w:hint="eastAsia"/>
          <w:b/>
          <w:bCs/>
          <w:sz w:val="28"/>
          <w:u w:val="single"/>
        </w:rPr>
        <w:t>公司</w:t>
      </w:r>
      <w:r>
        <w:rPr>
          <w:rFonts w:hint="eastAsia"/>
          <w:b/>
          <w:bCs/>
          <w:sz w:val="28"/>
        </w:rPr>
        <w:t>：</w:t>
      </w:r>
    </w:p>
    <w:p>
      <w:pPr>
        <w:spacing w:line="360" w:lineRule="auto"/>
        <w:ind w:firstLine="560" w:firstLineChars="200"/>
        <w:rPr>
          <w:rFonts w:hint="eastAsia"/>
          <w:bCs/>
          <w:sz w:val="28"/>
        </w:rPr>
      </w:pPr>
      <w:r>
        <w:rPr>
          <w:rFonts w:hint="eastAsia"/>
          <w:bCs/>
          <w:sz w:val="28"/>
        </w:rPr>
        <w:t>本单位已了解</w:t>
      </w:r>
      <w:r>
        <w:rPr>
          <w:rFonts w:hint="eastAsia"/>
          <w:bCs/>
          <w:sz w:val="28"/>
          <w:lang w:val="en-US" w:eastAsia="zh-CN"/>
        </w:rPr>
        <w:t>九江市现代</w:t>
      </w:r>
      <w:r>
        <w:rPr>
          <w:rFonts w:hint="eastAsia"/>
          <w:bCs/>
          <w:sz w:val="28"/>
        </w:rPr>
        <w:t>产业引导</w:t>
      </w:r>
      <w:r>
        <w:rPr>
          <w:rFonts w:hint="eastAsia" w:cs="___WRD_EMBED_SUB_39"/>
          <w:bCs/>
          <w:sz w:val="28"/>
        </w:rPr>
        <w:t>基金</w:t>
      </w:r>
      <w:r>
        <w:rPr>
          <w:rFonts w:hint="eastAsia" w:cs="___WRD_EMBED_SUB_39"/>
          <w:bCs/>
          <w:sz w:val="28"/>
          <w:lang w:eastAsia="zh-CN"/>
        </w:rPr>
        <w:t>（</w:t>
      </w:r>
      <w:r>
        <w:rPr>
          <w:rFonts w:hint="eastAsia" w:cs="___WRD_EMBED_SUB_39"/>
          <w:bCs/>
          <w:sz w:val="28"/>
          <w:lang w:val="en-US" w:eastAsia="zh-CN"/>
        </w:rPr>
        <w:t>有限合伙</w:t>
      </w:r>
      <w:r>
        <w:rPr>
          <w:rFonts w:hint="eastAsia" w:cs="___WRD_EMBED_SUB_39"/>
          <w:bCs/>
          <w:sz w:val="28"/>
          <w:lang w:eastAsia="zh-CN"/>
        </w:rPr>
        <w:t>）</w:t>
      </w:r>
      <w:r>
        <w:rPr>
          <w:rFonts w:hint="eastAsia"/>
          <w:bCs/>
          <w:sz w:val="28"/>
        </w:rPr>
        <w:t>子</w:t>
      </w:r>
      <w:r>
        <w:rPr>
          <w:rFonts w:hint="eastAsia" w:cs="___WRD_EMBED_SUB_39"/>
          <w:bCs/>
          <w:sz w:val="28"/>
        </w:rPr>
        <w:t>基金的</w:t>
      </w:r>
      <w:r>
        <w:rPr>
          <w:rFonts w:hint="eastAsia"/>
          <w:bCs/>
          <w:sz w:val="28"/>
        </w:rPr>
        <w:t>相关政策</w:t>
      </w:r>
      <w:r>
        <w:rPr>
          <w:rFonts w:hint="eastAsia" w:cs="___WRD_EMBED_SUB_39"/>
          <w:bCs/>
          <w:sz w:val="28"/>
        </w:rPr>
        <w:t>、规</w:t>
      </w:r>
      <w:r>
        <w:rPr>
          <w:rFonts w:hint="eastAsia"/>
          <w:bCs/>
          <w:sz w:val="28"/>
        </w:rPr>
        <w:t>定</w:t>
      </w:r>
      <w:r>
        <w:rPr>
          <w:rFonts w:hint="eastAsia" w:cs="___WRD_EMBED_SUB_39"/>
          <w:bCs/>
          <w:sz w:val="28"/>
        </w:rPr>
        <w:t>及</w:t>
      </w:r>
      <w:r>
        <w:rPr>
          <w:rFonts w:hint="eastAsia"/>
          <w:bCs/>
          <w:sz w:val="28"/>
        </w:rPr>
        <w:t>申</w:t>
      </w:r>
      <w:r>
        <w:rPr>
          <w:rFonts w:hint="eastAsia" w:cs="___WRD_EMBED_SUB_39"/>
          <w:bCs/>
          <w:sz w:val="28"/>
        </w:rPr>
        <w:t>报</w:t>
      </w:r>
      <w:r>
        <w:rPr>
          <w:rFonts w:hint="eastAsia"/>
          <w:bCs/>
          <w:sz w:val="28"/>
        </w:rPr>
        <w:t>要求</w:t>
      </w:r>
      <w:r>
        <w:rPr>
          <w:rFonts w:hint="eastAsia" w:cs="___WRD_EMBED_SUB_39"/>
          <w:bCs/>
          <w:sz w:val="28"/>
        </w:rPr>
        <w:t>，</w:t>
      </w:r>
      <w:r>
        <w:rPr>
          <w:rFonts w:hint="eastAsia"/>
          <w:bCs/>
          <w:sz w:val="28"/>
        </w:rPr>
        <w:t>现向</w:t>
      </w:r>
      <w:r>
        <w:rPr>
          <w:rFonts w:hint="eastAsia"/>
          <w:bCs/>
          <w:sz w:val="28"/>
          <w:lang w:eastAsia="zh-Hans"/>
        </w:rPr>
        <w:t>江西国控私募</w:t>
      </w:r>
      <w:r>
        <w:rPr>
          <w:rFonts w:hint="eastAsia" w:cs="___WRD_EMBED_SUB_39"/>
          <w:bCs/>
          <w:sz w:val="28"/>
          <w:lang w:eastAsia="zh-Hans"/>
        </w:rPr>
        <w:t>基金管理</w:t>
      </w:r>
      <w:r>
        <w:rPr>
          <w:rFonts w:hint="eastAsia"/>
          <w:bCs/>
          <w:sz w:val="28"/>
          <w:lang w:eastAsia="zh-Hans"/>
        </w:rPr>
        <w:t>有限公司</w:t>
      </w:r>
      <w:r>
        <w:rPr>
          <w:rFonts w:hint="eastAsia"/>
          <w:bCs/>
          <w:sz w:val="28"/>
        </w:rPr>
        <w:t>申请</w:t>
      </w:r>
      <w:r>
        <w:rPr>
          <w:rFonts w:hint="eastAsia" w:cs="___WRD_EMBED_SUB_39"/>
          <w:bCs/>
          <w:sz w:val="28"/>
        </w:rPr>
        <w:t>具备</w:t>
      </w:r>
      <w:r>
        <w:rPr>
          <w:rFonts w:hint="eastAsia"/>
          <w:bCs/>
          <w:sz w:val="28"/>
        </w:rPr>
        <w:t>承担</w:t>
      </w:r>
      <w:r>
        <w:rPr>
          <w:rFonts w:hint="eastAsia"/>
          <w:bCs/>
          <w:sz w:val="28"/>
          <w:lang w:val="en-US" w:eastAsia="zh-CN"/>
        </w:rPr>
        <w:t>九江市现代</w:t>
      </w:r>
      <w:r>
        <w:rPr>
          <w:rFonts w:hint="eastAsia"/>
          <w:bCs/>
          <w:sz w:val="28"/>
        </w:rPr>
        <w:t>产业引导</w:t>
      </w:r>
      <w:r>
        <w:rPr>
          <w:rFonts w:hint="eastAsia" w:cs="___WRD_EMBED_SUB_39"/>
          <w:bCs/>
          <w:sz w:val="28"/>
        </w:rPr>
        <w:t>基金</w:t>
      </w:r>
      <w:r>
        <w:rPr>
          <w:rFonts w:hint="eastAsia" w:cs="___WRD_EMBED_SUB_39"/>
          <w:bCs/>
          <w:sz w:val="28"/>
          <w:lang w:eastAsia="zh-CN"/>
        </w:rPr>
        <w:t>（</w:t>
      </w:r>
      <w:r>
        <w:rPr>
          <w:rFonts w:hint="eastAsia" w:cs="___WRD_EMBED_SUB_39"/>
          <w:bCs/>
          <w:sz w:val="28"/>
          <w:lang w:val="en-US" w:eastAsia="zh-CN"/>
        </w:rPr>
        <w:t>有限合伙</w:t>
      </w:r>
      <w:r>
        <w:rPr>
          <w:rFonts w:hint="eastAsia" w:cs="___WRD_EMBED_SUB_39"/>
          <w:bCs/>
          <w:sz w:val="28"/>
          <w:lang w:eastAsia="zh-CN"/>
        </w:rPr>
        <w:t>）</w:t>
      </w:r>
      <w:r>
        <w:rPr>
          <w:rFonts w:hint="eastAsia"/>
          <w:bCs/>
          <w:sz w:val="28"/>
        </w:rPr>
        <w:t>子</w:t>
      </w:r>
      <w:r>
        <w:rPr>
          <w:rFonts w:hint="eastAsia" w:cs="___WRD_EMBED_SUB_39"/>
          <w:bCs/>
          <w:sz w:val="28"/>
        </w:rPr>
        <w:t>基金管理</w:t>
      </w:r>
      <w:r>
        <w:rPr>
          <w:rFonts w:hint="eastAsia"/>
          <w:bCs/>
          <w:sz w:val="28"/>
        </w:rPr>
        <w:t>资格</w:t>
      </w:r>
      <w:r>
        <w:rPr>
          <w:rFonts w:hint="eastAsia" w:cs="___WRD_EMBED_SUB_39"/>
          <w:bCs/>
          <w:sz w:val="28"/>
        </w:rPr>
        <w:t>。</w:t>
      </w:r>
      <w:r>
        <w:rPr>
          <w:rFonts w:hint="eastAsia" w:cs="___WRD_EMBED_SUB_39"/>
          <w:bCs/>
          <w:sz w:val="28"/>
          <w:lang w:eastAsia="zh-CN"/>
        </w:rPr>
        <w:t>现就基金申报相关事宜，</w:t>
      </w:r>
      <w:r>
        <w:rPr>
          <w:rFonts w:hint="eastAsia"/>
          <w:bCs/>
          <w:sz w:val="28"/>
        </w:rPr>
        <w:t>本单位</w:t>
      </w:r>
      <w:r>
        <w:rPr>
          <w:rFonts w:hint="eastAsia"/>
          <w:bCs/>
          <w:sz w:val="28"/>
          <w:lang w:eastAsia="zh-CN"/>
        </w:rPr>
        <w:t>做出如下申明和承诺</w:t>
      </w:r>
      <w:r>
        <w:rPr>
          <w:rFonts w:hint="eastAsia"/>
          <w:bCs/>
          <w:sz w:val="28"/>
        </w:rPr>
        <w:t>：</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rPr>
        <w:t>本</w:t>
      </w:r>
      <w:r>
        <w:rPr>
          <w:rFonts w:hint="eastAsia" w:ascii="宋体" w:hAnsi="宋体" w:cs="宋体"/>
          <w:bCs/>
          <w:sz w:val="28"/>
          <w:lang w:eastAsia="zh-CN"/>
        </w:rPr>
        <w:t>单位能正确</w:t>
      </w:r>
      <w:r>
        <w:rPr>
          <w:rFonts w:hint="eastAsia" w:ascii="宋体" w:hAnsi="宋体" w:cs="宋体"/>
          <w:bCs/>
          <w:sz w:val="28"/>
        </w:rPr>
        <w:t>理解基金相关的</w:t>
      </w:r>
      <w:r>
        <w:rPr>
          <w:rFonts w:hint="eastAsia" w:ascii="宋体" w:hAnsi="宋体" w:cs="宋体"/>
          <w:bCs/>
          <w:sz w:val="28"/>
          <w:lang w:eastAsia="zh-CN"/>
        </w:rPr>
        <w:t>法律法规</w:t>
      </w:r>
      <w:r>
        <w:rPr>
          <w:rFonts w:hint="eastAsia" w:ascii="宋体" w:hAnsi="宋体" w:cs="宋体"/>
          <w:bCs/>
          <w:sz w:val="28"/>
        </w:rPr>
        <w:t>、规章、指引、办法和</w:t>
      </w:r>
      <w:r>
        <w:rPr>
          <w:rFonts w:hint="eastAsia" w:ascii="宋体" w:hAnsi="宋体" w:cs="宋体"/>
          <w:bCs/>
          <w:sz w:val="28"/>
          <w:lang w:eastAsia="zh-CN"/>
        </w:rPr>
        <w:t>自律</w:t>
      </w:r>
      <w:r>
        <w:rPr>
          <w:rFonts w:hint="eastAsia" w:ascii="宋体" w:hAnsi="宋体" w:cs="宋体"/>
          <w:bCs/>
          <w:sz w:val="28"/>
        </w:rPr>
        <w:t>规则等文件的规定，承诺本</w:t>
      </w:r>
      <w:r>
        <w:rPr>
          <w:rFonts w:hint="eastAsia" w:ascii="宋体" w:hAnsi="宋体" w:cs="宋体"/>
          <w:bCs/>
          <w:sz w:val="28"/>
          <w:lang w:eastAsia="zh-CN"/>
        </w:rPr>
        <w:t>单位</w:t>
      </w:r>
      <w:r>
        <w:rPr>
          <w:rFonts w:hint="eastAsia" w:ascii="宋体" w:hAnsi="宋体" w:cs="宋体"/>
          <w:bCs/>
          <w:sz w:val="28"/>
        </w:rPr>
        <w:t>和基金申</w:t>
      </w:r>
      <w:r>
        <w:rPr>
          <w:rFonts w:hint="eastAsia" w:ascii="宋体" w:hAnsi="宋体" w:cs="宋体"/>
          <w:bCs/>
          <w:sz w:val="28"/>
          <w:lang w:eastAsia="zh-CN"/>
        </w:rPr>
        <w:t>报</w:t>
      </w:r>
      <w:r>
        <w:rPr>
          <w:rFonts w:hint="eastAsia" w:ascii="宋体" w:hAnsi="宋体" w:cs="宋体"/>
          <w:bCs/>
          <w:sz w:val="28"/>
        </w:rPr>
        <w:t>方案</w:t>
      </w:r>
      <w:r>
        <w:rPr>
          <w:rFonts w:hint="eastAsia" w:ascii="宋体" w:hAnsi="宋体" w:cs="宋体"/>
          <w:bCs/>
          <w:sz w:val="28"/>
          <w:lang w:eastAsia="zh-CN"/>
        </w:rPr>
        <w:t>以及后续的基金事务管理遵守</w:t>
      </w:r>
      <w:r>
        <w:rPr>
          <w:rFonts w:hint="eastAsia" w:ascii="宋体" w:hAnsi="宋体" w:cs="宋体"/>
          <w:bCs/>
          <w:sz w:val="28"/>
        </w:rPr>
        <w:t>前述文件</w:t>
      </w:r>
      <w:r>
        <w:rPr>
          <w:rFonts w:hint="eastAsia" w:ascii="宋体" w:hAnsi="宋体" w:cs="宋体"/>
          <w:bCs/>
          <w:sz w:val="28"/>
          <w:lang w:eastAsia="zh-CN"/>
        </w:rPr>
        <w:t>的</w:t>
      </w:r>
      <w:r>
        <w:rPr>
          <w:rFonts w:hint="eastAsia" w:ascii="宋体" w:hAnsi="宋体" w:cs="宋体"/>
          <w:bCs/>
          <w:sz w:val="28"/>
        </w:rPr>
        <w:t>规定。</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lang w:eastAsia="zh-CN"/>
        </w:rPr>
        <w:t>本单位</w:t>
      </w:r>
      <w:r>
        <w:rPr>
          <w:rFonts w:hint="eastAsia" w:ascii="宋体" w:hAnsi="宋体" w:cs="宋体"/>
          <w:bCs/>
          <w:sz w:val="28"/>
          <w:lang w:val="en-US" w:eastAsia="zh-CN"/>
        </w:rPr>
        <w:t>了解九江市现代产业引导基金（有限合伙）关于</w:t>
      </w:r>
      <w:r>
        <w:rPr>
          <w:rFonts w:hint="eastAsia" w:ascii="宋体" w:hAnsi="宋体" w:cs="宋体"/>
          <w:bCs/>
          <w:sz w:val="28"/>
          <w:lang w:val="en-US" w:eastAsia="zh-Hans"/>
        </w:rPr>
        <w:t>子基金</w:t>
      </w:r>
      <w:r>
        <w:rPr>
          <w:rFonts w:hint="eastAsia" w:ascii="宋体" w:hAnsi="宋体" w:cs="宋体"/>
          <w:bCs/>
          <w:sz w:val="28"/>
          <w:lang w:val="en-US" w:eastAsia="zh-CN"/>
        </w:rPr>
        <w:t>募资、投资、管理、退出的相关要求，并自愿遵守相关要求。</w:t>
      </w:r>
    </w:p>
    <w:p>
      <w:pPr>
        <w:numPr>
          <w:ilvl w:val="0"/>
          <w:numId w:val="1"/>
        </w:numPr>
        <w:spacing w:line="360" w:lineRule="auto"/>
        <w:ind w:firstLine="560" w:firstLineChars="200"/>
        <w:rPr>
          <w:rFonts w:hint="eastAsia" w:ascii="宋体" w:hAnsi="宋体" w:cs="宋体"/>
          <w:bCs/>
          <w:sz w:val="28"/>
        </w:rPr>
      </w:pPr>
      <w:r>
        <w:rPr>
          <w:rFonts w:hint="eastAsia" w:ascii="宋体" w:hAnsi="宋体" w:eastAsia="宋体" w:cs="宋体"/>
          <w:bCs/>
          <w:sz w:val="28"/>
          <w:szCs w:val="24"/>
        </w:rPr>
        <w:t>本</w:t>
      </w:r>
      <w:r>
        <w:rPr>
          <w:rFonts w:hint="eastAsia" w:ascii="宋体" w:hAnsi="宋体" w:cs="宋体"/>
          <w:bCs/>
          <w:sz w:val="28"/>
          <w:szCs w:val="24"/>
          <w:lang w:eastAsia="zh-CN"/>
        </w:rPr>
        <w:t>单位</w:t>
      </w:r>
      <w:r>
        <w:rPr>
          <w:rFonts w:hint="eastAsia" w:ascii="宋体" w:hAnsi="宋体" w:eastAsia="宋体" w:cs="宋体"/>
          <w:bCs/>
          <w:sz w:val="28"/>
          <w:szCs w:val="24"/>
        </w:rPr>
        <w:t>提供的关于本</w:t>
      </w:r>
      <w:r>
        <w:rPr>
          <w:rFonts w:hint="eastAsia" w:ascii="宋体" w:hAnsi="宋体" w:cs="宋体"/>
          <w:bCs/>
          <w:sz w:val="28"/>
          <w:szCs w:val="24"/>
          <w:lang w:eastAsia="zh-CN"/>
        </w:rPr>
        <w:t>单位</w:t>
      </w:r>
      <w:r>
        <w:rPr>
          <w:rFonts w:hint="eastAsia" w:ascii="宋体" w:hAnsi="宋体" w:eastAsia="宋体" w:cs="宋体"/>
          <w:bCs/>
          <w:sz w:val="28"/>
          <w:szCs w:val="24"/>
        </w:rPr>
        <w:t>、基金投资人、基金方案等全部资料和信息均是真实、准确和完整的，不存在虚假记载、误导性陈述和重大遗漏，且该等全部资料和信息的复印件/电子件均与原件完全一致。</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ascii="宋体" w:hAnsi="宋体" w:cs="宋体"/>
          <w:bCs/>
          <w:sz w:val="28"/>
          <w:lang w:eastAsia="zh-CN"/>
        </w:rPr>
        <w:t>在申报过程中，本单位</w:t>
      </w:r>
      <w:r>
        <w:rPr>
          <w:rFonts w:hint="eastAsia" w:ascii="宋体" w:hAnsi="宋体" w:cs="宋体"/>
          <w:bCs/>
          <w:sz w:val="28"/>
        </w:rPr>
        <w:t>将积极配合江西国控私募基金管理有限公司组织的相关尽职调查和评审工作</w:t>
      </w:r>
      <w:r>
        <w:rPr>
          <w:rFonts w:hint="eastAsia" w:ascii="宋体" w:hAnsi="宋体" w:cs="宋体"/>
          <w:bCs/>
          <w:sz w:val="28"/>
          <w:lang w:eastAsia="zh-CN"/>
        </w:rPr>
        <w:t>。</w:t>
      </w:r>
      <w:r>
        <w:rPr>
          <w:rFonts w:hint="eastAsia" w:cs="___WRD_EMBED_SUB_39"/>
          <w:bCs/>
          <w:sz w:val="28"/>
          <w:highlight w:val="none"/>
        </w:rPr>
        <w:t>如</w:t>
      </w:r>
      <w:r>
        <w:rPr>
          <w:rFonts w:hint="eastAsia"/>
          <w:bCs/>
          <w:sz w:val="28"/>
          <w:highlight w:val="none"/>
        </w:rPr>
        <w:t>本单位成</w:t>
      </w:r>
      <w:r>
        <w:rPr>
          <w:rFonts w:hint="eastAsia" w:cs="___WRD_EMBED_SUB_39"/>
          <w:bCs/>
          <w:sz w:val="28"/>
          <w:highlight w:val="none"/>
        </w:rPr>
        <w:t>为</w:t>
      </w:r>
      <w:r>
        <w:rPr>
          <w:rFonts w:hint="eastAsia"/>
          <w:bCs/>
          <w:sz w:val="28"/>
          <w:highlight w:val="none"/>
        </w:rPr>
        <w:t>本</w:t>
      </w:r>
      <w:r>
        <w:rPr>
          <w:rFonts w:hint="eastAsia" w:cs="___WRD_EMBED_SUB_39"/>
          <w:bCs/>
          <w:sz w:val="28"/>
          <w:highlight w:val="none"/>
        </w:rPr>
        <w:t>基金管理机构，在</w:t>
      </w:r>
      <w:r>
        <w:rPr>
          <w:rFonts w:hint="eastAsia"/>
          <w:bCs/>
          <w:sz w:val="28"/>
          <w:highlight w:val="none"/>
        </w:rPr>
        <w:t>本</w:t>
      </w:r>
      <w:r>
        <w:rPr>
          <w:rFonts w:hint="eastAsia" w:cs="___WRD_EMBED_SUB_39"/>
          <w:bCs/>
          <w:sz w:val="28"/>
          <w:highlight w:val="none"/>
        </w:rPr>
        <w:t>基金</w:t>
      </w:r>
      <w:r>
        <w:rPr>
          <w:rFonts w:hint="eastAsia"/>
          <w:bCs/>
          <w:sz w:val="28"/>
          <w:highlight w:val="none"/>
        </w:rPr>
        <w:t>存续期内</w:t>
      </w:r>
      <w:r>
        <w:rPr>
          <w:rFonts w:hint="eastAsia" w:cs="___WRD_EMBED_SUB_39"/>
          <w:bCs/>
          <w:sz w:val="28"/>
          <w:highlight w:val="none"/>
        </w:rPr>
        <w:t>，</w:t>
      </w:r>
      <w:r>
        <w:rPr>
          <w:rFonts w:hint="eastAsia"/>
          <w:bCs/>
          <w:sz w:val="28"/>
          <w:highlight w:val="none"/>
        </w:rPr>
        <w:t>未经</w:t>
      </w:r>
      <w:r>
        <w:rPr>
          <w:rFonts w:hint="eastAsia"/>
          <w:bCs/>
          <w:sz w:val="28"/>
          <w:highlight w:val="none"/>
          <w:lang w:eastAsia="zh-CN"/>
        </w:rPr>
        <w:t>贵</w:t>
      </w:r>
      <w:r>
        <w:rPr>
          <w:rFonts w:hint="eastAsia"/>
          <w:bCs/>
          <w:sz w:val="28"/>
          <w:highlight w:val="none"/>
        </w:rPr>
        <w:t>方书面许可</w:t>
      </w:r>
      <w:r>
        <w:rPr>
          <w:rFonts w:hint="eastAsia" w:cs="___WRD_EMBED_SUB_39"/>
          <w:bCs/>
          <w:sz w:val="28"/>
          <w:highlight w:val="none"/>
        </w:rPr>
        <w:t>，</w:t>
      </w:r>
      <w:r>
        <w:rPr>
          <w:rFonts w:hint="eastAsia"/>
          <w:bCs/>
          <w:sz w:val="28"/>
          <w:highlight w:val="none"/>
        </w:rPr>
        <w:t>本单位对负责本</w:t>
      </w:r>
      <w:r>
        <w:rPr>
          <w:rFonts w:hint="eastAsia" w:cs="___WRD_EMBED_SUB_39"/>
          <w:bCs/>
          <w:sz w:val="28"/>
          <w:highlight w:val="none"/>
        </w:rPr>
        <w:t>基金管理</w:t>
      </w:r>
      <w:r>
        <w:rPr>
          <w:rFonts w:hint="eastAsia" w:cs="___WRD_EMBED_SUB_39"/>
          <w:bCs/>
          <w:sz w:val="28"/>
          <w:highlight w:val="none"/>
          <w:lang w:eastAsia="zh-CN"/>
        </w:rPr>
        <w:t>的</w:t>
      </w:r>
      <w:r>
        <w:rPr>
          <w:rFonts w:hint="eastAsia"/>
          <w:bCs/>
          <w:sz w:val="28"/>
          <w:highlight w:val="none"/>
          <w:lang w:eastAsia="zh-CN"/>
        </w:rPr>
        <w:t>核心成员</w:t>
      </w:r>
      <w:r>
        <w:rPr>
          <w:rFonts w:hint="eastAsia"/>
          <w:bCs/>
          <w:sz w:val="28"/>
          <w:highlight w:val="none"/>
        </w:rPr>
        <w:t>不进</w:t>
      </w:r>
      <w:r>
        <w:rPr>
          <w:rFonts w:hint="eastAsia" w:cs="___WRD_EMBED_SUB_39"/>
          <w:bCs/>
          <w:sz w:val="28"/>
          <w:highlight w:val="none"/>
        </w:rPr>
        <w:t>行</w:t>
      </w:r>
      <w:r>
        <w:rPr>
          <w:rFonts w:hint="eastAsia"/>
          <w:bCs/>
          <w:sz w:val="28"/>
          <w:highlight w:val="none"/>
        </w:rPr>
        <w:t>更换</w:t>
      </w:r>
      <w:r>
        <w:rPr>
          <w:rFonts w:hint="eastAsia" w:cs="___WRD_EMBED_SUB_39"/>
          <w:bCs/>
          <w:sz w:val="28"/>
          <w:highlight w:val="none"/>
          <w:lang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eastAsia="zh-CN"/>
        </w:rPr>
        <w:t>本单位近三年经营正常，核心管理团队稳定，</w:t>
      </w:r>
      <w:r>
        <w:rPr>
          <w:rFonts w:hint="eastAsia" w:cs="___WRD_EMBED_SUB_39"/>
          <w:bCs/>
          <w:sz w:val="28"/>
          <w:highlight w:val="none"/>
        </w:rPr>
        <w:t>董事、监事、高级管理人员及其他从业人员在最近3年</w:t>
      </w:r>
      <w:r>
        <w:rPr>
          <w:rFonts w:hint="eastAsia" w:cs="___WRD_EMBED_SUB_39"/>
          <w:bCs/>
          <w:sz w:val="28"/>
          <w:highlight w:val="none"/>
          <w:lang w:eastAsia="zh-CN"/>
        </w:rPr>
        <w:t>无重大违法违规行为，不存在受到监管机构通报批评或处罚等影响商业信誉和职业操守的情况，不存在影响本单位私募基金管理能力的其他情况</w:t>
      </w:r>
      <w:r>
        <w:rPr>
          <w:rFonts w:hint="eastAsia" w:cs="___WRD_EMBED_SUB_39"/>
          <w:bCs/>
          <w:sz w:val="28"/>
          <w:highlight w:val="none"/>
          <w:lang w:val="en-US"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val="en-US" w:eastAsia="zh-CN"/>
        </w:rPr>
        <w:t>本单位自愿接受九江市现代产业引导基金</w:t>
      </w:r>
      <w:r>
        <w:rPr>
          <w:rFonts w:hint="eastAsia" w:cs="___WRD_EMBED_SUB_39"/>
          <w:bCs/>
          <w:sz w:val="28"/>
          <w:highlight w:val="none"/>
          <w:lang w:val="en-US" w:eastAsia="zh-Hans"/>
        </w:rPr>
        <w:t>（有限合伙）</w:t>
      </w:r>
      <w:r>
        <w:rPr>
          <w:rFonts w:hint="eastAsia" w:cs="___WRD_EMBED_SUB_39"/>
          <w:bCs/>
          <w:sz w:val="28"/>
          <w:highlight w:val="none"/>
          <w:lang w:val="en-US" w:eastAsia="zh-CN"/>
        </w:rPr>
        <w:t>、江西国控私募基金管理有限公司的绩效考核。</w:t>
      </w:r>
    </w:p>
    <w:p>
      <w:pPr>
        <w:spacing w:line="360" w:lineRule="auto"/>
        <w:ind w:firstLine="560" w:firstLineChars="200"/>
        <w:rPr>
          <w:rFonts w:hint="eastAsia" w:cs="___WRD_EMBED_SUB_39"/>
          <w:bCs/>
          <w:sz w:val="28"/>
        </w:rPr>
      </w:pPr>
      <w:r>
        <w:rPr>
          <w:rFonts w:hint="eastAsia" w:cs="___WRD_EMBED_SUB_39"/>
          <w:bCs/>
          <w:sz w:val="28"/>
        </w:rPr>
        <w:t>如违反上述承诺，本单位愿意承担由此带来的一切后果及相关法律责任。</w:t>
      </w:r>
    </w:p>
    <w:p>
      <w:pPr>
        <w:rPr>
          <w:rFonts w:hint="eastAsia"/>
          <w:bCs/>
          <w:sz w:val="32"/>
        </w:rPr>
      </w:pPr>
    </w:p>
    <w:p>
      <w:pPr>
        <w:rPr>
          <w:rFonts w:hint="eastAsia"/>
          <w:bCs/>
          <w:sz w:val="32"/>
        </w:rPr>
      </w:pPr>
    </w:p>
    <w:p>
      <w:pPr>
        <w:jc w:val="right"/>
        <w:rPr>
          <w:bCs/>
          <w:sz w:val="28"/>
        </w:rPr>
      </w:pPr>
      <w:r>
        <w:rPr>
          <w:rFonts w:hint="eastAsia"/>
          <w:bCs/>
          <w:sz w:val="28"/>
        </w:rPr>
        <w:t>申请</w:t>
      </w:r>
      <w:r>
        <w:rPr>
          <w:rFonts w:hint="eastAsia" w:cs="___WRD_EMBED_SUB_39"/>
          <w:bCs/>
          <w:sz w:val="28"/>
        </w:rPr>
        <w:t>人</w:t>
      </w:r>
      <w:r>
        <w:rPr>
          <w:rFonts w:hint="eastAsia"/>
          <w:bCs/>
          <w:sz w:val="28"/>
        </w:rPr>
        <w:t xml:space="preserve">：        （公章）  </w:t>
      </w:r>
    </w:p>
    <w:p>
      <w:pPr>
        <w:jc w:val="right"/>
        <w:rPr>
          <w:rFonts w:hint="eastAsia"/>
          <w:bCs/>
          <w:sz w:val="28"/>
        </w:rPr>
      </w:pPr>
    </w:p>
    <w:p>
      <w:pPr>
        <w:jc w:val="right"/>
        <w:rPr>
          <w:rFonts w:hint="eastAsia"/>
          <w:bCs/>
          <w:sz w:val="28"/>
        </w:rPr>
      </w:pPr>
      <w:r>
        <w:rPr>
          <w:rFonts w:hint="eastAsia"/>
          <w:bCs/>
          <w:sz w:val="28"/>
        </w:rPr>
        <w:t>日期：   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___WRD_EMBED_SUB_39">
    <w:altName w:val="宋体"/>
    <w:panose1 w:val="02010600030101010101"/>
    <w:charset w:val="86"/>
    <w:family w:val="modern"/>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172"/>
    <w:multiLevelType w:val="singleLevel"/>
    <w:tmpl w:val="B2A7E172"/>
    <w:lvl w:ilvl="0" w:tentative="0">
      <w:start w:val="1"/>
      <w:numFmt w:val="chineseCounting"/>
      <w:suff w:val="nothing"/>
      <w:lvlText w:val="%1、"/>
      <w:lvlJc w:val="left"/>
      <w:rPr>
        <w:rFonts w:hint="eastAsia"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MjNjMTE2OGI4OTUyZDVhYWMzNDhiMzQzMGUzN2MifQ=="/>
    <w:docVar w:name="KSO_WPS_MARK_KEY" w:val="b854502b-9703-4827-ac01-0546bfb9207b"/>
  </w:docVars>
  <w:rsids>
    <w:rsidRoot w:val="00000000"/>
    <w:rsid w:val="019913FD"/>
    <w:rsid w:val="025B1B3B"/>
    <w:rsid w:val="04F7609B"/>
    <w:rsid w:val="22A05613"/>
    <w:rsid w:val="2C7D2728"/>
    <w:rsid w:val="32BB780F"/>
    <w:rsid w:val="359D7797"/>
    <w:rsid w:val="37722CE5"/>
    <w:rsid w:val="3DF69F96"/>
    <w:rsid w:val="4E8E6198"/>
    <w:rsid w:val="541617DA"/>
    <w:rsid w:val="552A00CC"/>
    <w:rsid w:val="5DEEC5DC"/>
    <w:rsid w:val="60DB78FC"/>
    <w:rsid w:val="618C11A0"/>
    <w:rsid w:val="62946E29"/>
    <w:rsid w:val="672DCFBF"/>
    <w:rsid w:val="6CEFAC9C"/>
    <w:rsid w:val="6D7E42DD"/>
    <w:rsid w:val="6E477D7B"/>
    <w:rsid w:val="704E5A01"/>
    <w:rsid w:val="71D14D5B"/>
    <w:rsid w:val="732340A6"/>
    <w:rsid w:val="73DF37E1"/>
    <w:rsid w:val="78292E06"/>
    <w:rsid w:val="7C7F6EBC"/>
    <w:rsid w:val="7F9FCAB2"/>
    <w:rsid w:val="DEB44069"/>
    <w:rsid w:val="F7D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665</Characters>
  <Lines>0</Lines>
  <Paragraphs>0</Paragraphs>
  <TotalTime>9</TotalTime>
  <ScaleCrop>false</ScaleCrop>
  <LinksUpToDate>false</LinksUpToDate>
  <CharactersWithSpaces>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15509</dc:creator>
  <cp:lastModifiedBy>李曾龙</cp:lastModifiedBy>
  <cp:lastPrinted>2022-07-13T01:00:00Z</cp:lastPrinted>
  <dcterms:modified xsi:type="dcterms:W3CDTF">2025-03-03T07:10:51Z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0FFB249E29914FB399C0341D691D9D6B</vt:lpwstr>
  </property>
</Properties>
</file>