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E1611">
      <w:pPr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/>
          <w:sz w:val="32"/>
          <w:szCs w:val="32"/>
        </w:rPr>
        <w:t>附件2</w:t>
      </w:r>
      <w:r>
        <w:rPr>
          <w:rFonts w:hint="eastAsia" w:ascii="宋体" w:hAnsi="宋体" w:cs="Times New Roman"/>
          <w:sz w:val="32"/>
          <w:szCs w:val="32"/>
        </w:rPr>
        <w:t>-2</w:t>
      </w:r>
    </w:p>
    <w:p w14:paraId="2BE3F2F0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6362ACD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浏阳经开区产业投资母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基金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暂定名）</w:t>
      </w:r>
    </w:p>
    <w:p w14:paraId="3527969B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管理人申请表</w:t>
      </w:r>
    </w:p>
    <w:p w14:paraId="4F1FB4E6">
      <w:pPr>
        <w:rPr>
          <w:rFonts w:ascii="仿宋" w:hAnsi="仿宋" w:eastAsia="仿宋" w:cs="仿宋"/>
        </w:rPr>
      </w:pPr>
    </w:p>
    <w:tbl>
      <w:tblPr>
        <w:tblStyle w:val="4"/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85"/>
        <w:gridCol w:w="1552"/>
        <w:gridCol w:w="518"/>
        <w:gridCol w:w="2613"/>
      </w:tblGrid>
      <w:tr w14:paraId="0B8C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0" w:type="dxa"/>
            <w:vAlign w:val="center"/>
          </w:tcPr>
          <w:p w14:paraId="47368C5F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6268" w:type="dxa"/>
            <w:gridSpan w:val="4"/>
            <w:vAlign w:val="center"/>
          </w:tcPr>
          <w:p w14:paraId="74427C6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063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0" w:type="dxa"/>
            <w:vAlign w:val="center"/>
          </w:tcPr>
          <w:p w14:paraId="04969AD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申请机构注册地址</w:t>
            </w:r>
          </w:p>
        </w:tc>
        <w:tc>
          <w:tcPr>
            <w:tcW w:w="6268" w:type="dxa"/>
            <w:gridSpan w:val="4"/>
            <w:vAlign w:val="center"/>
          </w:tcPr>
          <w:p w14:paraId="13C011A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BB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60" w:type="dxa"/>
            <w:vAlign w:val="center"/>
          </w:tcPr>
          <w:p w14:paraId="0244BA07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申请机构法人代表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执行事务合伙人）</w:t>
            </w:r>
          </w:p>
        </w:tc>
        <w:tc>
          <w:tcPr>
            <w:tcW w:w="6268" w:type="dxa"/>
            <w:gridSpan w:val="4"/>
            <w:vAlign w:val="center"/>
          </w:tcPr>
          <w:p w14:paraId="778E474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7B8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60" w:type="dxa"/>
            <w:vAlign w:val="center"/>
          </w:tcPr>
          <w:p w14:paraId="20D3C87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机构股东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合伙人）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及持股比例</w:t>
            </w:r>
          </w:p>
        </w:tc>
        <w:tc>
          <w:tcPr>
            <w:tcW w:w="6268" w:type="dxa"/>
            <w:gridSpan w:val="4"/>
            <w:vAlign w:val="center"/>
          </w:tcPr>
          <w:p w14:paraId="6C1332C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125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vMerge w:val="restart"/>
            <w:vAlign w:val="center"/>
          </w:tcPr>
          <w:p w14:paraId="18F7BD5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机构联系人/联系方式</w:t>
            </w:r>
          </w:p>
        </w:tc>
        <w:tc>
          <w:tcPr>
            <w:tcW w:w="1585" w:type="dxa"/>
            <w:vAlign w:val="center"/>
          </w:tcPr>
          <w:p w14:paraId="74890A9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  <w:tc>
          <w:tcPr>
            <w:tcW w:w="2070" w:type="dxa"/>
            <w:gridSpan w:val="2"/>
            <w:vAlign w:val="center"/>
          </w:tcPr>
          <w:p w14:paraId="55B022F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2613" w:type="dxa"/>
            <w:vAlign w:val="center"/>
          </w:tcPr>
          <w:p w14:paraId="4C0159D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办公电话：</w:t>
            </w:r>
          </w:p>
        </w:tc>
      </w:tr>
      <w:tr w14:paraId="3474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60" w:type="dxa"/>
            <w:vMerge w:val="continue"/>
            <w:vAlign w:val="center"/>
          </w:tcPr>
          <w:p w14:paraId="0013C03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7957D3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2070" w:type="dxa"/>
            <w:gridSpan w:val="2"/>
            <w:vAlign w:val="center"/>
          </w:tcPr>
          <w:p w14:paraId="4DD5BC2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传真：</w:t>
            </w:r>
          </w:p>
        </w:tc>
        <w:tc>
          <w:tcPr>
            <w:tcW w:w="2613" w:type="dxa"/>
            <w:vAlign w:val="center"/>
          </w:tcPr>
          <w:p w14:paraId="5B9B65C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电子邮件：</w:t>
            </w:r>
          </w:p>
        </w:tc>
      </w:tr>
      <w:tr w14:paraId="5FA9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0" w:type="dxa"/>
            <w:vMerge w:val="continue"/>
            <w:vAlign w:val="center"/>
          </w:tcPr>
          <w:p w14:paraId="119CDDE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vAlign w:val="center"/>
          </w:tcPr>
          <w:p w14:paraId="4C1C0EB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通信地址：</w:t>
            </w:r>
          </w:p>
        </w:tc>
      </w:tr>
      <w:tr w14:paraId="40BF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60" w:type="dxa"/>
            <w:vAlign w:val="center"/>
          </w:tcPr>
          <w:p w14:paraId="09953FE0"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曾管理基金情况</w:t>
            </w:r>
          </w:p>
        </w:tc>
        <w:tc>
          <w:tcPr>
            <w:tcW w:w="3137" w:type="dxa"/>
            <w:gridSpan w:val="2"/>
            <w:vAlign w:val="center"/>
          </w:tcPr>
          <w:p w14:paraId="7B76056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已备案基金认缴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  <w:tc>
          <w:tcPr>
            <w:tcW w:w="3131" w:type="dxa"/>
            <w:gridSpan w:val="2"/>
            <w:vAlign w:val="center"/>
          </w:tcPr>
          <w:p w14:paraId="7E51EA91"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已备案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亿元</w:t>
            </w:r>
          </w:p>
        </w:tc>
      </w:tr>
      <w:tr w14:paraId="5B06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660" w:type="dxa"/>
            <w:vAlign w:val="center"/>
          </w:tcPr>
          <w:p w14:paraId="0F3451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近三年投资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  <w:p w14:paraId="2B97C506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2022至今）</w:t>
            </w:r>
          </w:p>
        </w:tc>
        <w:tc>
          <w:tcPr>
            <w:tcW w:w="3137" w:type="dxa"/>
            <w:gridSpan w:val="2"/>
            <w:vAlign w:val="center"/>
          </w:tcPr>
          <w:p w14:paraId="422FFB8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投资案例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3131" w:type="dxa"/>
            <w:gridSpan w:val="2"/>
            <w:vAlign w:val="center"/>
          </w:tcPr>
          <w:p w14:paraId="59A461B1">
            <w:pPr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上市或成功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退出</w:t>
            </w:r>
          </w:p>
          <w:p w14:paraId="6CE2A6F3">
            <w:pPr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 w14:paraId="47A7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660" w:type="dxa"/>
            <w:vAlign w:val="center"/>
          </w:tcPr>
          <w:p w14:paraId="16A970F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6268" w:type="dxa"/>
            <w:gridSpan w:val="4"/>
            <w:vAlign w:val="center"/>
          </w:tcPr>
          <w:p w14:paraId="2E2BDA2C">
            <w:pPr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中国证券投资基金业协会完成管理人登记且无异常信息（或异常情形已整改）</w:t>
            </w:r>
          </w:p>
          <w:p w14:paraId="3A53306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　□         否　□</w:t>
            </w:r>
          </w:p>
        </w:tc>
      </w:tr>
      <w:tr w14:paraId="76C1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928" w:type="dxa"/>
            <w:gridSpan w:val="5"/>
            <w:vAlign w:val="center"/>
          </w:tcPr>
          <w:p w14:paraId="21E13D0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法定代表人签字 　　　　　　　　　　　   申请机构盖章     </w:t>
            </w:r>
          </w:p>
        </w:tc>
      </w:tr>
    </w:tbl>
    <w:p w14:paraId="3C951B83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注：数据截止时间为2025年3月底</w:t>
      </w:r>
    </w:p>
    <w:sectPr>
      <w:headerReference r:id="rId3" w:type="default"/>
      <w:footerReference r:id="rId4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A3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2414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2414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317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jQ0MWZiNmEyYjY3YjRlMDRjNzkyODc2YjdjMzIifQ=="/>
  </w:docVars>
  <w:rsids>
    <w:rsidRoot w:val="006801CA"/>
    <w:rsid w:val="000067F0"/>
    <w:rsid w:val="00007C5C"/>
    <w:rsid w:val="000678D5"/>
    <w:rsid w:val="00165952"/>
    <w:rsid w:val="001D02DE"/>
    <w:rsid w:val="00247DC9"/>
    <w:rsid w:val="002A7ACB"/>
    <w:rsid w:val="002B577D"/>
    <w:rsid w:val="002F595E"/>
    <w:rsid w:val="00307496"/>
    <w:rsid w:val="003416BA"/>
    <w:rsid w:val="00370482"/>
    <w:rsid w:val="003934CF"/>
    <w:rsid w:val="003C0B1D"/>
    <w:rsid w:val="004F49E4"/>
    <w:rsid w:val="00504E1D"/>
    <w:rsid w:val="00512151"/>
    <w:rsid w:val="005225BD"/>
    <w:rsid w:val="005D42A9"/>
    <w:rsid w:val="00661AAA"/>
    <w:rsid w:val="006801CA"/>
    <w:rsid w:val="00701A2B"/>
    <w:rsid w:val="00743898"/>
    <w:rsid w:val="007D1135"/>
    <w:rsid w:val="00833D45"/>
    <w:rsid w:val="0085047A"/>
    <w:rsid w:val="008B1899"/>
    <w:rsid w:val="00985A88"/>
    <w:rsid w:val="009A2B62"/>
    <w:rsid w:val="009E0FA4"/>
    <w:rsid w:val="00A410DB"/>
    <w:rsid w:val="00A65B56"/>
    <w:rsid w:val="00A83330"/>
    <w:rsid w:val="00AE36EC"/>
    <w:rsid w:val="00BA28E7"/>
    <w:rsid w:val="00D77040"/>
    <w:rsid w:val="00EC528E"/>
    <w:rsid w:val="00ED7F86"/>
    <w:rsid w:val="00F2380F"/>
    <w:rsid w:val="00F77D41"/>
    <w:rsid w:val="00FA712E"/>
    <w:rsid w:val="06B058D5"/>
    <w:rsid w:val="08C036F6"/>
    <w:rsid w:val="0C5A4C1A"/>
    <w:rsid w:val="10D039DB"/>
    <w:rsid w:val="11FD6690"/>
    <w:rsid w:val="16D242B4"/>
    <w:rsid w:val="1A271709"/>
    <w:rsid w:val="1C2A2F30"/>
    <w:rsid w:val="24426E9F"/>
    <w:rsid w:val="24A47CDF"/>
    <w:rsid w:val="26A0485D"/>
    <w:rsid w:val="2B6A5151"/>
    <w:rsid w:val="2C5E3182"/>
    <w:rsid w:val="2DA733CB"/>
    <w:rsid w:val="3036285B"/>
    <w:rsid w:val="336052F6"/>
    <w:rsid w:val="340D0556"/>
    <w:rsid w:val="3495735C"/>
    <w:rsid w:val="3A992BEF"/>
    <w:rsid w:val="3E741DCE"/>
    <w:rsid w:val="3ED4288B"/>
    <w:rsid w:val="488849F9"/>
    <w:rsid w:val="49AE1550"/>
    <w:rsid w:val="4A9437CC"/>
    <w:rsid w:val="4B5856BF"/>
    <w:rsid w:val="51550564"/>
    <w:rsid w:val="523C45C0"/>
    <w:rsid w:val="54163EB3"/>
    <w:rsid w:val="5A800D2B"/>
    <w:rsid w:val="5B2105FE"/>
    <w:rsid w:val="5BB71A7D"/>
    <w:rsid w:val="5CA037B8"/>
    <w:rsid w:val="619F3270"/>
    <w:rsid w:val="62371821"/>
    <w:rsid w:val="69D86856"/>
    <w:rsid w:val="6BDA3A75"/>
    <w:rsid w:val="70EA1EF2"/>
    <w:rsid w:val="742322A4"/>
    <w:rsid w:val="754F72F7"/>
    <w:rsid w:val="758B41BC"/>
    <w:rsid w:val="7C1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256</Words>
  <Characters>264</Characters>
  <Lines>2</Lines>
  <Paragraphs>1</Paragraphs>
  <TotalTime>115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2021-10-28T04:54:00Z</dcterms:created>
  <dc:creator>lenovo-000001</dc:creator>
  <cp:lastModifiedBy>DoubleeeW</cp:lastModifiedBy>
  <dcterms:modified xsi:type="dcterms:W3CDTF">2025-04-07T03:43:12Z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1CA1E0C422D54225ABCD855B6A156A37</vt:lpwstr>
  </property>
  <property fmtid="{D5CDD505-2E9C-101B-9397-08002B2CF9AE}" pid="4" name="KSOTemplateDocerSaveRecord">
    <vt:lpwstr>eyJoZGlkIjoiMWFhMjQ0MWZiNmEyYjY3YjRlMDRjNzkyODc2YjdjMzIiLCJ1c2VySWQiOiI2OTEzMzMxNzkifQ==</vt:lpwstr>
  </property>
</Properties>
</file>