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FD0AD">
      <w:pPr>
        <w:spacing w:line="560" w:lineRule="exact"/>
        <w:jc w:val="left"/>
        <w:rPr>
          <w:rFonts w:ascii="黑体" w:hAnsi="黑体" w:eastAsia="黑体"/>
          <w:color w:val="000000"/>
          <w:sz w:val="32"/>
          <w:szCs w:val="32"/>
        </w:rPr>
      </w:pPr>
      <w:bookmarkStart w:id="0" w:name="_GoBack"/>
      <w:bookmarkEnd w:id="0"/>
      <w:r>
        <w:rPr>
          <w:rFonts w:hint="eastAsia" w:ascii="黑体" w:hAnsi="黑体" w:eastAsia="黑体"/>
          <w:color w:val="000000"/>
          <w:sz w:val="32"/>
          <w:szCs w:val="32"/>
        </w:rPr>
        <w:t>附件1</w:t>
      </w:r>
    </w:p>
    <w:p w14:paraId="717601BD">
      <w:pPr>
        <w:spacing w:line="560" w:lineRule="exact"/>
        <w:ind w:firstLine="880" w:firstLineChars="200"/>
        <w:jc w:val="center"/>
        <w:rPr>
          <w:rFonts w:ascii="方正小标宋简体" w:hAnsi="方正小标宋简体" w:eastAsia="方正小标宋简体" w:cs="方正小标宋简体"/>
          <w:sz w:val="44"/>
          <w:szCs w:val="44"/>
        </w:rPr>
      </w:pPr>
    </w:p>
    <w:p w14:paraId="10D47F6A">
      <w:pPr>
        <w:spacing w:line="560" w:lineRule="exact"/>
        <w:ind w:left="0" w:leftChars="0"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“4+1”专项基金专家</w:t>
      </w:r>
      <w:r>
        <w:rPr>
          <w:rFonts w:hint="eastAsia" w:ascii="方正小标宋简体" w:hAnsi="方正小标宋简体" w:eastAsia="方正小标宋简体" w:cs="方正小标宋简体"/>
          <w:sz w:val="44"/>
          <w:szCs w:val="44"/>
          <w:lang w:val="en-US" w:eastAsia="zh-CN"/>
        </w:rPr>
        <w:t>申请</w:t>
      </w:r>
      <w:r>
        <w:rPr>
          <w:rFonts w:hint="eastAsia" w:ascii="方正小标宋简体" w:hAnsi="方正小标宋简体" w:eastAsia="方正小标宋简体" w:cs="方正小标宋简体"/>
          <w:sz w:val="44"/>
          <w:szCs w:val="44"/>
        </w:rPr>
        <w:t>须知</w:t>
      </w:r>
    </w:p>
    <w:p w14:paraId="326BDB83">
      <w:pPr>
        <w:spacing w:line="560" w:lineRule="exact"/>
        <w:ind w:firstLine="562" w:firstLineChars="200"/>
        <w:rPr>
          <w:rFonts w:ascii="Times New Roman" w:hAnsi="Times New Roman" w:eastAsia="仿宋_GB2312" w:cs="Times New Roman"/>
          <w:b/>
          <w:bCs/>
          <w:sz w:val="28"/>
          <w:szCs w:val="28"/>
        </w:rPr>
      </w:pPr>
    </w:p>
    <w:p w14:paraId="5E34FB75">
      <w:pPr>
        <w:spacing w:line="560" w:lineRule="exact"/>
        <w:ind w:firstLine="640" w:firstLineChars="200"/>
        <w:rPr>
          <w:rFonts w:ascii="Times New Roman" w:hAnsi="Times New Roman" w:eastAsia="仿宋_GB2312" w:cs="Times New Roman"/>
          <w:sz w:val="28"/>
          <w:szCs w:val="28"/>
        </w:rPr>
      </w:pPr>
      <w:r>
        <w:rPr>
          <w:rFonts w:hint="eastAsia" w:ascii="黑体" w:hAnsi="黑体" w:eastAsia="黑体" w:cs="黑体"/>
          <w:sz w:val="32"/>
          <w:szCs w:val="32"/>
        </w:rPr>
        <w:t>一、入库的专家应符合条件</w:t>
      </w:r>
    </w:p>
    <w:p w14:paraId="35B7B2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1.政策类专家：熟悉国家、地方政府产业基金相关的政策规定，具有副高级及以上职称，或担任过政府主管部门处级以上领导；</w:t>
      </w:r>
    </w:p>
    <w:p w14:paraId="19B463B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投资类专家：在新一代信息技术、高端装备、现代消费与健康、绿色石化与新材料等行业领域或互联网+、生命健康、新材料三大科创高地等前沿产业领域或母基金管理领域有一定建树和声望的投资专家，担任过合伙人或高级管理职务，或具有副高级及以上职称；</w:t>
      </w:r>
    </w:p>
    <w:p w14:paraId="204F17F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3.产业类专家：在</w:t>
      </w:r>
      <w:r>
        <w:rPr>
          <w:rFonts w:ascii="Times New Roman" w:hAnsi="Times New Roman" w:eastAsia="仿宋_GB2312"/>
          <w:color w:val="000000"/>
          <w:sz w:val="32"/>
          <w:szCs w:val="32"/>
        </w:rPr>
        <w:t>新一代信息技术、高端装备、现代消费与健康、绿色石化与新材料等行业领域</w:t>
      </w:r>
      <w:r>
        <w:rPr>
          <w:rFonts w:hint="eastAsia" w:ascii="Times New Roman" w:hAnsi="Times New Roman" w:eastAsia="仿宋_GB2312"/>
          <w:color w:val="000000"/>
          <w:sz w:val="32"/>
          <w:szCs w:val="32"/>
        </w:rPr>
        <w:t>或</w:t>
      </w:r>
      <w:r>
        <w:rPr>
          <w:rFonts w:ascii="Times New Roman" w:hAnsi="Times New Roman" w:eastAsia="仿宋_GB2312"/>
          <w:color w:val="000000"/>
          <w:sz w:val="32"/>
          <w:szCs w:val="32"/>
        </w:rPr>
        <w:t>互联网+、生命健康、新材料三大科创高地等前沿产业领域</w:t>
      </w:r>
      <w:r>
        <w:rPr>
          <w:rFonts w:hint="eastAsia" w:ascii="仿宋_GB2312" w:hAnsi="仿宋_GB2312" w:eastAsia="仿宋_GB2312" w:cs="仿宋_GB2312"/>
          <w:sz w:val="32"/>
          <w:szCs w:val="32"/>
        </w:rPr>
        <w:t>有一定建树和声望的产业专家，担任过合伙人或高级管理职务，或具有副高级及以上职称；</w:t>
      </w:r>
    </w:p>
    <w:p w14:paraId="1012F1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4.专业技术类专家：在财务、税务、法律、估值与评估、金融等专业技术机构担任过合伙人或高级管理职务，或拥有相关专业领域资质证书(如CFA、CPA、注册税务师、律师资格证等）或高级职称。</w:t>
      </w:r>
    </w:p>
    <w:p w14:paraId="56CAB2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专家须在相关专业领域工作十年以上，具有良好的职业道德记录和社会声誉，不存在违法违纪等行为。</w:t>
      </w:r>
    </w:p>
    <w:p w14:paraId="73F3EF1B">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二、专家服务范围</w:t>
      </w:r>
    </w:p>
    <w:p w14:paraId="330FEC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1.作为各“4+1”专项基金的投资决策委员会成员，按相关议事规则行使职能；</w:t>
      </w:r>
    </w:p>
    <w:p w14:paraId="7FDFD4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2.视需要，对各“4+1”专项基金其他相关审议事项行使职能。</w:t>
      </w:r>
    </w:p>
    <w:p w14:paraId="4A1E77C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协助开展产业基金相关领域的调研、培训和交流活动</w:t>
      </w:r>
      <w:r>
        <w:rPr>
          <w:rFonts w:hint="eastAsia" w:hAnsi="仿宋_GB2312" w:cs="仿宋_GB2312"/>
          <w:kern w:val="2"/>
          <w:sz w:val="32"/>
          <w:szCs w:val="32"/>
          <w:lang w:val="en-US" w:eastAsia="zh-CN" w:bidi="ar-SA"/>
        </w:rPr>
        <w:t>。</w:t>
      </w:r>
    </w:p>
    <w:p w14:paraId="40E76B01">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三、专家选用流程</w:t>
      </w:r>
    </w:p>
    <w:p w14:paraId="1DF38F6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1.根据需要，一般情况下我们将通过线上系统自动抽选保证选取专家的公平公正。</w:t>
      </w:r>
    </w:p>
    <w:p w14:paraId="423C9CB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2.如有紧急情况，则经内部决策后指定专家。</w:t>
      </w:r>
    </w:p>
    <w:p w14:paraId="4C0D247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3.如抽中的专家有以下情况则应当回避：</w:t>
      </w:r>
    </w:p>
    <w:p w14:paraId="0786156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（1）拟决策事项的负责人、参与方、员工，或其近亲属；</w:t>
      </w:r>
    </w:p>
    <w:p w14:paraId="2AD35B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（2）与拟决策事项存在其他利害关系的；</w:t>
      </w:r>
    </w:p>
    <w:p w14:paraId="58A399C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（3）其他应当回避的情形。</w:t>
      </w:r>
    </w:p>
    <w:p w14:paraId="0F8F381B">
      <w:pPr>
        <w:pStyle w:val="2"/>
        <w:ind w:firstLine="640"/>
        <w:rPr>
          <w:rFonts w:ascii="黑体" w:hAnsi="黑体" w:eastAsia="黑体" w:cs="黑体"/>
        </w:rPr>
      </w:pPr>
      <w:r>
        <w:rPr>
          <w:rFonts w:hint="eastAsia" w:ascii="黑体" w:hAnsi="黑体" w:eastAsia="黑体" w:cs="黑体"/>
        </w:rPr>
        <w:t>四、其他事项</w:t>
      </w:r>
    </w:p>
    <w:p w14:paraId="74519A2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1.拟决策事项涉及保密的，专家在提供服务之前应签署保密承诺函。</w:t>
      </w:r>
    </w:p>
    <w:p w14:paraId="7B4B7AE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2.专家库实行动态管理，根据工作需要和专家履职情况适时进行调整。</w:t>
      </w:r>
    </w:p>
    <w:p w14:paraId="446CD1C2">
      <w:pPr>
        <w:widowControl/>
        <w:jc w:val="left"/>
        <w:rPr>
          <w:rFonts w:ascii="Times New Roman" w:hAnsi="Times New Roman" w:eastAsia="仿宋_GB2312" w:cs="Times New Roman"/>
          <w:sz w:val="28"/>
          <w:szCs w:val="28"/>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C4BBE">
    <w:pPr>
      <w:pStyle w:val="9"/>
      <w:rPr>
        <w:rFonts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B759F2">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4B759F2">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97E90">
    <w:pPr>
      <w:pStyle w:val="9"/>
      <w:rPr>
        <w:rFonts w:ascii="宋体" w:hAnsi="宋体" w:eastAsia="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A8D1E5">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42A8D1E5">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2YjYyYjIwZDE4YzE0OTM2MmIzMTZhZjEzNjY0YjYifQ=="/>
  </w:docVars>
  <w:rsids>
    <w:rsidRoot w:val="00417B10"/>
    <w:rsid w:val="00102B10"/>
    <w:rsid w:val="002D2FDC"/>
    <w:rsid w:val="0031768C"/>
    <w:rsid w:val="00417B10"/>
    <w:rsid w:val="004607CC"/>
    <w:rsid w:val="0054684D"/>
    <w:rsid w:val="0055564E"/>
    <w:rsid w:val="005C522B"/>
    <w:rsid w:val="005F43D2"/>
    <w:rsid w:val="0073382E"/>
    <w:rsid w:val="00734867"/>
    <w:rsid w:val="00800F5D"/>
    <w:rsid w:val="008964D2"/>
    <w:rsid w:val="00955D7A"/>
    <w:rsid w:val="009564AE"/>
    <w:rsid w:val="009912DE"/>
    <w:rsid w:val="00A10114"/>
    <w:rsid w:val="00A2772B"/>
    <w:rsid w:val="00A94503"/>
    <w:rsid w:val="00B67998"/>
    <w:rsid w:val="00B70CEE"/>
    <w:rsid w:val="00C83682"/>
    <w:rsid w:val="00D44FB5"/>
    <w:rsid w:val="00D475FC"/>
    <w:rsid w:val="00E50958"/>
    <w:rsid w:val="00ED2BF8"/>
    <w:rsid w:val="00F85AE5"/>
    <w:rsid w:val="00F945F9"/>
    <w:rsid w:val="01C15331"/>
    <w:rsid w:val="01D30A98"/>
    <w:rsid w:val="032B09E8"/>
    <w:rsid w:val="04472EC3"/>
    <w:rsid w:val="05992E62"/>
    <w:rsid w:val="060D6B0C"/>
    <w:rsid w:val="06D82C35"/>
    <w:rsid w:val="073C3CB4"/>
    <w:rsid w:val="077C7BF0"/>
    <w:rsid w:val="07E07FF3"/>
    <w:rsid w:val="09273A00"/>
    <w:rsid w:val="093F296C"/>
    <w:rsid w:val="09422184"/>
    <w:rsid w:val="0A815EB3"/>
    <w:rsid w:val="0A8E65E8"/>
    <w:rsid w:val="0AB4690D"/>
    <w:rsid w:val="0AC86061"/>
    <w:rsid w:val="0BAA71F4"/>
    <w:rsid w:val="0D40009C"/>
    <w:rsid w:val="0D975519"/>
    <w:rsid w:val="0E997CB4"/>
    <w:rsid w:val="0EEB12C7"/>
    <w:rsid w:val="0F566CF5"/>
    <w:rsid w:val="0FFE8354"/>
    <w:rsid w:val="1064003C"/>
    <w:rsid w:val="10C808A0"/>
    <w:rsid w:val="10F43207"/>
    <w:rsid w:val="111844DB"/>
    <w:rsid w:val="11835BDC"/>
    <w:rsid w:val="118C4D48"/>
    <w:rsid w:val="118F6E99"/>
    <w:rsid w:val="12890DBA"/>
    <w:rsid w:val="12D8690C"/>
    <w:rsid w:val="13313DF9"/>
    <w:rsid w:val="135E5228"/>
    <w:rsid w:val="1365534E"/>
    <w:rsid w:val="13E26EA1"/>
    <w:rsid w:val="14091E26"/>
    <w:rsid w:val="141D6303"/>
    <w:rsid w:val="14495994"/>
    <w:rsid w:val="15ED2CEB"/>
    <w:rsid w:val="17173170"/>
    <w:rsid w:val="172A3C8A"/>
    <w:rsid w:val="176F7129"/>
    <w:rsid w:val="18130AD1"/>
    <w:rsid w:val="184B1F25"/>
    <w:rsid w:val="18C5287D"/>
    <w:rsid w:val="18CD10BC"/>
    <w:rsid w:val="1AE95B6F"/>
    <w:rsid w:val="1B6A129F"/>
    <w:rsid w:val="1B770817"/>
    <w:rsid w:val="1C217955"/>
    <w:rsid w:val="1CA61782"/>
    <w:rsid w:val="1D0165EA"/>
    <w:rsid w:val="1D4670B7"/>
    <w:rsid w:val="1EB12291"/>
    <w:rsid w:val="209D0D1F"/>
    <w:rsid w:val="20B971DB"/>
    <w:rsid w:val="21104A68"/>
    <w:rsid w:val="21C5052E"/>
    <w:rsid w:val="22C53339"/>
    <w:rsid w:val="24A07866"/>
    <w:rsid w:val="250977D0"/>
    <w:rsid w:val="266E7A5F"/>
    <w:rsid w:val="26753919"/>
    <w:rsid w:val="277467C7"/>
    <w:rsid w:val="28247630"/>
    <w:rsid w:val="28333D17"/>
    <w:rsid w:val="28591CB6"/>
    <w:rsid w:val="28620F11"/>
    <w:rsid w:val="28CC03F4"/>
    <w:rsid w:val="291C2EBC"/>
    <w:rsid w:val="2A2F32CF"/>
    <w:rsid w:val="2AC73647"/>
    <w:rsid w:val="2AFD73C3"/>
    <w:rsid w:val="2B133060"/>
    <w:rsid w:val="2BA63A9D"/>
    <w:rsid w:val="2C9F530B"/>
    <w:rsid w:val="2CC969F8"/>
    <w:rsid w:val="2D5D7C22"/>
    <w:rsid w:val="2DEA4E78"/>
    <w:rsid w:val="304F085C"/>
    <w:rsid w:val="309E19E7"/>
    <w:rsid w:val="30BD5E5C"/>
    <w:rsid w:val="30F027A5"/>
    <w:rsid w:val="318118FC"/>
    <w:rsid w:val="32261C53"/>
    <w:rsid w:val="326A6430"/>
    <w:rsid w:val="328F1774"/>
    <w:rsid w:val="32FC27C6"/>
    <w:rsid w:val="336B3E93"/>
    <w:rsid w:val="3442156A"/>
    <w:rsid w:val="352C2165"/>
    <w:rsid w:val="35920A34"/>
    <w:rsid w:val="35FA099C"/>
    <w:rsid w:val="35FFB7C3"/>
    <w:rsid w:val="368F1EB3"/>
    <w:rsid w:val="36F823B4"/>
    <w:rsid w:val="37920FAE"/>
    <w:rsid w:val="379C745B"/>
    <w:rsid w:val="37EA1037"/>
    <w:rsid w:val="3802598D"/>
    <w:rsid w:val="3842616B"/>
    <w:rsid w:val="3A0A4240"/>
    <w:rsid w:val="3AC1496A"/>
    <w:rsid w:val="3BF5A055"/>
    <w:rsid w:val="3C672BF6"/>
    <w:rsid w:val="3C97441D"/>
    <w:rsid w:val="3D6B0A80"/>
    <w:rsid w:val="3DBF1E7D"/>
    <w:rsid w:val="3DDA0665"/>
    <w:rsid w:val="3FA7706D"/>
    <w:rsid w:val="4043316B"/>
    <w:rsid w:val="404D0ADE"/>
    <w:rsid w:val="40B879E7"/>
    <w:rsid w:val="411B386E"/>
    <w:rsid w:val="413270CE"/>
    <w:rsid w:val="41C2018E"/>
    <w:rsid w:val="42F44377"/>
    <w:rsid w:val="42FF4382"/>
    <w:rsid w:val="43CE2E1A"/>
    <w:rsid w:val="44203133"/>
    <w:rsid w:val="46386C71"/>
    <w:rsid w:val="464E363D"/>
    <w:rsid w:val="46D30554"/>
    <w:rsid w:val="4751257E"/>
    <w:rsid w:val="477C08C3"/>
    <w:rsid w:val="47C83139"/>
    <w:rsid w:val="48C86CC4"/>
    <w:rsid w:val="4AE96CF7"/>
    <w:rsid w:val="4B86068A"/>
    <w:rsid w:val="4CAC420D"/>
    <w:rsid w:val="4D2E66D8"/>
    <w:rsid w:val="4D730A7F"/>
    <w:rsid w:val="4D786F82"/>
    <w:rsid w:val="4DB52955"/>
    <w:rsid w:val="4DD947AE"/>
    <w:rsid w:val="4DFB334E"/>
    <w:rsid w:val="4E6D71EF"/>
    <w:rsid w:val="4F9E2754"/>
    <w:rsid w:val="4FBF3F5F"/>
    <w:rsid w:val="51C123F2"/>
    <w:rsid w:val="52383AE0"/>
    <w:rsid w:val="526D459B"/>
    <w:rsid w:val="52960F18"/>
    <w:rsid w:val="52B8133F"/>
    <w:rsid w:val="53074FEA"/>
    <w:rsid w:val="54882B71"/>
    <w:rsid w:val="54C03DD3"/>
    <w:rsid w:val="552673F8"/>
    <w:rsid w:val="552A6E5F"/>
    <w:rsid w:val="558C43C9"/>
    <w:rsid w:val="55A57C6B"/>
    <w:rsid w:val="56293EE0"/>
    <w:rsid w:val="56560F81"/>
    <w:rsid w:val="567315FF"/>
    <w:rsid w:val="5728063B"/>
    <w:rsid w:val="573972CF"/>
    <w:rsid w:val="575D178A"/>
    <w:rsid w:val="57E722A5"/>
    <w:rsid w:val="589722B8"/>
    <w:rsid w:val="5AA26640"/>
    <w:rsid w:val="5B392FF3"/>
    <w:rsid w:val="5BD0256F"/>
    <w:rsid w:val="5C006148"/>
    <w:rsid w:val="5C022302"/>
    <w:rsid w:val="5C6C4B26"/>
    <w:rsid w:val="5D853ECA"/>
    <w:rsid w:val="5D873394"/>
    <w:rsid w:val="5DCF395A"/>
    <w:rsid w:val="5E0376C3"/>
    <w:rsid w:val="5E3B0C54"/>
    <w:rsid w:val="5EC705D4"/>
    <w:rsid w:val="5F0A7EF0"/>
    <w:rsid w:val="5F876163"/>
    <w:rsid w:val="60AA2ACF"/>
    <w:rsid w:val="60F75A39"/>
    <w:rsid w:val="61A30FEA"/>
    <w:rsid w:val="61B05578"/>
    <w:rsid w:val="623A6135"/>
    <w:rsid w:val="628506F0"/>
    <w:rsid w:val="64341DB5"/>
    <w:rsid w:val="654445A6"/>
    <w:rsid w:val="65630D60"/>
    <w:rsid w:val="65A25A5D"/>
    <w:rsid w:val="660248C5"/>
    <w:rsid w:val="66110182"/>
    <w:rsid w:val="672B7411"/>
    <w:rsid w:val="677A3A7F"/>
    <w:rsid w:val="679445D1"/>
    <w:rsid w:val="67DF0F4C"/>
    <w:rsid w:val="67FF0D45"/>
    <w:rsid w:val="680A1AE2"/>
    <w:rsid w:val="6897752F"/>
    <w:rsid w:val="6B173E90"/>
    <w:rsid w:val="6B252A70"/>
    <w:rsid w:val="6B78E995"/>
    <w:rsid w:val="6BA047ED"/>
    <w:rsid w:val="6BA54AB1"/>
    <w:rsid w:val="6C5B4ADD"/>
    <w:rsid w:val="6CCB5899"/>
    <w:rsid w:val="6D155F47"/>
    <w:rsid w:val="6D34343E"/>
    <w:rsid w:val="6DCB6E09"/>
    <w:rsid w:val="6E122D6B"/>
    <w:rsid w:val="6E46416C"/>
    <w:rsid w:val="6E777A87"/>
    <w:rsid w:val="6E894ECF"/>
    <w:rsid w:val="6E8D0A75"/>
    <w:rsid w:val="6E9F4EFE"/>
    <w:rsid w:val="6EF7132A"/>
    <w:rsid w:val="7068750C"/>
    <w:rsid w:val="70FE3C4D"/>
    <w:rsid w:val="718B457E"/>
    <w:rsid w:val="71B06844"/>
    <w:rsid w:val="723F2BFC"/>
    <w:rsid w:val="73222462"/>
    <w:rsid w:val="734923AE"/>
    <w:rsid w:val="73AA31A0"/>
    <w:rsid w:val="744A0957"/>
    <w:rsid w:val="7467D460"/>
    <w:rsid w:val="74CB1E6D"/>
    <w:rsid w:val="74E67714"/>
    <w:rsid w:val="75C62A9A"/>
    <w:rsid w:val="76A809F9"/>
    <w:rsid w:val="775B73F8"/>
    <w:rsid w:val="7783DC78"/>
    <w:rsid w:val="77BF202A"/>
    <w:rsid w:val="77D2720E"/>
    <w:rsid w:val="77DFD686"/>
    <w:rsid w:val="77EF40C4"/>
    <w:rsid w:val="782E48E0"/>
    <w:rsid w:val="78F36050"/>
    <w:rsid w:val="79596D6A"/>
    <w:rsid w:val="796B643A"/>
    <w:rsid w:val="799549B8"/>
    <w:rsid w:val="79AC27C7"/>
    <w:rsid w:val="7B443D0C"/>
    <w:rsid w:val="7B7F341E"/>
    <w:rsid w:val="7B9D087D"/>
    <w:rsid w:val="7BBDB226"/>
    <w:rsid w:val="7C067C49"/>
    <w:rsid w:val="7C541407"/>
    <w:rsid w:val="7CBE2D25"/>
    <w:rsid w:val="7D0F0548"/>
    <w:rsid w:val="7D6F4DDF"/>
    <w:rsid w:val="7DC32C91"/>
    <w:rsid w:val="7DD558F5"/>
    <w:rsid w:val="7E7D5888"/>
    <w:rsid w:val="7EFE1824"/>
    <w:rsid w:val="7F800765"/>
    <w:rsid w:val="7F8D0C68"/>
    <w:rsid w:val="7FBB5F66"/>
    <w:rsid w:val="7FFF9BD1"/>
    <w:rsid w:val="AFEFA7BB"/>
    <w:rsid w:val="B5FF4359"/>
    <w:rsid w:val="BF9B4858"/>
    <w:rsid w:val="BFE2E034"/>
    <w:rsid w:val="DF9EDAD1"/>
    <w:rsid w:val="DFFC3E85"/>
    <w:rsid w:val="EFBC2AA1"/>
    <w:rsid w:val="EFCF147B"/>
    <w:rsid w:val="EFFB2458"/>
    <w:rsid w:val="FF5E9CCD"/>
    <w:rsid w:val="FF7EFCD0"/>
    <w:rsid w:val="FFADA853"/>
    <w:rsid w:val="FFFD489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autoRedefine/>
    <w:semiHidden/>
    <w:unhideWhenUsed/>
    <w:qFormat/>
    <w:uiPriority w:val="0"/>
    <w:pPr>
      <w:ind w:firstLine="420"/>
    </w:pPr>
  </w:style>
  <w:style w:type="paragraph" w:styleId="3">
    <w:name w:val="Body Text Indent"/>
    <w:basedOn w:val="1"/>
    <w:next w:val="4"/>
    <w:qFormat/>
    <w:uiPriority w:val="0"/>
    <w:pPr>
      <w:ind w:firstLine="640" w:firstLineChars="200"/>
    </w:pPr>
    <w:rPr>
      <w:rFonts w:ascii="仿宋_GB2312" w:hAnsi="华文仿宋" w:eastAsia="仿宋_GB2312"/>
      <w:sz w:val="32"/>
      <w:szCs w:val="32"/>
    </w:rPr>
  </w:style>
  <w:style w:type="paragraph" w:styleId="4">
    <w:name w:val="header"/>
    <w:basedOn w:val="1"/>
    <w:next w:val="5"/>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Date"/>
    <w:basedOn w:val="1"/>
    <w:next w:val="1"/>
    <w:autoRedefine/>
    <w:qFormat/>
    <w:uiPriority w:val="0"/>
    <w:pPr>
      <w:ind w:left="100" w:leftChars="2500"/>
    </w:pPr>
  </w:style>
  <w:style w:type="paragraph" w:styleId="6">
    <w:name w:val="Body Text First Indent"/>
    <w:next w:val="1"/>
    <w:qFormat/>
    <w:uiPriority w:val="0"/>
    <w:pPr>
      <w:widowControl w:val="0"/>
      <w:spacing w:after="120"/>
      <w:ind w:firstLine="420" w:firstLineChars="100"/>
    </w:pPr>
    <w:rPr>
      <w:rFonts w:ascii="Calibri" w:hAnsi="Calibri" w:eastAsia="宋体" w:cs="Times New Roman"/>
      <w:b/>
      <w:kern w:val="2"/>
      <w:sz w:val="28"/>
      <w:szCs w:val="21"/>
      <w:lang w:val="en-US" w:eastAsia="zh-CN" w:bidi="ar-SA"/>
    </w:rPr>
  </w:style>
  <w:style w:type="paragraph" w:styleId="7">
    <w:name w:val="annotation text"/>
    <w:basedOn w:val="1"/>
    <w:link w:val="21"/>
    <w:semiHidden/>
    <w:unhideWhenUsed/>
    <w:qFormat/>
    <w:uiPriority w:val="99"/>
    <w:pPr>
      <w:jc w:val="left"/>
    </w:pPr>
  </w:style>
  <w:style w:type="paragraph" w:styleId="8">
    <w:name w:val="Balloon Text"/>
    <w:basedOn w:val="1"/>
    <w:link w:val="20"/>
    <w:autoRedefine/>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Normal (Web)"/>
    <w:basedOn w:val="1"/>
    <w:semiHidden/>
    <w:unhideWhenUsed/>
    <w:qFormat/>
    <w:uiPriority w:val="99"/>
    <w:pPr>
      <w:spacing w:beforeAutospacing="1" w:afterAutospacing="1"/>
      <w:jc w:val="left"/>
    </w:pPr>
    <w:rPr>
      <w:rFonts w:cs="Times New Roman"/>
      <w:kern w:val="0"/>
      <w:sz w:val="24"/>
    </w:rPr>
  </w:style>
  <w:style w:type="paragraph" w:styleId="11">
    <w:name w:val="annotation subject"/>
    <w:basedOn w:val="7"/>
    <w:next w:val="7"/>
    <w:link w:val="22"/>
    <w:semiHidden/>
    <w:unhideWhenUsed/>
    <w:qFormat/>
    <w:uiPriority w:val="99"/>
    <w:rPr>
      <w:b/>
      <w:bCs/>
    </w:rPr>
  </w:style>
  <w:style w:type="character" w:styleId="14">
    <w:name w:val="Hyperlink"/>
    <w:basedOn w:val="13"/>
    <w:autoRedefine/>
    <w:unhideWhenUsed/>
    <w:qFormat/>
    <w:uiPriority w:val="99"/>
    <w:rPr>
      <w:color w:val="0000FF"/>
      <w:u w:val="single"/>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4"/>
    <w:qFormat/>
    <w:uiPriority w:val="99"/>
    <w:rPr>
      <w:sz w:val="18"/>
      <w:szCs w:val="18"/>
    </w:rPr>
  </w:style>
  <w:style w:type="character" w:customStyle="1" w:styleId="17">
    <w:name w:val="页脚 Char"/>
    <w:basedOn w:val="13"/>
    <w:link w:val="9"/>
    <w:autoRedefine/>
    <w:qFormat/>
    <w:uiPriority w:val="99"/>
    <w:rPr>
      <w:sz w:val="18"/>
      <w:szCs w:val="18"/>
    </w:rPr>
  </w:style>
  <w:style w:type="table" w:customStyle="1" w:styleId="18">
    <w:name w:val="网格表 6 彩色1"/>
    <w:basedOn w:val="12"/>
    <w:qFormat/>
    <w:uiPriority w:val="51"/>
    <w:rPr>
      <w:rFonts w:eastAsia="Times New Roman"/>
      <w:color w:val="000000" w:themeColor="text1"/>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character" w:customStyle="1" w:styleId="19">
    <w:name w:val="font51"/>
    <w:qFormat/>
    <w:uiPriority w:val="0"/>
    <w:rPr>
      <w:rFonts w:hint="eastAsia" w:ascii="仿宋_GB2312" w:eastAsia="仿宋_GB2312" w:cs="仿宋_GB2312"/>
      <w:color w:val="000000"/>
      <w:sz w:val="24"/>
      <w:szCs w:val="24"/>
      <w:u w:val="none"/>
    </w:rPr>
  </w:style>
  <w:style w:type="character" w:customStyle="1" w:styleId="20">
    <w:name w:val="批注框文本 Char"/>
    <w:basedOn w:val="13"/>
    <w:link w:val="8"/>
    <w:semiHidden/>
    <w:qFormat/>
    <w:uiPriority w:val="99"/>
    <w:rPr>
      <w:rFonts w:asciiTheme="minorHAnsi" w:hAnsiTheme="minorHAnsi" w:eastAsiaTheme="minorEastAsia" w:cstheme="minorBidi"/>
      <w:kern w:val="2"/>
      <w:sz w:val="18"/>
      <w:szCs w:val="18"/>
    </w:rPr>
  </w:style>
  <w:style w:type="character" w:customStyle="1" w:styleId="21">
    <w:name w:val="批注文字 Char"/>
    <w:basedOn w:val="13"/>
    <w:link w:val="7"/>
    <w:semiHidden/>
    <w:qFormat/>
    <w:uiPriority w:val="99"/>
    <w:rPr>
      <w:rFonts w:asciiTheme="minorHAnsi" w:hAnsiTheme="minorHAnsi" w:eastAsiaTheme="minorEastAsia" w:cstheme="minorBidi"/>
      <w:kern w:val="2"/>
      <w:sz w:val="21"/>
      <w:szCs w:val="22"/>
    </w:rPr>
  </w:style>
  <w:style w:type="character" w:customStyle="1" w:styleId="22">
    <w:name w:val="批注主题 Char"/>
    <w:basedOn w:val="21"/>
    <w:link w:val="11"/>
    <w:semiHidden/>
    <w:qFormat/>
    <w:uiPriority w:val="99"/>
    <w:rPr>
      <w:rFonts w:asciiTheme="minorHAnsi" w:hAnsiTheme="minorHAnsi" w:eastAsiaTheme="minorEastAsia" w:cstheme="minorBidi"/>
      <w:b/>
      <w:bCs/>
      <w:kern w:val="2"/>
      <w:sz w:val="21"/>
      <w:szCs w:val="22"/>
    </w:rPr>
  </w:style>
  <w:style w:type="paragraph" w:customStyle="1" w:styleId="23">
    <w:name w:val="修订1"/>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2</Pages>
  <Words>744</Words>
  <Characters>766</Characters>
  <Lines>22</Lines>
  <Paragraphs>6</Paragraphs>
  <TotalTime>69</TotalTime>
  <ScaleCrop>false</ScaleCrop>
  <LinksUpToDate>false</LinksUpToDate>
  <CharactersWithSpaces>766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2022-01-11T09:21:00Z</dcterms:created>
  <dc:creator>Yiwen Mei</dc:creator>
  <cp:lastModifiedBy>Lilyyyyy</cp:lastModifiedBy>
  <cp:lastPrinted>2025-03-28T02:28:00Z</cp:lastPrinted>
  <dcterms:modified xsi:type="dcterms:W3CDTF">2025-04-15T07:54:34Z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4AF0ADD9CE2D4C51954FBD00ECDE23EF_13</vt:lpwstr>
  </property>
  <property fmtid="{D5CDD505-2E9C-101B-9397-08002B2CF9AE}" pid="4" name="KSOTemplateDocerSaveRecord">
    <vt:lpwstr>eyJoZGlkIjoiMDExOTJlYTcyYTRhNjk2NDRhYzRjNTNlNDRhYzIzOTciLCJ1c2VySWQiOiI2OTIxNzQyOTUifQ==</vt:lpwstr>
  </property>
</Properties>
</file>