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uppressAutoHyphens/>
        <w:spacing w:line="560" w:lineRule="exact"/>
        <w:jc w:val="center"/>
        <w:rPr>
          <w:rFonts w:hint="eastAsia" w:ascii="方正小标宋简体" w:hAnsi="方正小标宋简体" w:eastAsia="方正小标宋简体" w:cs="方正小标宋简体"/>
          <w:bCs/>
          <w:sz w:val="44"/>
          <w:szCs w:val="44"/>
        </w:rPr>
      </w:pPr>
      <w:bookmarkStart w:id="0" w:name="OLE_LINK1"/>
      <w:r>
        <w:rPr>
          <w:rFonts w:hint="eastAsia" w:ascii="方正小标宋简体" w:hAnsi="方正小标宋简体" w:eastAsia="方正小标宋简体" w:cs="方正小标宋简体"/>
          <w:bCs/>
          <w:sz w:val="44"/>
          <w:szCs w:val="44"/>
        </w:rPr>
        <w:t>石景山区现代创新产业发展基金</w:t>
      </w:r>
    </w:p>
    <w:p>
      <w:pPr>
        <w:suppressAutoHyphens/>
        <w:spacing w:line="560" w:lineRule="exact"/>
        <w:jc w:val="center"/>
        <w:rPr>
          <w:rFonts w:ascii="仿宋_GB2312" w:hAnsi="Verdana" w:eastAsia="仿宋_GB2312" w:cs="Times New Roman"/>
          <w:sz w:val="44"/>
          <w:szCs w:val="44"/>
        </w:rPr>
      </w:pPr>
      <w:r>
        <w:rPr>
          <w:rFonts w:hint="eastAsia" w:ascii="方正小标宋简体" w:hAnsi="方正小标宋简体" w:eastAsia="方正小标宋简体" w:cs="方正小标宋简体"/>
          <w:bCs/>
          <w:sz w:val="44"/>
          <w:szCs w:val="44"/>
        </w:rPr>
        <w:t>子基金管理机构遴选公告</w:t>
      </w:r>
    </w:p>
    <w:bookmarkEnd w:id="0"/>
    <w:p>
      <w:pPr>
        <w:suppressAutoHyphens/>
        <w:snapToGrid w:val="0"/>
        <w:spacing w:after="0" w:line="560" w:lineRule="exact"/>
        <w:ind w:firstLine="640" w:firstLineChars="200"/>
        <w:jc w:val="center"/>
        <w:rPr>
          <w:rFonts w:ascii="仿宋_GB2312" w:hAnsi="Verdana" w:eastAsia="仿宋_GB2312" w:cs="Times New Roman"/>
          <w:sz w:val="32"/>
          <w:szCs w:val="32"/>
        </w:rPr>
      </w:pPr>
    </w:p>
    <w:p>
      <w:pPr>
        <w:suppressAutoHyphens/>
        <w:snapToGrid w:val="0"/>
        <w:spacing w:after="0" w:line="560" w:lineRule="exact"/>
        <w:ind w:firstLine="640" w:firstLineChars="200"/>
        <w:rPr>
          <w:rFonts w:ascii="仿宋_GB2312" w:hAnsi="Verdana" w:eastAsia="仿宋_GB2312" w:cs="Times New Roman"/>
          <w:sz w:val="32"/>
          <w:szCs w:val="32"/>
        </w:rPr>
      </w:pPr>
      <w:bookmarkStart w:id="1" w:name="OLE_LINK2"/>
      <w:r>
        <w:rPr>
          <w:rFonts w:hint="eastAsia" w:ascii="仿宋_GB2312" w:hAnsi="仿宋_GB2312" w:eastAsia="仿宋_GB2312" w:cs="仿宋_GB2312"/>
          <w:sz w:val="32"/>
          <w:szCs w:val="32"/>
        </w:rPr>
        <w:t>为加快构建石景山区主导产业、特色产业、未来产业梯次发展的现代化产业体系，2025年度石景山区现代创新产业发展基金(以下简称“石景山母基金”)拟聚焦文化科技融合、未来产业发展等方向设立子基金</w:t>
      </w:r>
      <w:bookmarkStart w:id="12" w:name="_GoBack"/>
      <w:bookmarkEnd w:id="12"/>
      <w:r>
        <w:rPr>
          <w:rFonts w:hint="eastAsia" w:ascii="仿宋_GB2312" w:hAnsi="仿宋_GB2312" w:eastAsia="仿宋_GB2312" w:cs="仿宋_GB2312"/>
          <w:sz w:val="32"/>
          <w:szCs w:val="32"/>
        </w:rPr>
        <w:t>。现面向社会公开遴选子基金管理机构，基本标准如下</w:t>
      </w:r>
      <w:r>
        <w:rPr>
          <w:rFonts w:hint="eastAsia" w:ascii="仿宋_GB2312" w:hAnsi="Verdana" w:eastAsia="仿宋_GB2312" w:cs="Times New Roman"/>
          <w:sz w:val="32"/>
          <w:szCs w:val="32"/>
        </w:rPr>
        <w:t>：</w:t>
      </w:r>
      <w:bookmarkEnd w:id="1"/>
    </w:p>
    <w:p>
      <w:pPr>
        <w:pStyle w:val="5"/>
        <w:widowControl/>
        <w:numPr>
          <w:ilvl w:val="255"/>
          <w:numId w:val="0"/>
        </w:numPr>
        <w:snapToGrid w:val="0"/>
        <w:spacing w:beforeAutospacing="0" w:afterAutospacing="0" w:line="560" w:lineRule="exact"/>
        <w:ind w:firstLine="640" w:firstLineChars="200"/>
        <w:rPr>
          <w:rFonts w:ascii="仿宋_GB2312" w:hAnsi="Verdana" w:eastAsia="仿宋_GB2312"/>
          <w:kern w:val="2"/>
          <w:sz w:val="32"/>
          <w:szCs w:val="32"/>
        </w:rPr>
      </w:pPr>
      <w:bookmarkStart w:id="2" w:name="OLE_LINK3"/>
      <w:r>
        <w:rPr>
          <w:rFonts w:hint="eastAsia" w:ascii="仿宋_GB2312" w:hAnsi="Verdana" w:eastAsia="仿宋_GB2312"/>
          <w:kern w:val="2"/>
          <w:sz w:val="32"/>
          <w:szCs w:val="32"/>
        </w:rPr>
        <w:t>1.申报机构属于社会化基金管理机构，石景山母基金在拟合作子基金的出资占比不超过</w:t>
      </w:r>
      <w:r>
        <w:rPr>
          <w:rFonts w:hint="eastAsia" w:ascii="仿宋_GB2312" w:hAnsi="Verdana" w:eastAsia="仿宋_GB2312"/>
          <w:kern w:val="2"/>
          <w:sz w:val="32"/>
          <w:szCs w:val="32"/>
          <w:lang w:val="en-US" w:eastAsia="zh-CN"/>
        </w:rPr>
        <w:t>5</w:t>
      </w:r>
      <w:r>
        <w:rPr>
          <w:rFonts w:hint="eastAsia" w:ascii="仿宋_GB2312" w:hAnsi="Verdana" w:eastAsia="仿宋_GB2312"/>
          <w:kern w:val="2"/>
          <w:sz w:val="32"/>
          <w:szCs w:val="32"/>
        </w:rPr>
        <w:t>0%。</w:t>
      </w:r>
    </w:p>
    <w:p>
      <w:pPr>
        <w:pStyle w:val="5"/>
        <w:widowControl/>
        <w:numPr>
          <w:ilvl w:val="255"/>
          <w:numId w:val="0"/>
        </w:numPr>
        <w:snapToGrid w:val="0"/>
        <w:spacing w:beforeAutospacing="0" w:afterAutospacing="0" w:line="560" w:lineRule="exact"/>
        <w:ind w:firstLine="640" w:firstLineChars="200"/>
        <w:jc w:val="both"/>
        <w:rPr>
          <w:rFonts w:ascii="仿宋_GB2312" w:hAnsi="Verdana" w:eastAsia="仿宋_GB2312"/>
          <w:kern w:val="2"/>
          <w:sz w:val="32"/>
          <w:szCs w:val="32"/>
        </w:rPr>
      </w:pPr>
      <w:r>
        <w:rPr>
          <w:rFonts w:hint="eastAsia" w:ascii="仿宋_GB2312" w:hAnsi="Verdana" w:eastAsia="仿宋_GB2312"/>
          <w:kern w:val="2"/>
          <w:sz w:val="32"/>
          <w:szCs w:val="32"/>
        </w:rPr>
        <w:t>2.拟合作子基金重点投向新质生产力，聚焦石景山区重点领域和薄弱环节，加快支持产业转型。</w:t>
      </w:r>
    </w:p>
    <w:p>
      <w:pPr>
        <w:pStyle w:val="5"/>
        <w:widowControl/>
        <w:numPr>
          <w:ilvl w:val="255"/>
          <w:numId w:val="0"/>
        </w:numPr>
        <w:snapToGrid w:val="0"/>
        <w:spacing w:beforeAutospacing="0" w:afterAutospacing="0" w:line="560" w:lineRule="exact"/>
        <w:ind w:firstLine="640" w:firstLineChars="200"/>
        <w:rPr>
          <w:rFonts w:ascii="仿宋_GB2312" w:hAnsi="Verdana" w:eastAsia="仿宋_GB2312"/>
          <w:kern w:val="2"/>
          <w:sz w:val="32"/>
          <w:szCs w:val="32"/>
        </w:rPr>
      </w:pPr>
      <w:r>
        <w:rPr>
          <w:rFonts w:hint="eastAsia" w:ascii="仿宋_GB2312" w:hAnsi="Verdana" w:eastAsia="仿宋_GB2312"/>
          <w:kern w:val="2"/>
          <w:sz w:val="32"/>
          <w:szCs w:val="32"/>
        </w:rPr>
        <w:t>3.申报机构在成立时间、管理资金总额及内部管理等其他方面符合石景山母基金遴选要求。</w:t>
      </w:r>
    </w:p>
    <w:p>
      <w:pPr>
        <w:pStyle w:val="5"/>
        <w:widowControl/>
        <w:snapToGrid w:val="0"/>
        <w:spacing w:beforeAutospacing="0" w:afterAutospacing="0" w:line="560" w:lineRule="exact"/>
        <w:ind w:firstLine="640" w:firstLineChars="200"/>
        <w:rPr>
          <w:rFonts w:ascii="仿宋_GB2312" w:hAnsi="Verdana" w:eastAsia="仿宋_GB2312"/>
          <w:kern w:val="2"/>
          <w:sz w:val="32"/>
          <w:szCs w:val="32"/>
        </w:rPr>
      </w:pPr>
      <w:bookmarkStart w:id="3" w:name="OLE_LINK4"/>
      <w:r>
        <w:rPr>
          <w:rFonts w:hint="eastAsia" w:ascii="仿宋_GB2312" w:hAnsi="Verdana" w:eastAsia="仿宋_GB2312"/>
          <w:kern w:val="2"/>
          <w:sz w:val="32"/>
          <w:szCs w:val="32"/>
        </w:rPr>
        <w:t>意向机构如需获取遴选要求、Word版申请书模板或沟通相关事宜，可致电杨女士（联系电话：15201303428）。申报机构需填写申请书，加盖公章后提交至石景山母基金联系邮箱：sjsxdcycapital@163.com，截止日期2025年4月28日。</w:t>
      </w:r>
      <w:bookmarkEnd w:id="2"/>
    </w:p>
    <w:p>
      <w:pPr>
        <w:pStyle w:val="5"/>
        <w:widowControl/>
        <w:numPr>
          <w:ilvl w:val="255"/>
          <w:numId w:val="0"/>
        </w:numPr>
        <w:snapToGrid w:val="0"/>
        <w:spacing w:beforeAutospacing="0" w:afterAutospacing="0" w:line="560" w:lineRule="exact"/>
        <w:ind w:firstLine="640" w:firstLineChars="200"/>
        <w:rPr>
          <w:rFonts w:ascii="仿宋_GB2312" w:hAnsi="Verdana" w:eastAsia="仿宋_GB2312"/>
          <w:kern w:val="2"/>
          <w:sz w:val="32"/>
          <w:szCs w:val="32"/>
        </w:rPr>
      </w:pPr>
      <w:r>
        <w:rPr>
          <w:rFonts w:hint="eastAsia" w:ascii="仿宋_GB2312" w:hAnsi="Verdana" w:eastAsia="仿宋_GB2312"/>
          <w:kern w:val="2"/>
          <w:sz w:val="32"/>
          <w:szCs w:val="32"/>
        </w:rPr>
        <w:t>石景山母基金管理机构对本遴选公告相关事项拥有最终解释权。</w:t>
      </w:r>
    </w:p>
    <w:bookmarkEnd w:id="3"/>
    <w:p>
      <w:pPr>
        <w:pStyle w:val="5"/>
        <w:widowControl/>
        <w:snapToGrid w:val="0"/>
        <w:spacing w:beforeAutospacing="0" w:afterAutospacing="0" w:line="560" w:lineRule="exact"/>
        <w:ind w:firstLine="1280" w:firstLineChars="400"/>
        <w:rPr>
          <w:rFonts w:ascii="仿宋_GB2312" w:hAnsi="Verdana" w:eastAsia="仿宋_GB2312"/>
          <w:kern w:val="2"/>
          <w:sz w:val="32"/>
          <w:szCs w:val="32"/>
        </w:rPr>
      </w:pPr>
      <w:r>
        <w:rPr>
          <w:rFonts w:hint="eastAsia" w:ascii="仿宋_GB2312" w:hAnsi="Verdana" w:eastAsia="仿宋_GB2312"/>
          <w:kern w:val="2"/>
          <w:sz w:val="32"/>
          <w:szCs w:val="32"/>
        </w:rPr>
        <w:t>北京市石景山区现代创新产业发展基金有限公司</w:t>
      </w:r>
    </w:p>
    <w:p>
      <w:pPr>
        <w:pStyle w:val="5"/>
        <w:widowControl/>
        <w:snapToGrid w:val="0"/>
        <w:spacing w:beforeAutospacing="0" w:afterAutospacing="0" w:line="560" w:lineRule="exact"/>
        <w:ind w:left="5040" w:firstLine="420"/>
        <w:rPr>
          <w:rFonts w:ascii="仿宋_GB2312" w:hAnsi="Verdana" w:eastAsia="仿宋_GB2312"/>
          <w:kern w:val="2"/>
          <w:sz w:val="32"/>
          <w:szCs w:val="32"/>
        </w:rPr>
      </w:pPr>
      <w:r>
        <w:rPr>
          <w:rFonts w:hint="eastAsia" w:ascii="仿宋_GB2312" w:hAnsi="Verdana" w:eastAsia="仿宋_GB2312"/>
          <w:kern w:val="2"/>
          <w:sz w:val="32"/>
          <w:szCs w:val="32"/>
        </w:rPr>
        <w:t>2025年4月18日</w:t>
      </w:r>
    </w:p>
    <w:p>
      <w:pPr>
        <w:widowControl/>
        <w:snapToGrid w:val="0"/>
        <w:spacing w:after="0" w:line="560" w:lineRule="exact"/>
        <w:jc w:val="center"/>
      </w:pPr>
    </w:p>
    <w:p>
      <w:pPr>
        <w:spacing w:after="0" w:line="560" w:lineRule="exact"/>
        <w:jc w:val="center"/>
        <w:rPr>
          <w:rFonts w:hint="eastAsia" w:ascii="方正小标宋简体" w:hAnsi="方正小标宋简体" w:eastAsia="方正小标宋简体" w:cs="方正小标宋简体"/>
          <w:sz w:val="44"/>
        </w:rPr>
      </w:pPr>
      <w:r>
        <w:rPr>
          <w:rFonts w:hint="eastAsia" w:ascii="方正小标宋简体" w:hAnsi="方正小标宋简体" w:eastAsia="方正小标宋简体" w:cs="方正小标宋简体"/>
          <w:sz w:val="44"/>
        </w:rPr>
        <w:t>与石景山区现代创新产业发展基金合作设立</w:t>
      </w:r>
    </w:p>
    <w:p>
      <w:pPr>
        <w:spacing w:after="0"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rPr>
        <w:t>产业</w:t>
      </w:r>
      <w:r>
        <w:rPr>
          <w:rFonts w:hint="eastAsia" w:ascii="方正小标宋简体" w:hAnsi="方正小标宋简体" w:eastAsia="方正小标宋简体" w:cs="方正小标宋简体"/>
          <w:sz w:val="44"/>
          <w:szCs w:val="44"/>
        </w:rPr>
        <w:t>子基金</w:t>
      </w:r>
      <w:bookmarkStart w:id="4" w:name="_Toc99189848"/>
      <w:bookmarkStart w:id="5" w:name="_Toc99188366"/>
      <w:r>
        <w:rPr>
          <w:rFonts w:hint="eastAsia" w:ascii="方正小标宋简体" w:hAnsi="方正小标宋简体" w:eastAsia="方正小标宋简体" w:cs="方正小标宋简体"/>
          <w:sz w:val="44"/>
          <w:szCs w:val="44"/>
        </w:rPr>
        <w:t>申请书</w:t>
      </w:r>
      <w:bookmarkEnd w:id="4"/>
      <w:bookmarkEnd w:id="5"/>
    </w:p>
    <w:p>
      <w:pPr>
        <w:spacing w:before="156" w:beforeLines="50" w:after="156" w:afterLines="50" w:line="360" w:lineRule="auto"/>
        <w:ind w:firstLine="480"/>
        <w:jc w:val="center"/>
        <w:rPr>
          <w:rFonts w:hint="eastAsia" w:ascii="华文仿宋" w:hAnsi="华文仿宋" w:eastAsia="华文仿宋" w:cs="Times New Roman"/>
          <w:sz w:val="24"/>
        </w:rPr>
      </w:pPr>
    </w:p>
    <w:p>
      <w:pPr>
        <w:spacing w:before="156" w:beforeLines="50" w:after="156" w:afterLines="50"/>
        <w:ind w:firstLine="480"/>
        <w:jc w:val="center"/>
        <w:rPr>
          <w:rFonts w:hint="eastAsia" w:ascii="华文仿宋" w:hAnsi="华文仿宋" w:eastAsia="华文仿宋" w:cs="Times New Roman"/>
          <w:sz w:val="24"/>
        </w:rPr>
      </w:pPr>
    </w:p>
    <w:p>
      <w:pPr>
        <w:spacing w:before="156" w:beforeLines="50" w:after="156" w:afterLines="50"/>
        <w:ind w:firstLine="480"/>
        <w:jc w:val="center"/>
        <w:rPr>
          <w:rFonts w:hint="eastAsia" w:ascii="华文仿宋" w:hAnsi="华文仿宋" w:eastAsia="华文仿宋" w:cs="Times New Roman"/>
          <w:sz w:val="24"/>
        </w:rPr>
      </w:pPr>
    </w:p>
    <w:p>
      <w:pPr>
        <w:spacing w:before="156" w:beforeLines="50" w:after="156" w:afterLines="50"/>
        <w:ind w:firstLine="480"/>
        <w:jc w:val="center"/>
        <w:rPr>
          <w:rFonts w:hint="eastAsia" w:ascii="华文仿宋" w:hAnsi="华文仿宋" w:eastAsia="华文仿宋" w:cs="Times New Roman"/>
          <w:sz w:val="24"/>
        </w:rPr>
      </w:pPr>
    </w:p>
    <w:p>
      <w:pPr>
        <w:spacing w:before="156" w:beforeLines="50" w:after="156" w:afterLines="50"/>
        <w:ind w:firstLine="480"/>
        <w:jc w:val="center"/>
        <w:rPr>
          <w:rFonts w:hint="eastAsia" w:ascii="华文仿宋" w:hAnsi="华文仿宋" w:eastAsia="华文仿宋" w:cs="Times New Roman"/>
          <w:sz w:val="24"/>
        </w:rPr>
      </w:pPr>
    </w:p>
    <w:p>
      <w:pPr>
        <w:tabs>
          <w:tab w:val="left" w:pos="1080"/>
          <w:tab w:val="left" w:pos="7380"/>
        </w:tabs>
        <w:spacing w:line="480" w:lineRule="auto"/>
        <w:ind w:firstLine="1445" w:firstLineChars="400"/>
        <w:rPr>
          <w:rFonts w:hint="eastAsia" w:ascii="仿宋_GB2312" w:hAnsi="仿宋_GB2312" w:eastAsia="仿宋_GB2312" w:cs="仿宋_GB2312"/>
          <w:b/>
          <w:bCs/>
          <w:spacing w:val="20"/>
          <w:sz w:val="32"/>
          <w:szCs w:val="32"/>
        </w:rPr>
      </w:pPr>
      <w:r>
        <w:rPr>
          <w:rFonts w:hint="eastAsia" w:ascii="仿宋_GB2312" w:hAnsi="仿宋_GB2312" w:eastAsia="仿宋_GB2312" w:cs="仿宋_GB2312"/>
          <w:b/>
          <w:bCs/>
          <w:spacing w:val="20"/>
          <w:sz w:val="32"/>
          <w:szCs w:val="32"/>
        </w:rPr>
        <w:t>申请机构：</w:t>
      </w:r>
      <w:bookmarkStart w:id="6" w:name="SQJG_W"/>
      <w:r>
        <w:rPr>
          <w:rFonts w:hint="eastAsia" w:ascii="仿宋_GB2312" w:hAnsi="仿宋_GB2312" w:eastAsia="仿宋_GB2312" w:cs="仿宋_GB2312"/>
          <w:b/>
          <w:bCs/>
          <w:spacing w:val="20"/>
          <w:sz w:val="32"/>
          <w:szCs w:val="32"/>
          <w:u w:val="single"/>
        </w:rPr>
        <w:t>　　　　　　　　　　</w:t>
      </w:r>
      <w:bookmarkEnd w:id="6"/>
    </w:p>
    <w:p>
      <w:pPr>
        <w:spacing w:line="480" w:lineRule="auto"/>
        <w:ind w:firstLine="720"/>
        <w:jc w:val="center"/>
        <w:outlineLvl w:val="0"/>
        <w:rPr>
          <w:rFonts w:hint="eastAsia" w:ascii="仿宋_GB2312" w:hAnsi="仿宋_GB2312" w:eastAsia="仿宋_GB2312" w:cs="仿宋_GB2312"/>
          <w:spacing w:val="20"/>
          <w:sz w:val="32"/>
          <w:szCs w:val="32"/>
        </w:rPr>
      </w:pPr>
      <w:r>
        <w:rPr>
          <w:rFonts w:hint="eastAsia" w:ascii="仿宋_GB2312" w:hAnsi="仿宋_GB2312" w:eastAsia="仿宋_GB2312" w:cs="仿宋_GB2312"/>
          <w:spacing w:val="20"/>
          <w:sz w:val="32"/>
          <w:szCs w:val="32"/>
        </w:rPr>
        <w:t>（盖  章）</w:t>
      </w:r>
    </w:p>
    <w:p>
      <w:pPr>
        <w:ind w:firstLine="693"/>
        <w:jc w:val="left"/>
        <w:rPr>
          <w:rFonts w:hint="eastAsia" w:ascii="仿宋_GB2312" w:hAnsi="仿宋_GB2312" w:eastAsia="仿宋_GB2312" w:cs="仿宋_GB2312"/>
          <w:b/>
          <w:sz w:val="32"/>
          <w:szCs w:val="32"/>
          <w:u w:val="single"/>
        </w:rPr>
      </w:pPr>
    </w:p>
    <w:p>
      <w:pPr>
        <w:ind w:firstLine="2054" w:firstLineChars="642"/>
        <w:rPr>
          <w:rFonts w:hint="eastAsia" w:ascii="仿宋_GB2312" w:hAnsi="仿宋_GB2312" w:eastAsia="仿宋_GB2312" w:cs="仿宋_GB2312"/>
          <w:bCs/>
          <w:sz w:val="32"/>
          <w:szCs w:val="32"/>
          <w:u w:val="single"/>
        </w:rPr>
      </w:pPr>
      <w:r>
        <w:rPr>
          <w:rFonts w:hint="eastAsia" w:ascii="仿宋_GB2312" w:hAnsi="仿宋_GB2312" w:eastAsia="仿宋_GB2312" w:cs="仿宋_GB2312"/>
          <w:bCs/>
          <w:sz w:val="32"/>
          <w:szCs w:val="32"/>
        </w:rPr>
        <w:t>负 责 人：</w:t>
      </w:r>
      <w:r>
        <w:rPr>
          <w:rFonts w:hint="eastAsia" w:ascii="仿宋_GB2312" w:hAnsi="仿宋_GB2312" w:eastAsia="仿宋_GB2312" w:cs="仿宋_GB2312"/>
          <w:bCs/>
          <w:sz w:val="32"/>
          <w:szCs w:val="32"/>
          <w:u w:val="single"/>
        </w:rPr>
        <w:t xml:space="preserve">                   </w:t>
      </w:r>
    </w:p>
    <w:p>
      <w:pPr>
        <w:ind w:firstLine="2054" w:firstLineChars="642"/>
        <w:rPr>
          <w:rFonts w:hint="eastAsia" w:ascii="仿宋_GB2312" w:hAnsi="仿宋_GB2312" w:eastAsia="仿宋_GB2312" w:cs="仿宋_GB2312"/>
          <w:bCs/>
          <w:sz w:val="32"/>
          <w:szCs w:val="32"/>
          <w:u w:val="single"/>
        </w:rPr>
      </w:pPr>
      <w:r>
        <w:rPr>
          <w:rFonts w:hint="eastAsia" w:ascii="仿宋_GB2312" w:hAnsi="仿宋_GB2312" w:eastAsia="仿宋_GB2312" w:cs="仿宋_GB2312"/>
          <w:bCs/>
          <w:sz w:val="32"/>
          <w:szCs w:val="32"/>
        </w:rPr>
        <w:t>联 系 人：</w:t>
      </w:r>
      <w:r>
        <w:rPr>
          <w:rFonts w:hint="eastAsia" w:ascii="仿宋_GB2312" w:hAnsi="仿宋_GB2312" w:eastAsia="仿宋_GB2312" w:cs="仿宋_GB2312"/>
          <w:bCs/>
          <w:sz w:val="32"/>
          <w:szCs w:val="32"/>
          <w:u w:val="single"/>
        </w:rPr>
        <w:t xml:space="preserve">                   </w:t>
      </w:r>
    </w:p>
    <w:p>
      <w:pPr>
        <w:ind w:firstLine="2054" w:firstLineChars="642"/>
        <w:rPr>
          <w:rFonts w:hint="eastAsia" w:ascii="仿宋_GB2312" w:hAnsi="仿宋_GB2312" w:eastAsia="仿宋_GB2312" w:cs="仿宋_GB2312"/>
          <w:bCs/>
          <w:sz w:val="32"/>
          <w:szCs w:val="32"/>
          <w:u w:val="single"/>
        </w:rPr>
      </w:pPr>
      <w:r>
        <w:rPr>
          <w:rFonts w:hint="eastAsia" w:ascii="仿宋_GB2312" w:hAnsi="仿宋_GB2312" w:eastAsia="仿宋_GB2312" w:cs="仿宋_GB2312"/>
          <w:bCs/>
          <w:sz w:val="32"/>
          <w:szCs w:val="32"/>
        </w:rPr>
        <w:t>联系电话：</w:t>
      </w:r>
      <w:r>
        <w:rPr>
          <w:rFonts w:hint="eastAsia" w:ascii="仿宋_GB2312" w:hAnsi="仿宋_GB2312" w:eastAsia="仿宋_GB2312" w:cs="仿宋_GB2312"/>
          <w:bCs/>
          <w:sz w:val="32"/>
          <w:szCs w:val="32"/>
          <w:u w:val="single"/>
        </w:rPr>
        <w:t xml:space="preserve">                   </w:t>
      </w:r>
    </w:p>
    <w:p>
      <w:pPr>
        <w:ind w:firstLine="2054" w:firstLineChars="642"/>
        <w:rPr>
          <w:rFonts w:hint="eastAsia" w:ascii="仿宋_GB2312" w:hAnsi="仿宋_GB2312" w:eastAsia="仿宋_GB2312" w:cs="仿宋_GB2312"/>
          <w:bCs/>
          <w:sz w:val="32"/>
          <w:szCs w:val="32"/>
          <w:u w:val="single"/>
        </w:rPr>
      </w:pPr>
      <w:r>
        <w:rPr>
          <w:rFonts w:hint="eastAsia" w:ascii="仿宋_GB2312" w:hAnsi="仿宋_GB2312" w:eastAsia="仿宋_GB2312" w:cs="仿宋_GB2312"/>
          <w:bCs/>
          <w:sz w:val="32"/>
          <w:szCs w:val="32"/>
        </w:rPr>
        <w:t>电子邮箱：</w:t>
      </w:r>
      <w:r>
        <w:rPr>
          <w:rFonts w:hint="eastAsia" w:ascii="仿宋_GB2312" w:hAnsi="仿宋_GB2312" w:eastAsia="仿宋_GB2312" w:cs="仿宋_GB2312"/>
          <w:bCs/>
          <w:sz w:val="32"/>
          <w:szCs w:val="32"/>
          <w:u w:val="single"/>
        </w:rPr>
        <w:t xml:space="preserve">                   </w:t>
      </w:r>
    </w:p>
    <w:p>
      <w:pPr>
        <w:ind w:firstLine="2054" w:firstLineChars="642"/>
        <w:rPr>
          <w:rFonts w:hint="eastAsia" w:ascii="仿宋_GB2312" w:hAnsi="仿宋_GB2312" w:eastAsia="仿宋_GB2312" w:cs="仿宋_GB2312"/>
          <w:bCs/>
          <w:sz w:val="32"/>
          <w:szCs w:val="32"/>
          <w:u w:val="single"/>
        </w:rPr>
      </w:pPr>
      <w:r>
        <w:rPr>
          <w:rFonts w:hint="eastAsia" w:ascii="仿宋_GB2312" w:hAnsi="仿宋_GB2312" w:eastAsia="仿宋_GB2312" w:cs="仿宋_GB2312"/>
          <w:bCs/>
          <w:sz w:val="32"/>
          <w:szCs w:val="32"/>
        </w:rPr>
        <w:t>联系地址：</w:t>
      </w:r>
      <w:r>
        <w:rPr>
          <w:rFonts w:hint="eastAsia" w:ascii="仿宋_GB2312" w:hAnsi="仿宋_GB2312" w:eastAsia="仿宋_GB2312" w:cs="仿宋_GB2312"/>
          <w:bCs/>
          <w:sz w:val="32"/>
          <w:szCs w:val="32"/>
          <w:u w:val="single"/>
        </w:rPr>
        <w:t xml:space="preserve">                   </w:t>
      </w:r>
    </w:p>
    <w:p>
      <w:pPr>
        <w:ind w:firstLine="2054" w:firstLineChars="642"/>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申报时间：</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rPr>
        <w:t>年</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rPr>
        <w:t>月</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rPr>
        <w:t>日</w:t>
      </w:r>
    </w:p>
    <w:p>
      <w:pPr>
        <w:jc w:val="center"/>
        <w:rPr>
          <w:rFonts w:hint="eastAsia" w:ascii="方正小标宋简体" w:hAnsi="方正小标宋简体" w:eastAsia="方正小标宋简体" w:cs="方正小标宋简体"/>
          <w:sz w:val="44"/>
        </w:rPr>
      </w:pPr>
      <w:r>
        <w:rPr>
          <w:rFonts w:hint="eastAsia" w:ascii="华文仿宋" w:hAnsi="华文仿宋" w:eastAsia="华文仿宋" w:cs="Times New Roman"/>
          <w:bCs/>
          <w:szCs w:val="32"/>
        </w:rPr>
        <w:br w:type="page"/>
      </w:r>
      <w:r>
        <w:rPr>
          <w:rFonts w:hint="eastAsia" w:ascii="方正小标宋简体" w:hAnsi="方正小标宋简体" w:eastAsia="方正小标宋简体" w:cs="方正小标宋简体"/>
          <w:sz w:val="44"/>
        </w:rPr>
        <w:t>填写说明</w:t>
      </w:r>
    </w:p>
    <w:p>
      <w:pPr>
        <w:snapToGrid w:val="0"/>
        <w:ind w:firstLine="606"/>
        <w:jc w:val="center"/>
        <w:rPr>
          <w:rFonts w:hint="eastAsia" w:ascii="华文仿宋" w:hAnsi="华文仿宋" w:eastAsia="华文仿宋" w:cs="Times New Roman"/>
          <w:b/>
          <w:sz w:val="28"/>
          <w:szCs w:val="28"/>
        </w:rPr>
      </w:pPr>
    </w:p>
    <w:p>
      <w:pPr>
        <w:widowControl/>
        <w:snapToGrid w:val="0"/>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申请与石景山区现代创新产业发展基金合作的私募投资基金管理机构及/或股权投资企业（基金），必须认真填写本报告，打印后连同材料清单里的其它材料（A4规格）一起装订成册，一式陆份，加盖申请机构公章（首页及骑缝章）,同时提供相应电子文档。材料装订请严格按照本申请报告所附材料清单所列顺序进行装订。</w:t>
      </w:r>
    </w:p>
    <w:p>
      <w:pPr>
        <w:widowControl/>
        <w:snapToGrid w:val="0"/>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2.申报过程中严禁弄虚作假，否则取消申请资格。</w:t>
      </w:r>
    </w:p>
    <w:p>
      <w:pPr>
        <w:widowControl/>
        <w:snapToGrid w:val="0"/>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3.以私募投资基金管理机构为申报主体的，填写内容以私募投资基金管理机构信息为主；以私募投资基金管理机构已设立的私募投资基金为申报主体的，需填写私募投资基金管理机构与私募投资基金二者信息。</w:t>
      </w:r>
    </w:p>
    <w:p>
      <w:pPr>
        <w:ind w:firstLine="880"/>
        <w:rPr>
          <w:rFonts w:hint="eastAsia" w:ascii="华文仿宋" w:hAnsi="华文仿宋" w:eastAsia="华文仿宋" w:cs="Times New Roman"/>
          <w:sz w:val="44"/>
        </w:rPr>
      </w:pPr>
    </w:p>
    <w:p>
      <w:pPr>
        <w:ind w:firstLine="880"/>
        <w:rPr>
          <w:rFonts w:hint="eastAsia" w:ascii="华文仿宋" w:hAnsi="华文仿宋" w:eastAsia="华文仿宋" w:cs="Times New Roman"/>
          <w:sz w:val="44"/>
        </w:rPr>
      </w:pPr>
    </w:p>
    <w:p>
      <w:pPr>
        <w:ind w:firstLine="880"/>
        <w:rPr>
          <w:rFonts w:hint="eastAsia" w:ascii="华文仿宋" w:hAnsi="华文仿宋" w:eastAsia="华文仿宋" w:cs="Times New Roman"/>
          <w:sz w:val="44"/>
        </w:rPr>
      </w:pPr>
    </w:p>
    <w:p>
      <w:pPr>
        <w:ind w:firstLine="880"/>
        <w:rPr>
          <w:rFonts w:hint="eastAsia" w:ascii="华文仿宋" w:hAnsi="华文仿宋" w:eastAsia="华文仿宋" w:cs="Times New Roman"/>
          <w:sz w:val="44"/>
        </w:rPr>
      </w:pPr>
    </w:p>
    <w:p>
      <w:pPr>
        <w:ind w:firstLine="640"/>
        <w:jc w:val="left"/>
        <w:rPr>
          <w:rFonts w:hint="eastAsia" w:ascii="华文仿宋" w:hAnsi="华文仿宋" w:eastAsia="华文仿宋" w:cs="Times New Roman"/>
        </w:rPr>
      </w:pPr>
    </w:p>
    <w:p>
      <w:pPr>
        <w:ind w:firstLine="640"/>
        <w:jc w:val="left"/>
        <w:rPr>
          <w:rFonts w:hint="eastAsia" w:ascii="华文仿宋" w:hAnsi="华文仿宋" w:eastAsia="华文仿宋" w:cs="Times New Roman"/>
        </w:rPr>
      </w:pPr>
    </w:p>
    <w:p>
      <w:pPr>
        <w:ind w:firstLine="640"/>
        <w:jc w:val="left"/>
        <w:rPr>
          <w:rFonts w:hint="eastAsia" w:ascii="华文仿宋" w:hAnsi="华文仿宋" w:eastAsia="华文仿宋" w:cs="Times New Roman"/>
        </w:rPr>
      </w:pPr>
    </w:p>
    <w:p>
      <w:pPr>
        <w:ind w:firstLine="640"/>
        <w:jc w:val="left"/>
        <w:rPr>
          <w:rFonts w:hint="eastAsia" w:ascii="华文仿宋" w:hAnsi="华文仿宋" w:eastAsia="华文仿宋" w:cs="Times New Roman"/>
        </w:rPr>
      </w:pPr>
    </w:p>
    <w:p>
      <w:pPr>
        <w:spacing w:line="560" w:lineRule="exact"/>
        <w:jc w:val="center"/>
        <w:rPr>
          <w:rFonts w:hint="eastAsia" w:ascii="方正小标宋简体" w:hAnsi="方正小标宋简体" w:eastAsia="方正小标宋简体" w:cs="方正小标宋简体"/>
          <w:sz w:val="44"/>
        </w:rPr>
      </w:pPr>
      <w:r>
        <w:rPr>
          <w:rFonts w:hint="eastAsia" w:ascii="华文仿宋" w:hAnsi="华文仿宋" w:eastAsia="华文仿宋" w:cs="Times New Roman"/>
          <w:spacing w:val="20"/>
          <w:sz w:val="44"/>
          <w:szCs w:val="44"/>
        </w:rPr>
        <w:br w:type="page"/>
      </w:r>
      <w:r>
        <w:rPr>
          <w:rFonts w:hint="eastAsia" w:ascii="方正小标宋简体" w:hAnsi="方正小标宋简体" w:eastAsia="方正小标宋简体" w:cs="方正小标宋简体"/>
          <w:sz w:val="44"/>
        </w:rPr>
        <w:t>目  录</w:t>
      </w:r>
    </w:p>
    <w:p>
      <w:pPr>
        <w:ind w:firstLine="640"/>
        <w:jc w:val="left"/>
        <w:rPr>
          <w:rFonts w:hint="eastAsia" w:ascii="华文仿宋" w:hAnsi="华文仿宋" w:eastAsia="华文仿宋" w:cs="黑体"/>
          <w:szCs w:val="32"/>
        </w:rPr>
      </w:pPr>
    </w:p>
    <w:p>
      <w:pPr>
        <w:spacing w:line="560" w:lineRule="exact"/>
        <w:ind w:firstLine="640" w:firstLineChars="200"/>
        <w:jc w:val="left"/>
        <w:rPr>
          <w:rFonts w:hint="eastAsia" w:ascii="黑体" w:hAnsi="黑体" w:eastAsia="黑体" w:cs="黑体"/>
          <w:color w:val="191919"/>
          <w:sz w:val="32"/>
          <w:szCs w:val="32"/>
          <w:shd w:val="clear" w:color="auto" w:fill="FFFFFF"/>
        </w:rPr>
      </w:pPr>
      <w:r>
        <w:rPr>
          <w:rFonts w:hint="eastAsia" w:ascii="黑体" w:hAnsi="黑体" w:eastAsia="黑体" w:cs="黑体"/>
          <w:sz w:val="32"/>
          <w:szCs w:val="32"/>
        </w:rPr>
        <w:t>一、</w:t>
      </w:r>
      <w:r>
        <w:rPr>
          <w:rFonts w:hint="eastAsia" w:ascii="黑体" w:hAnsi="黑体" w:eastAsia="黑体" w:cs="黑体"/>
          <w:color w:val="191919"/>
          <w:sz w:val="32"/>
          <w:szCs w:val="32"/>
          <w:shd w:val="clear" w:color="auto" w:fill="FFFFFF"/>
        </w:rPr>
        <w:t>申请机构登记表</w:t>
      </w:r>
    </w:p>
    <w:p>
      <w:pPr>
        <w:tabs>
          <w:tab w:val="left" w:pos="617"/>
        </w:tabs>
        <w:spacing w:line="560" w:lineRule="exact"/>
        <w:ind w:firstLine="640" w:firstLineChars="200"/>
        <w:jc w:val="left"/>
        <w:rPr>
          <w:rFonts w:hint="eastAsia" w:ascii="黑体" w:hAnsi="黑体" w:eastAsia="黑体" w:cs="黑体"/>
          <w:color w:val="191919"/>
          <w:sz w:val="32"/>
          <w:szCs w:val="32"/>
          <w:shd w:val="clear" w:color="auto" w:fill="FFFFFF"/>
        </w:rPr>
      </w:pPr>
      <w:r>
        <w:rPr>
          <w:rFonts w:hint="eastAsia" w:ascii="黑体" w:hAnsi="黑体" w:eastAsia="黑体" w:cs="黑体"/>
          <w:sz w:val="32"/>
          <w:szCs w:val="32"/>
        </w:rPr>
        <w:t>二、</w:t>
      </w:r>
      <w:r>
        <w:rPr>
          <w:rFonts w:hint="eastAsia" w:ascii="黑体" w:hAnsi="黑体" w:eastAsia="黑体" w:cs="黑体"/>
          <w:color w:val="191919"/>
          <w:sz w:val="32"/>
          <w:szCs w:val="32"/>
          <w:shd w:val="clear" w:color="auto" w:fill="FFFFFF"/>
        </w:rPr>
        <w:t>拟组建产业子基金方案</w:t>
      </w:r>
    </w:p>
    <w:p>
      <w:pPr>
        <w:tabs>
          <w:tab w:val="left" w:pos="617"/>
        </w:tabs>
        <w:spacing w:line="560" w:lineRule="exact"/>
        <w:ind w:firstLine="640" w:firstLineChars="200"/>
        <w:jc w:val="left"/>
        <w:rPr>
          <w:rFonts w:hint="eastAsia" w:ascii="黑体" w:hAnsi="黑体" w:eastAsia="黑体" w:cs="黑体"/>
          <w:color w:val="191919"/>
          <w:sz w:val="32"/>
          <w:szCs w:val="32"/>
          <w:shd w:val="clear" w:color="auto" w:fill="FFFFFF"/>
        </w:rPr>
      </w:pPr>
      <w:r>
        <w:rPr>
          <w:rFonts w:hint="eastAsia" w:ascii="黑体" w:hAnsi="黑体" w:eastAsia="黑体" w:cs="黑体"/>
          <w:color w:val="191919"/>
          <w:sz w:val="32"/>
          <w:szCs w:val="32"/>
          <w:shd w:val="clear" w:color="auto" w:fill="FFFFFF"/>
        </w:rPr>
        <w:t>三、子基金管理机构及管理团队简介</w:t>
      </w:r>
    </w:p>
    <w:p>
      <w:pPr>
        <w:tabs>
          <w:tab w:val="left" w:pos="617"/>
        </w:tabs>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四、其他需要说明事项</w:t>
      </w:r>
    </w:p>
    <w:p>
      <w:pPr>
        <w:tabs>
          <w:tab w:val="left" w:pos="617"/>
        </w:tabs>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五、承诺书</w:t>
      </w:r>
    </w:p>
    <w:p>
      <w:pPr>
        <w:ind w:firstLine="640"/>
        <w:rPr>
          <w:rFonts w:hint="eastAsia" w:ascii="华文仿宋" w:hAnsi="华文仿宋" w:eastAsia="华文仿宋" w:cs="黑体"/>
          <w:szCs w:val="32"/>
        </w:rPr>
      </w:pPr>
    </w:p>
    <w:p>
      <w:pPr>
        <w:ind w:firstLine="640"/>
        <w:rPr>
          <w:rFonts w:hint="eastAsia" w:ascii="华文仿宋" w:hAnsi="华文仿宋" w:eastAsia="华文仿宋" w:cs="黑体"/>
          <w:szCs w:val="32"/>
        </w:rPr>
      </w:pPr>
    </w:p>
    <w:p>
      <w:pPr>
        <w:ind w:firstLine="640"/>
        <w:rPr>
          <w:rFonts w:hint="eastAsia" w:ascii="华文仿宋" w:hAnsi="华文仿宋" w:eastAsia="华文仿宋" w:cs="Times New Roman"/>
        </w:rPr>
      </w:pPr>
    </w:p>
    <w:p>
      <w:pPr>
        <w:ind w:firstLine="640"/>
        <w:rPr>
          <w:rFonts w:hint="eastAsia" w:ascii="华文仿宋" w:hAnsi="华文仿宋" w:eastAsia="华文仿宋" w:cs="Times New Roman"/>
        </w:rPr>
      </w:pPr>
    </w:p>
    <w:p>
      <w:pPr>
        <w:ind w:firstLine="640"/>
        <w:rPr>
          <w:rFonts w:hint="eastAsia" w:ascii="华文仿宋" w:hAnsi="华文仿宋" w:eastAsia="华文仿宋" w:cs="Times New Roman"/>
        </w:rPr>
      </w:pPr>
    </w:p>
    <w:p>
      <w:pPr>
        <w:ind w:firstLine="640"/>
        <w:rPr>
          <w:rFonts w:hint="eastAsia" w:ascii="华文仿宋" w:hAnsi="华文仿宋" w:eastAsia="华文仿宋" w:cs="Times New Roman"/>
        </w:rPr>
      </w:pPr>
    </w:p>
    <w:p>
      <w:pPr>
        <w:ind w:firstLine="640"/>
        <w:rPr>
          <w:rFonts w:hint="eastAsia" w:ascii="华文仿宋" w:hAnsi="华文仿宋" w:eastAsia="华文仿宋" w:cs="Times New Roman"/>
        </w:rPr>
      </w:pPr>
    </w:p>
    <w:p>
      <w:pPr>
        <w:ind w:firstLine="640"/>
        <w:rPr>
          <w:rFonts w:hint="eastAsia" w:ascii="华文仿宋" w:hAnsi="华文仿宋" w:eastAsia="华文仿宋" w:cs="Times New Roman"/>
        </w:rPr>
      </w:pPr>
    </w:p>
    <w:p>
      <w:pPr>
        <w:ind w:firstLine="640"/>
        <w:rPr>
          <w:rFonts w:hint="eastAsia" w:ascii="华文仿宋" w:hAnsi="华文仿宋" w:eastAsia="华文仿宋" w:cs="Times New Roman"/>
        </w:rPr>
      </w:pPr>
    </w:p>
    <w:p>
      <w:pPr>
        <w:ind w:firstLine="640"/>
        <w:rPr>
          <w:rFonts w:hint="eastAsia" w:ascii="华文仿宋" w:hAnsi="华文仿宋" w:eastAsia="华文仿宋" w:cs="Times New Roman"/>
        </w:rPr>
      </w:pPr>
    </w:p>
    <w:p>
      <w:pPr>
        <w:ind w:firstLine="640"/>
        <w:rPr>
          <w:rFonts w:hint="eastAsia" w:ascii="华文仿宋" w:hAnsi="华文仿宋" w:eastAsia="华文仿宋" w:cs="Times New Roman"/>
        </w:rPr>
      </w:pPr>
    </w:p>
    <w:p>
      <w:pPr>
        <w:ind w:firstLine="640"/>
        <w:rPr>
          <w:rFonts w:hint="eastAsia" w:ascii="华文仿宋" w:hAnsi="华文仿宋" w:eastAsia="华文仿宋" w:cs="Times New Roman"/>
        </w:rPr>
      </w:pPr>
    </w:p>
    <w:p>
      <w:pPr>
        <w:ind w:firstLine="640"/>
        <w:rPr>
          <w:rFonts w:hint="eastAsia" w:ascii="华文仿宋" w:hAnsi="华文仿宋" w:eastAsia="华文仿宋" w:cs="Times New Roman"/>
        </w:rPr>
      </w:pPr>
    </w:p>
    <w:p>
      <w:pPr>
        <w:ind w:firstLine="640"/>
        <w:rPr>
          <w:rFonts w:hint="eastAsia" w:ascii="华文仿宋" w:hAnsi="华文仿宋" w:eastAsia="华文仿宋" w:cs="Times New Roman"/>
        </w:rPr>
      </w:pPr>
    </w:p>
    <w:p>
      <w:pPr>
        <w:jc w:val="center"/>
        <w:rPr>
          <w:rFonts w:hint="eastAsia" w:ascii="方正小标宋简体" w:hAnsi="方正小标宋简体" w:eastAsia="方正小标宋简体" w:cs="方正小标宋简体"/>
          <w:sz w:val="44"/>
        </w:rPr>
      </w:pPr>
      <w:r>
        <w:rPr>
          <w:rFonts w:hint="eastAsia" w:ascii="华文仿宋" w:hAnsi="华文仿宋" w:eastAsia="华文仿宋" w:cs="方正小标宋简体"/>
          <w:sz w:val="44"/>
          <w:szCs w:val="44"/>
        </w:rPr>
        <w:br w:type="page"/>
      </w:r>
      <w:r>
        <w:rPr>
          <w:rFonts w:hint="eastAsia" w:ascii="方正小标宋简体" w:hAnsi="方正小标宋简体" w:eastAsia="方正小标宋简体" w:cs="方正小标宋简体"/>
          <w:sz w:val="44"/>
        </w:rPr>
        <w:t>子基金申请机构登记表</w:t>
      </w:r>
    </w:p>
    <w:tbl>
      <w:tblPr>
        <w:tblStyle w:val="7"/>
        <w:tblpPr w:leftFromText="180" w:rightFromText="180" w:vertAnchor="page" w:horzAnchor="page" w:tblpXSpec="center" w:tblpY="3197"/>
        <w:tblW w:w="9704"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093"/>
        <w:gridCol w:w="1360"/>
        <w:gridCol w:w="1501"/>
        <w:gridCol w:w="2242"/>
        <w:gridCol w:w="250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21" w:hRule="atLeast"/>
          <w:jc w:val="center"/>
        </w:trPr>
        <w:tc>
          <w:tcPr>
            <w:tcW w:w="9704" w:type="dxa"/>
            <w:gridSpan w:val="5"/>
            <w:vAlign w:val="center"/>
          </w:tcPr>
          <w:p>
            <w:pPr>
              <w:jc w:val="left"/>
              <w:rPr>
                <w:rFonts w:hint="eastAsia" w:ascii="仿宋_GB2312" w:hAnsi="仿宋_GB2312" w:eastAsia="仿宋_GB2312" w:cs="仿宋_GB2312"/>
                <w:sz w:val="20"/>
                <w:szCs w:val="28"/>
              </w:rPr>
            </w:pPr>
            <w:r>
              <w:rPr>
                <w:rFonts w:hint="eastAsia" w:ascii="仿宋_GB2312" w:hAnsi="仿宋_GB2312" w:eastAsia="仿宋_GB2312" w:cs="仿宋_GB2312"/>
                <w:sz w:val="24"/>
              </w:rPr>
              <w:t>一、申请机构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15" w:hRule="atLeast"/>
          <w:jc w:val="center"/>
        </w:trPr>
        <w:tc>
          <w:tcPr>
            <w:tcW w:w="2093" w:type="dxa"/>
            <w:vMerge w:val="restart"/>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2861" w:type="dxa"/>
            <w:gridSpan w:val="2"/>
            <w:vMerge w:val="restart"/>
            <w:vAlign w:val="center"/>
          </w:tcPr>
          <w:p>
            <w:pPr>
              <w:jc w:val="center"/>
              <w:rPr>
                <w:rFonts w:hint="eastAsia" w:ascii="仿宋_GB2312" w:hAnsi="仿宋_GB2312" w:eastAsia="仿宋_GB2312" w:cs="仿宋_GB2312"/>
                <w:szCs w:val="22"/>
              </w:rPr>
            </w:pPr>
          </w:p>
        </w:tc>
        <w:tc>
          <w:tcPr>
            <w:tcW w:w="2242" w:type="dxa"/>
            <w:vMerge w:val="restart"/>
            <w:tcBorders>
              <w:right w:val="single" w:color="auto" w:sz="4"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类别</w:t>
            </w:r>
          </w:p>
        </w:tc>
        <w:tc>
          <w:tcPr>
            <w:tcW w:w="2508" w:type="dxa"/>
            <w:tcBorders>
              <w:left w:val="single" w:color="auto" w:sz="4" w:space="0"/>
            </w:tcBorders>
            <w:vAlign w:val="center"/>
          </w:tcPr>
          <w:p>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□私募投资基金管理机构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55" w:hRule="atLeast"/>
          <w:jc w:val="center"/>
        </w:trPr>
        <w:tc>
          <w:tcPr>
            <w:tcW w:w="2093" w:type="dxa"/>
            <w:vMerge w:val="continue"/>
            <w:vAlign w:val="center"/>
          </w:tcPr>
          <w:p>
            <w:pPr>
              <w:jc w:val="center"/>
              <w:rPr>
                <w:rFonts w:hint="eastAsia" w:ascii="仿宋_GB2312" w:hAnsi="仿宋_GB2312" w:eastAsia="仿宋_GB2312" w:cs="仿宋_GB2312"/>
                <w:sz w:val="24"/>
              </w:rPr>
            </w:pPr>
          </w:p>
        </w:tc>
        <w:tc>
          <w:tcPr>
            <w:tcW w:w="2861" w:type="dxa"/>
            <w:gridSpan w:val="2"/>
            <w:vMerge w:val="continue"/>
            <w:vAlign w:val="center"/>
          </w:tcPr>
          <w:p>
            <w:pPr>
              <w:jc w:val="center"/>
              <w:rPr>
                <w:rFonts w:hint="eastAsia" w:ascii="仿宋_GB2312" w:hAnsi="仿宋_GB2312" w:eastAsia="仿宋_GB2312" w:cs="仿宋_GB2312"/>
                <w:szCs w:val="22"/>
              </w:rPr>
            </w:pPr>
          </w:p>
        </w:tc>
        <w:tc>
          <w:tcPr>
            <w:tcW w:w="2242" w:type="dxa"/>
            <w:vMerge w:val="continue"/>
            <w:tcBorders>
              <w:right w:val="single" w:color="auto" w:sz="4" w:space="0"/>
            </w:tcBorders>
            <w:vAlign w:val="center"/>
          </w:tcPr>
          <w:p>
            <w:pPr>
              <w:jc w:val="center"/>
              <w:rPr>
                <w:rFonts w:hint="eastAsia" w:ascii="仿宋_GB2312" w:hAnsi="仿宋_GB2312" w:eastAsia="仿宋_GB2312" w:cs="仿宋_GB2312"/>
                <w:sz w:val="24"/>
              </w:rPr>
            </w:pPr>
          </w:p>
        </w:tc>
        <w:tc>
          <w:tcPr>
            <w:tcW w:w="2508" w:type="dxa"/>
            <w:tcBorders>
              <w:left w:val="single" w:color="auto" w:sz="4" w:space="0"/>
            </w:tcBorders>
            <w:vAlign w:val="center"/>
          </w:tcPr>
          <w:p>
            <w:pPr>
              <w:jc w:val="left"/>
              <w:rPr>
                <w:rFonts w:hint="eastAsia" w:ascii="仿宋_GB2312" w:hAnsi="仿宋_GB2312" w:eastAsia="仿宋_GB2312" w:cs="仿宋_GB2312"/>
                <w:sz w:val="24"/>
              </w:rPr>
            </w:pPr>
            <w:r>
              <w:rPr>
                <w:rFonts w:hint="eastAsia" w:ascii="仿宋_GB2312" w:hAnsi="仿宋_GB2312" w:eastAsia="仿宋_GB2312" w:cs="仿宋_GB2312"/>
                <w:sz w:val="24"/>
              </w:rPr>
              <w:t>□私募投资基金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754" w:hRule="atLeast"/>
          <w:jc w:val="center"/>
        </w:trPr>
        <w:tc>
          <w:tcPr>
            <w:tcW w:w="2093" w:type="dxa"/>
            <w:vAlign w:val="center"/>
          </w:tcPr>
          <w:p>
            <w:pPr>
              <w:jc w:val="center"/>
              <w:rPr>
                <w:rFonts w:hint="eastAsia" w:ascii="仿宋_GB2312" w:hAnsi="仿宋_GB2312" w:eastAsia="仿宋_GB2312" w:cs="仿宋_GB2312"/>
              </w:rPr>
            </w:pPr>
            <w:r>
              <w:rPr>
                <w:rFonts w:hint="eastAsia" w:ascii="仿宋_GB2312" w:hAnsi="仿宋_GB2312" w:eastAsia="仿宋_GB2312" w:cs="仿宋_GB2312"/>
                <w:sz w:val="24"/>
              </w:rPr>
              <w:t>注册地址</w:t>
            </w:r>
          </w:p>
        </w:tc>
        <w:tc>
          <w:tcPr>
            <w:tcW w:w="2861" w:type="dxa"/>
            <w:gridSpan w:val="2"/>
            <w:vAlign w:val="center"/>
          </w:tcPr>
          <w:p>
            <w:pPr>
              <w:jc w:val="center"/>
              <w:rPr>
                <w:rFonts w:hint="eastAsia" w:ascii="仿宋_GB2312" w:hAnsi="仿宋_GB2312" w:eastAsia="仿宋_GB2312" w:cs="仿宋_GB2312"/>
                <w:szCs w:val="22"/>
              </w:rPr>
            </w:pPr>
          </w:p>
        </w:tc>
        <w:tc>
          <w:tcPr>
            <w:tcW w:w="2242" w:type="dxa"/>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注册时间</w:t>
            </w:r>
          </w:p>
        </w:tc>
        <w:tc>
          <w:tcPr>
            <w:tcW w:w="2508" w:type="dxa"/>
            <w:vAlign w:val="center"/>
          </w:tcPr>
          <w:p>
            <w:pPr>
              <w:jc w:val="center"/>
              <w:rPr>
                <w:rFonts w:hint="eastAsia" w:ascii="仿宋_GB2312" w:hAnsi="仿宋_GB2312" w:eastAsia="仿宋_GB2312" w:cs="仿宋_GB231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109" w:hRule="atLeast"/>
          <w:jc w:val="center"/>
        </w:trPr>
        <w:tc>
          <w:tcPr>
            <w:tcW w:w="2093" w:type="dxa"/>
            <w:vAlign w:val="center"/>
          </w:tcPr>
          <w:p>
            <w:pPr>
              <w:spacing w:line="280" w:lineRule="exact"/>
              <w:jc w:val="center"/>
              <w:rPr>
                <w:rFonts w:hint="eastAsia" w:ascii="仿宋_GB2312" w:hAnsi="仿宋_GB2312" w:eastAsia="仿宋_GB2312" w:cs="仿宋_GB2312"/>
              </w:rPr>
            </w:pPr>
            <w:r>
              <w:rPr>
                <w:rFonts w:hint="eastAsia" w:ascii="仿宋_GB2312" w:hAnsi="仿宋_GB2312" w:eastAsia="仿宋_GB2312" w:cs="仿宋_GB2312"/>
                <w:w w:val="90"/>
                <w:sz w:val="24"/>
              </w:rPr>
              <w:t>法定代表人/执行事务合伙人及其委派代表</w:t>
            </w:r>
          </w:p>
        </w:tc>
        <w:tc>
          <w:tcPr>
            <w:tcW w:w="2861" w:type="dxa"/>
            <w:gridSpan w:val="2"/>
            <w:vAlign w:val="center"/>
          </w:tcPr>
          <w:p>
            <w:pPr>
              <w:spacing w:line="280" w:lineRule="exact"/>
              <w:ind w:right="960"/>
              <w:jc w:val="center"/>
              <w:rPr>
                <w:rFonts w:hint="eastAsia" w:ascii="仿宋_GB2312" w:hAnsi="仿宋_GB2312" w:eastAsia="仿宋_GB2312" w:cs="仿宋_GB2312"/>
                <w:szCs w:val="22"/>
              </w:rPr>
            </w:pPr>
          </w:p>
        </w:tc>
        <w:tc>
          <w:tcPr>
            <w:tcW w:w="2242" w:type="dxa"/>
            <w:vAlign w:val="center"/>
          </w:tcPr>
          <w:p>
            <w:pPr>
              <w:spacing w:line="28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注册资本/认缴出资总额</w:t>
            </w:r>
          </w:p>
        </w:tc>
        <w:tc>
          <w:tcPr>
            <w:tcW w:w="2508" w:type="dxa"/>
            <w:vAlign w:val="center"/>
          </w:tcPr>
          <w:p>
            <w:pPr>
              <w:spacing w:line="280" w:lineRule="exact"/>
              <w:ind w:right="-10"/>
              <w:jc w:val="center"/>
              <w:rPr>
                <w:rFonts w:hint="eastAsia" w:ascii="仿宋_GB2312" w:hAnsi="仿宋_GB2312" w:eastAsia="仿宋_GB2312" w:cs="仿宋_GB231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50" w:hRule="atLeast"/>
          <w:jc w:val="center"/>
        </w:trPr>
        <w:tc>
          <w:tcPr>
            <w:tcW w:w="2093" w:type="dxa"/>
            <w:vMerge w:val="restart"/>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联系人</w:t>
            </w:r>
          </w:p>
        </w:tc>
        <w:tc>
          <w:tcPr>
            <w:tcW w:w="1360" w:type="dxa"/>
            <w:tcBorders>
              <w:right w:val="single" w:color="auto" w:sz="4" w:space="0"/>
            </w:tcBorders>
            <w:vAlign w:val="center"/>
          </w:tcPr>
          <w:p>
            <w:pPr>
              <w:spacing w:line="4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姓名</w:t>
            </w:r>
          </w:p>
        </w:tc>
        <w:tc>
          <w:tcPr>
            <w:tcW w:w="1501" w:type="dxa"/>
            <w:tcBorders>
              <w:left w:val="single" w:color="auto" w:sz="4" w:space="0"/>
            </w:tcBorders>
            <w:vAlign w:val="center"/>
          </w:tcPr>
          <w:p>
            <w:pPr>
              <w:spacing w:line="440" w:lineRule="exact"/>
              <w:jc w:val="center"/>
              <w:rPr>
                <w:rFonts w:hint="eastAsia" w:ascii="仿宋_GB2312" w:hAnsi="仿宋_GB2312" w:eastAsia="仿宋_GB2312" w:cs="仿宋_GB2312"/>
                <w:sz w:val="24"/>
              </w:rPr>
            </w:pPr>
          </w:p>
        </w:tc>
        <w:tc>
          <w:tcPr>
            <w:tcW w:w="2242" w:type="dxa"/>
            <w:vAlign w:val="center"/>
          </w:tcPr>
          <w:p>
            <w:pPr>
              <w:spacing w:line="4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职务</w:t>
            </w:r>
          </w:p>
        </w:tc>
        <w:tc>
          <w:tcPr>
            <w:tcW w:w="2508" w:type="dxa"/>
            <w:vAlign w:val="center"/>
          </w:tcPr>
          <w:p>
            <w:pPr>
              <w:spacing w:line="440" w:lineRule="exact"/>
              <w:jc w:val="center"/>
              <w:rPr>
                <w:rFonts w:hint="eastAsia" w:ascii="仿宋_GB2312" w:hAnsi="仿宋_GB2312" w:eastAsia="仿宋_GB2312" w:cs="仿宋_GB2312"/>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0" w:hRule="atLeast"/>
          <w:jc w:val="center"/>
        </w:trPr>
        <w:tc>
          <w:tcPr>
            <w:tcW w:w="2093" w:type="dxa"/>
            <w:vMerge w:val="continue"/>
            <w:vAlign w:val="center"/>
          </w:tcPr>
          <w:p>
            <w:pPr>
              <w:jc w:val="center"/>
              <w:rPr>
                <w:rFonts w:hint="eastAsia" w:ascii="仿宋_GB2312" w:hAnsi="仿宋_GB2312" w:eastAsia="仿宋_GB2312" w:cs="仿宋_GB2312"/>
                <w:w w:val="90"/>
                <w:sz w:val="24"/>
              </w:rPr>
            </w:pPr>
          </w:p>
        </w:tc>
        <w:tc>
          <w:tcPr>
            <w:tcW w:w="1360" w:type="dxa"/>
            <w:tcBorders>
              <w:right w:val="single" w:color="auto" w:sz="4" w:space="0"/>
            </w:tcBorders>
            <w:vAlign w:val="center"/>
          </w:tcPr>
          <w:p>
            <w:pPr>
              <w:spacing w:line="440" w:lineRule="exact"/>
              <w:ind w:right="-165"/>
              <w:jc w:val="center"/>
              <w:rPr>
                <w:rFonts w:hint="eastAsia" w:ascii="仿宋_GB2312" w:hAnsi="仿宋_GB2312" w:eastAsia="仿宋_GB2312" w:cs="仿宋_GB2312"/>
                <w:sz w:val="24"/>
              </w:rPr>
            </w:pPr>
            <w:r>
              <w:rPr>
                <w:rFonts w:hint="eastAsia" w:ascii="仿宋_GB2312" w:hAnsi="仿宋_GB2312" w:eastAsia="仿宋_GB2312" w:cs="仿宋_GB2312"/>
                <w:sz w:val="24"/>
              </w:rPr>
              <w:t>办公电话</w:t>
            </w:r>
          </w:p>
        </w:tc>
        <w:tc>
          <w:tcPr>
            <w:tcW w:w="1501" w:type="dxa"/>
            <w:tcBorders>
              <w:left w:val="single" w:color="auto" w:sz="4" w:space="0"/>
            </w:tcBorders>
            <w:vAlign w:val="center"/>
          </w:tcPr>
          <w:p>
            <w:pPr>
              <w:spacing w:line="440" w:lineRule="exact"/>
              <w:ind w:right="-151"/>
              <w:jc w:val="center"/>
              <w:rPr>
                <w:rFonts w:hint="eastAsia" w:ascii="仿宋_GB2312" w:hAnsi="仿宋_GB2312" w:eastAsia="仿宋_GB2312" w:cs="仿宋_GB2312"/>
                <w:sz w:val="24"/>
              </w:rPr>
            </w:pPr>
          </w:p>
        </w:tc>
        <w:tc>
          <w:tcPr>
            <w:tcW w:w="2242" w:type="dxa"/>
            <w:vAlign w:val="center"/>
          </w:tcPr>
          <w:p>
            <w:pPr>
              <w:spacing w:line="4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手机</w:t>
            </w:r>
          </w:p>
        </w:tc>
        <w:tc>
          <w:tcPr>
            <w:tcW w:w="2508" w:type="dxa"/>
            <w:vAlign w:val="center"/>
          </w:tcPr>
          <w:p>
            <w:pPr>
              <w:spacing w:line="440" w:lineRule="exact"/>
              <w:ind w:right="-151"/>
              <w:jc w:val="center"/>
              <w:rPr>
                <w:rFonts w:hint="eastAsia" w:ascii="仿宋_GB2312" w:hAnsi="仿宋_GB2312" w:eastAsia="仿宋_GB2312" w:cs="仿宋_GB2312"/>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75" w:hRule="atLeast"/>
          <w:jc w:val="center"/>
        </w:trPr>
        <w:tc>
          <w:tcPr>
            <w:tcW w:w="2093" w:type="dxa"/>
            <w:vMerge w:val="continue"/>
            <w:vAlign w:val="center"/>
          </w:tcPr>
          <w:p>
            <w:pPr>
              <w:jc w:val="center"/>
              <w:rPr>
                <w:rFonts w:hint="eastAsia" w:ascii="仿宋_GB2312" w:hAnsi="仿宋_GB2312" w:eastAsia="仿宋_GB2312" w:cs="仿宋_GB2312"/>
                <w:w w:val="90"/>
                <w:sz w:val="24"/>
              </w:rPr>
            </w:pPr>
          </w:p>
        </w:tc>
        <w:tc>
          <w:tcPr>
            <w:tcW w:w="1360" w:type="dxa"/>
            <w:tcBorders>
              <w:right w:val="single" w:color="auto" w:sz="4" w:space="0"/>
            </w:tcBorders>
            <w:vAlign w:val="center"/>
          </w:tcPr>
          <w:p>
            <w:pPr>
              <w:spacing w:line="440" w:lineRule="exact"/>
              <w:ind w:right="118"/>
              <w:jc w:val="center"/>
              <w:rPr>
                <w:rFonts w:hint="eastAsia" w:ascii="仿宋_GB2312" w:hAnsi="仿宋_GB2312" w:eastAsia="仿宋_GB2312" w:cs="仿宋_GB2312"/>
                <w:sz w:val="24"/>
              </w:rPr>
            </w:pPr>
            <w:r>
              <w:rPr>
                <w:rFonts w:hint="eastAsia" w:ascii="仿宋_GB2312" w:hAnsi="仿宋_GB2312" w:eastAsia="仿宋_GB2312" w:cs="仿宋_GB2312"/>
                <w:sz w:val="24"/>
              </w:rPr>
              <w:t>传真</w:t>
            </w:r>
          </w:p>
        </w:tc>
        <w:tc>
          <w:tcPr>
            <w:tcW w:w="1501" w:type="dxa"/>
            <w:tcBorders>
              <w:left w:val="single" w:color="auto" w:sz="4" w:space="0"/>
            </w:tcBorders>
            <w:vAlign w:val="center"/>
          </w:tcPr>
          <w:p>
            <w:pPr>
              <w:spacing w:line="440" w:lineRule="exact"/>
              <w:ind w:right="960"/>
              <w:jc w:val="center"/>
              <w:rPr>
                <w:rFonts w:hint="eastAsia" w:ascii="仿宋_GB2312" w:hAnsi="仿宋_GB2312" w:eastAsia="仿宋_GB2312" w:cs="仿宋_GB2312"/>
                <w:sz w:val="24"/>
              </w:rPr>
            </w:pPr>
          </w:p>
        </w:tc>
        <w:tc>
          <w:tcPr>
            <w:tcW w:w="2242" w:type="dxa"/>
            <w:vAlign w:val="center"/>
          </w:tcPr>
          <w:p>
            <w:pPr>
              <w:spacing w:line="4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电子邮箱</w:t>
            </w:r>
          </w:p>
        </w:tc>
        <w:tc>
          <w:tcPr>
            <w:tcW w:w="2508" w:type="dxa"/>
            <w:vAlign w:val="center"/>
          </w:tcPr>
          <w:p>
            <w:pPr>
              <w:spacing w:line="440" w:lineRule="exact"/>
              <w:ind w:right="-151"/>
              <w:jc w:val="center"/>
              <w:rPr>
                <w:rFonts w:hint="eastAsia" w:ascii="仿宋_GB2312" w:hAnsi="仿宋_GB2312" w:eastAsia="仿宋_GB2312" w:cs="仿宋_GB2312"/>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38" w:hRule="atLeast"/>
          <w:jc w:val="center"/>
        </w:trPr>
        <w:tc>
          <w:tcPr>
            <w:tcW w:w="2093" w:type="dxa"/>
            <w:vMerge w:val="continue"/>
            <w:vAlign w:val="center"/>
          </w:tcPr>
          <w:p>
            <w:pPr>
              <w:jc w:val="center"/>
              <w:rPr>
                <w:rFonts w:hint="eastAsia" w:ascii="仿宋_GB2312" w:hAnsi="仿宋_GB2312" w:eastAsia="仿宋_GB2312" w:cs="仿宋_GB2312"/>
                <w:w w:val="90"/>
                <w:sz w:val="24"/>
              </w:rPr>
            </w:pPr>
          </w:p>
        </w:tc>
        <w:tc>
          <w:tcPr>
            <w:tcW w:w="1360" w:type="dxa"/>
            <w:tcBorders>
              <w:right w:val="single" w:color="auto" w:sz="4" w:space="0"/>
            </w:tcBorders>
            <w:vAlign w:val="center"/>
          </w:tcPr>
          <w:p>
            <w:pPr>
              <w:spacing w:line="440" w:lineRule="exact"/>
              <w:ind w:right="-165"/>
              <w:jc w:val="center"/>
              <w:rPr>
                <w:rFonts w:hint="eastAsia" w:ascii="仿宋_GB2312" w:hAnsi="仿宋_GB2312" w:eastAsia="仿宋_GB2312" w:cs="仿宋_GB2312"/>
                <w:sz w:val="24"/>
              </w:rPr>
            </w:pPr>
            <w:r>
              <w:rPr>
                <w:rFonts w:hint="eastAsia" w:ascii="仿宋_GB2312" w:hAnsi="仿宋_GB2312" w:eastAsia="仿宋_GB2312" w:cs="仿宋_GB2312"/>
                <w:sz w:val="24"/>
              </w:rPr>
              <w:t>通信地址</w:t>
            </w:r>
          </w:p>
        </w:tc>
        <w:tc>
          <w:tcPr>
            <w:tcW w:w="1501" w:type="dxa"/>
            <w:tcBorders>
              <w:left w:val="single" w:color="auto" w:sz="4" w:space="0"/>
            </w:tcBorders>
            <w:vAlign w:val="center"/>
          </w:tcPr>
          <w:p>
            <w:pPr>
              <w:spacing w:line="440" w:lineRule="exact"/>
              <w:ind w:right="-151"/>
              <w:jc w:val="center"/>
              <w:rPr>
                <w:rFonts w:hint="eastAsia" w:ascii="仿宋_GB2312" w:hAnsi="仿宋_GB2312" w:eastAsia="仿宋_GB2312" w:cs="仿宋_GB2312"/>
                <w:sz w:val="24"/>
              </w:rPr>
            </w:pPr>
          </w:p>
        </w:tc>
        <w:tc>
          <w:tcPr>
            <w:tcW w:w="2242" w:type="dxa"/>
            <w:vAlign w:val="center"/>
          </w:tcPr>
          <w:p>
            <w:pPr>
              <w:spacing w:line="4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邮政编码</w:t>
            </w:r>
          </w:p>
        </w:tc>
        <w:tc>
          <w:tcPr>
            <w:tcW w:w="2508" w:type="dxa"/>
            <w:vAlign w:val="center"/>
          </w:tcPr>
          <w:p>
            <w:pPr>
              <w:spacing w:line="440" w:lineRule="exact"/>
              <w:ind w:right="-151"/>
              <w:jc w:val="center"/>
              <w:rPr>
                <w:rFonts w:hint="eastAsia" w:ascii="仿宋_GB2312" w:hAnsi="仿宋_GB2312" w:eastAsia="仿宋_GB2312" w:cs="仿宋_GB2312"/>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812" w:hRule="atLeast"/>
          <w:jc w:val="center"/>
        </w:trPr>
        <w:tc>
          <w:tcPr>
            <w:tcW w:w="9704" w:type="dxa"/>
            <w:gridSpan w:val="5"/>
            <w:vAlign w:val="center"/>
          </w:tcPr>
          <w:p>
            <w:pPr>
              <w:jc w:val="left"/>
              <w:rPr>
                <w:rFonts w:hint="eastAsia" w:ascii="仿宋_GB2312" w:hAnsi="仿宋_GB2312" w:eastAsia="仿宋_GB2312" w:cs="仿宋_GB2312"/>
                <w:sz w:val="24"/>
              </w:rPr>
            </w:pPr>
            <w:r>
              <w:rPr>
                <w:rFonts w:hint="eastAsia" w:ascii="仿宋_GB2312" w:hAnsi="仿宋_GB2312" w:eastAsia="仿宋_GB2312" w:cs="仿宋_GB2312"/>
                <w:sz w:val="24"/>
              </w:rPr>
              <w:t>二、子基金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21" w:hRule="atLeast"/>
          <w:jc w:val="center"/>
        </w:trPr>
        <w:tc>
          <w:tcPr>
            <w:tcW w:w="2093" w:type="dxa"/>
            <w:vMerge w:val="restart"/>
            <w:tcBorders>
              <w:right w:val="single" w:color="auto" w:sz="4" w:space="0"/>
            </w:tcBorders>
            <w:vAlign w:val="center"/>
          </w:tcPr>
          <w:p>
            <w:pPr>
              <w:spacing w:line="400" w:lineRule="exact"/>
              <w:jc w:val="center"/>
              <w:rPr>
                <w:rFonts w:hint="eastAsia" w:ascii="仿宋_GB2312" w:hAnsi="仿宋_GB2312" w:eastAsia="仿宋_GB2312" w:cs="仿宋_GB2312"/>
                <w:spacing w:val="-22"/>
                <w:w w:val="90"/>
                <w:sz w:val="24"/>
              </w:rPr>
            </w:pPr>
            <w:r>
              <w:rPr>
                <w:rFonts w:hint="eastAsia" w:ascii="仿宋_GB2312" w:hAnsi="仿宋_GB2312" w:eastAsia="仿宋_GB2312" w:cs="仿宋_GB2312"/>
                <w:sz w:val="24"/>
              </w:rPr>
              <w:t>名称</w:t>
            </w:r>
            <w:r>
              <w:rPr>
                <w:rFonts w:hint="eastAsia" w:ascii="仿宋_GB2312" w:hAnsi="仿宋_GB2312" w:eastAsia="仿宋_GB2312" w:cs="仿宋_GB2312"/>
                <w:kern w:val="0"/>
                <w:sz w:val="24"/>
              </w:rPr>
              <w:t>（可为暂定名）</w:t>
            </w:r>
          </w:p>
        </w:tc>
        <w:tc>
          <w:tcPr>
            <w:tcW w:w="2861" w:type="dxa"/>
            <w:gridSpan w:val="2"/>
            <w:vMerge w:val="restart"/>
            <w:tcBorders>
              <w:left w:val="single" w:color="auto" w:sz="4" w:space="0"/>
              <w:right w:val="single" w:color="auto" w:sz="4" w:space="0"/>
            </w:tcBorders>
            <w:vAlign w:val="center"/>
          </w:tcPr>
          <w:p>
            <w:pPr>
              <w:spacing w:line="400" w:lineRule="exact"/>
              <w:jc w:val="left"/>
              <w:rPr>
                <w:rFonts w:hint="eastAsia" w:ascii="仿宋_GB2312" w:hAnsi="仿宋_GB2312" w:eastAsia="仿宋_GB2312" w:cs="仿宋_GB2312"/>
                <w:sz w:val="24"/>
              </w:rPr>
            </w:pPr>
          </w:p>
        </w:tc>
        <w:tc>
          <w:tcPr>
            <w:tcW w:w="2242" w:type="dxa"/>
            <w:vMerge w:val="restart"/>
            <w:tcBorders>
              <w:left w:val="single" w:color="auto" w:sz="4" w:space="0"/>
              <w:right w:val="single" w:color="auto" w:sz="4" w:space="0"/>
            </w:tcBorders>
            <w:vAlign w:val="center"/>
          </w:tcPr>
          <w:p>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组织形式</w:t>
            </w:r>
          </w:p>
        </w:tc>
        <w:tc>
          <w:tcPr>
            <w:tcW w:w="2508" w:type="dxa"/>
            <w:tcBorders>
              <w:left w:val="single" w:color="auto" w:sz="4" w:space="0"/>
              <w:bottom w:val="single" w:color="auto" w:sz="4" w:space="0"/>
            </w:tcBorders>
            <w:vAlign w:val="center"/>
          </w:tcPr>
          <w:p>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kern w:val="0"/>
                <w:sz w:val="24"/>
              </w:rPr>
              <w:t>□公司制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20" w:hRule="atLeast"/>
          <w:jc w:val="center"/>
        </w:trPr>
        <w:tc>
          <w:tcPr>
            <w:tcW w:w="2093" w:type="dxa"/>
            <w:vMerge w:val="continue"/>
            <w:tcBorders>
              <w:right w:val="single" w:color="auto" w:sz="4" w:space="0"/>
            </w:tcBorders>
            <w:vAlign w:val="center"/>
          </w:tcPr>
          <w:p>
            <w:pPr>
              <w:spacing w:line="400" w:lineRule="exact"/>
              <w:jc w:val="center"/>
              <w:rPr>
                <w:rFonts w:hint="eastAsia" w:ascii="仿宋_GB2312" w:hAnsi="仿宋_GB2312" w:eastAsia="仿宋_GB2312" w:cs="仿宋_GB2312"/>
                <w:sz w:val="24"/>
              </w:rPr>
            </w:pPr>
          </w:p>
        </w:tc>
        <w:tc>
          <w:tcPr>
            <w:tcW w:w="2861" w:type="dxa"/>
            <w:gridSpan w:val="2"/>
            <w:vMerge w:val="continue"/>
            <w:tcBorders>
              <w:left w:val="single" w:color="auto" w:sz="4" w:space="0"/>
              <w:right w:val="single" w:color="auto" w:sz="4" w:space="0"/>
            </w:tcBorders>
            <w:vAlign w:val="center"/>
          </w:tcPr>
          <w:p>
            <w:pPr>
              <w:spacing w:line="400" w:lineRule="exact"/>
              <w:jc w:val="left"/>
              <w:rPr>
                <w:rFonts w:hint="eastAsia" w:ascii="仿宋_GB2312" w:hAnsi="仿宋_GB2312" w:eastAsia="仿宋_GB2312" w:cs="仿宋_GB2312"/>
                <w:sz w:val="24"/>
              </w:rPr>
            </w:pPr>
          </w:p>
        </w:tc>
        <w:tc>
          <w:tcPr>
            <w:tcW w:w="2242" w:type="dxa"/>
            <w:vMerge w:val="continue"/>
            <w:tcBorders>
              <w:left w:val="single" w:color="auto" w:sz="4" w:space="0"/>
              <w:right w:val="single" w:color="auto" w:sz="4" w:space="0"/>
            </w:tcBorders>
            <w:vAlign w:val="center"/>
          </w:tcPr>
          <w:p>
            <w:pPr>
              <w:spacing w:line="400" w:lineRule="exact"/>
              <w:jc w:val="center"/>
              <w:rPr>
                <w:rFonts w:hint="eastAsia" w:ascii="仿宋_GB2312" w:hAnsi="仿宋_GB2312" w:eastAsia="仿宋_GB2312" w:cs="仿宋_GB2312"/>
                <w:sz w:val="24"/>
              </w:rPr>
            </w:pPr>
          </w:p>
        </w:tc>
        <w:tc>
          <w:tcPr>
            <w:tcW w:w="2508" w:type="dxa"/>
            <w:tcBorders>
              <w:top w:val="single" w:color="auto" w:sz="4" w:space="0"/>
              <w:left w:val="single" w:color="auto" w:sz="4" w:space="0"/>
            </w:tcBorders>
            <w:vAlign w:val="center"/>
          </w:tcPr>
          <w:p>
            <w:pPr>
              <w:spacing w:line="400" w:lineRule="exac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□有限合伙制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50" w:hRule="atLeast"/>
          <w:jc w:val="center"/>
        </w:trPr>
        <w:tc>
          <w:tcPr>
            <w:tcW w:w="2093" w:type="dxa"/>
            <w:tcBorders>
              <w:right w:val="single" w:color="auto" w:sz="4"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注册地址</w:t>
            </w:r>
          </w:p>
        </w:tc>
        <w:tc>
          <w:tcPr>
            <w:tcW w:w="2861" w:type="dxa"/>
            <w:gridSpan w:val="2"/>
            <w:tcBorders>
              <w:left w:val="single" w:color="auto" w:sz="4" w:space="0"/>
              <w:right w:val="single" w:color="auto" w:sz="4" w:space="0"/>
            </w:tcBorders>
            <w:vAlign w:val="center"/>
          </w:tcPr>
          <w:p>
            <w:pPr>
              <w:jc w:val="center"/>
              <w:rPr>
                <w:rFonts w:hint="eastAsia" w:ascii="仿宋_GB2312" w:hAnsi="仿宋_GB2312" w:eastAsia="仿宋_GB2312" w:cs="仿宋_GB2312"/>
                <w:kern w:val="0"/>
                <w:szCs w:val="22"/>
              </w:rPr>
            </w:pPr>
          </w:p>
        </w:tc>
        <w:tc>
          <w:tcPr>
            <w:tcW w:w="2242" w:type="dxa"/>
            <w:tcBorders>
              <w:left w:val="single" w:color="auto" w:sz="4" w:space="0"/>
              <w:right w:val="single" w:color="auto" w:sz="4"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存续期</w:t>
            </w:r>
          </w:p>
        </w:tc>
        <w:tc>
          <w:tcPr>
            <w:tcW w:w="2508" w:type="dxa"/>
            <w:tcBorders>
              <w:left w:val="single" w:color="auto" w:sz="4" w:space="0"/>
            </w:tcBorders>
            <w:vAlign w:val="center"/>
          </w:tcPr>
          <w:p>
            <w:pPr>
              <w:jc w:val="center"/>
              <w:rPr>
                <w:rFonts w:hint="eastAsia" w:ascii="仿宋_GB2312" w:hAnsi="仿宋_GB2312" w:eastAsia="仿宋_GB2312" w:cs="仿宋_GB2312"/>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65" w:hRule="atLeast"/>
          <w:jc w:val="center"/>
        </w:trPr>
        <w:tc>
          <w:tcPr>
            <w:tcW w:w="2093" w:type="dxa"/>
            <w:tcBorders>
              <w:right w:val="single" w:color="auto" w:sz="4"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经营范围</w:t>
            </w:r>
          </w:p>
        </w:tc>
        <w:tc>
          <w:tcPr>
            <w:tcW w:w="2861" w:type="dxa"/>
            <w:gridSpan w:val="2"/>
            <w:tcBorders>
              <w:left w:val="single" w:color="auto" w:sz="4" w:space="0"/>
              <w:right w:val="single" w:color="auto" w:sz="4" w:space="0"/>
            </w:tcBorders>
            <w:vAlign w:val="center"/>
          </w:tcPr>
          <w:p>
            <w:pPr>
              <w:jc w:val="center"/>
              <w:rPr>
                <w:rFonts w:hint="eastAsia" w:ascii="仿宋_GB2312" w:hAnsi="仿宋_GB2312" w:eastAsia="仿宋_GB2312" w:cs="仿宋_GB2312"/>
                <w:kern w:val="0"/>
                <w:szCs w:val="22"/>
              </w:rPr>
            </w:pPr>
          </w:p>
        </w:tc>
        <w:tc>
          <w:tcPr>
            <w:tcW w:w="2242" w:type="dxa"/>
            <w:tcBorders>
              <w:left w:val="single" w:color="auto" w:sz="4" w:space="0"/>
              <w:right w:val="single" w:color="auto" w:sz="4"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托管银行（暂定）</w:t>
            </w:r>
          </w:p>
        </w:tc>
        <w:tc>
          <w:tcPr>
            <w:tcW w:w="2508" w:type="dxa"/>
            <w:tcBorders>
              <w:left w:val="single" w:color="auto" w:sz="4" w:space="0"/>
            </w:tcBorders>
            <w:vAlign w:val="center"/>
          </w:tcPr>
          <w:p>
            <w:pPr>
              <w:jc w:val="center"/>
              <w:rPr>
                <w:rFonts w:hint="eastAsia" w:ascii="仿宋_GB2312" w:hAnsi="仿宋_GB2312" w:eastAsia="仿宋_GB2312" w:cs="仿宋_GB2312"/>
                <w:sz w:val="24"/>
                <w:highlight w:val="yellow"/>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911" w:hRule="atLeast"/>
          <w:jc w:val="center"/>
        </w:trPr>
        <w:tc>
          <w:tcPr>
            <w:tcW w:w="2093" w:type="dxa"/>
            <w:tcBorders>
              <w:right w:val="single" w:color="auto" w:sz="4"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募资规模</w:t>
            </w:r>
          </w:p>
        </w:tc>
        <w:tc>
          <w:tcPr>
            <w:tcW w:w="2861" w:type="dxa"/>
            <w:gridSpan w:val="2"/>
            <w:tcBorders>
              <w:left w:val="single" w:color="auto" w:sz="4" w:space="0"/>
              <w:right w:val="single" w:color="auto" w:sz="4" w:space="0"/>
            </w:tcBorders>
            <w:vAlign w:val="center"/>
          </w:tcPr>
          <w:p>
            <w:pPr>
              <w:jc w:val="center"/>
              <w:rPr>
                <w:rFonts w:hint="eastAsia" w:ascii="仿宋_GB2312" w:hAnsi="仿宋_GB2312" w:eastAsia="仿宋_GB2312" w:cs="仿宋_GB2312"/>
                <w:kern w:val="0"/>
                <w:szCs w:val="22"/>
              </w:rPr>
            </w:pPr>
          </w:p>
        </w:tc>
        <w:tc>
          <w:tcPr>
            <w:tcW w:w="2242" w:type="dxa"/>
            <w:tcBorders>
              <w:left w:val="single" w:color="auto" w:sz="4" w:space="0"/>
              <w:right w:val="single" w:color="auto" w:sz="4" w:space="0"/>
            </w:tcBorders>
            <w:vAlign w:val="center"/>
          </w:tcPr>
          <w:p>
            <w:pPr>
              <w:spacing w:line="28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计划首期</w:t>
            </w:r>
          </w:p>
          <w:p>
            <w:pPr>
              <w:spacing w:line="28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出资时间或实际首期出资时间</w:t>
            </w:r>
          </w:p>
        </w:tc>
        <w:tc>
          <w:tcPr>
            <w:tcW w:w="2508" w:type="dxa"/>
            <w:tcBorders>
              <w:left w:val="single" w:color="auto" w:sz="4" w:space="0"/>
            </w:tcBorders>
            <w:vAlign w:val="center"/>
          </w:tcPr>
          <w:p>
            <w:pPr>
              <w:jc w:val="left"/>
              <w:rPr>
                <w:rFonts w:hint="eastAsia"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060" w:hRule="atLeast"/>
          <w:jc w:val="center"/>
        </w:trPr>
        <w:tc>
          <w:tcPr>
            <w:tcW w:w="2093" w:type="dxa"/>
            <w:tcBorders>
              <w:right w:val="single" w:color="auto" w:sz="4" w:space="0"/>
            </w:tcBorders>
            <w:vAlign w:val="center"/>
          </w:tcPr>
          <w:p>
            <w:pPr>
              <w:spacing w:line="28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申请引导</w:t>
            </w:r>
          </w:p>
          <w:p>
            <w:pPr>
              <w:spacing w:line="28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基金金额</w:t>
            </w:r>
          </w:p>
        </w:tc>
        <w:tc>
          <w:tcPr>
            <w:tcW w:w="2861" w:type="dxa"/>
            <w:gridSpan w:val="2"/>
            <w:tcBorders>
              <w:left w:val="single" w:color="auto" w:sz="4" w:space="0"/>
              <w:right w:val="single" w:color="auto" w:sz="4" w:space="0"/>
            </w:tcBorders>
            <w:vAlign w:val="center"/>
          </w:tcPr>
          <w:p>
            <w:pPr>
              <w:spacing w:line="280" w:lineRule="exact"/>
              <w:rPr>
                <w:rFonts w:hint="eastAsia" w:ascii="仿宋_GB2312" w:hAnsi="仿宋_GB2312" w:eastAsia="仿宋_GB2312" w:cs="仿宋_GB2312"/>
                <w:kern w:val="0"/>
                <w:szCs w:val="22"/>
              </w:rPr>
            </w:pPr>
          </w:p>
        </w:tc>
        <w:tc>
          <w:tcPr>
            <w:tcW w:w="2242" w:type="dxa"/>
            <w:tcBorders>
              <w:left w:val="single" w:color="auto" w:sz="4" w:space="0"/>
              <w:right w:val="single" w:color="auto" w:sz="4" w:space="0"/>
            </w:tcBorders>
            <w:vAlign w:val="center"/>
          </w:tcPr>
          <w:p>
            <w:pPr>
              <w:spacing w:line="28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申请引导基金额占比</w:t>
            </w:r>
          </w:p>
        </w:tc>
        <w:tc>
          <w:tcPr>
            <w:tcW w:w="2508" w:type="dxa"/>
            <w:tcBorders>
              <w:left w:val="single" w:color="auto" w:sz="4" w:space="0"/>
            </w:tcBorders>
            <w:vAlign w:val="center"/>
          </w:tcPr>
          <w:p>
            <w:pPr>
              <w:jc w:val="center"/>
              <w:rPr>
                <w:rFonts w:hint="eastAsia"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825" w:hRule="atLeast"/>
          <w:jc w:val="center"/>
        </w:trPr>
        <w:tc>
          <w:tcPr>
            <w:tcW w:w="9704" w:type="dxa"/>
            <w:gridSpan w:val="5"/>
            <w:vAlign w:val="center"/>
          </w:tcPr>
          <w:p>
            <w:pPr>
              <w:jc w:val="left"/>
              <w:rPr>
                <w:rFonts w:hint="eastAsia" w:ascii="仿宋_GB2312" w:hAnsi="仿宋_GB2312" w:eastAsia="仿宋_GB2312" w:cs="仿宋_GB2312"/>
                <w:sz w:val="24"/>
              </w:rPr>
            </w:pPr>
            <w:r>
              <w:rPr>
                <w:rFonts w:hint="eastAsia" w:ascii="仿宋_GB2312" w:hAnsi="仿宋_GB2312" w:eastAsia="仿宋_GB2312" w:cs="仿宋_GB2312"/>
                <w:sz w:val="24"/>
              </w:rPr>
              <w:t>三、子基金管理机构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88" w:hRule="atLeast"/>
          <w:jc w:val="center"/>
        </w:trPr>
        <w:tc>
          <w:tcPr>
            <w:tcW w:w="2093" w:type="dxa"/>
            <w:vMerge w:val="restart"/>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2861" w:type="dxa"/>
            <w:gridSpan w:val="2"/>
            <w:vMerge w:val="restart"/>
            <w:tcBorders>
              <w:right w:val="single" w:color="auto" w:sz="4" w:space="0"/>
            </w:tcBorders>
            <w:vAlign w:val="center"/>
          </w:tcPr>
          <w:p>
            <w:pPr>
              <w:jc w:val="center"/>
              <w:rPr>
                <w:rFonts w:hint="eastAsia" w:ascii="仿宋_GB2312" w:hAnsi="仿宋_GB2312" w:eastAsia="仿宋_GB2312" w:cs="仿宋_GB2312"/>
                <w:szCs w:val="22"/>
              </w:rPr>
            </w:pPr>
          </w:p>
        </w:tc>
        <w:tc>
          <w:tcPr>
            <w:tcW w:w="2242" w:type="dxa"/>
            <w:vMerge w:val="restart"/>
            <w:tcBorders>
              <w:left w:val="single" w:color="auto" w:sz="4"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组织形式</w:t>
            </w:r>
          </w:p>
        </w:tc>
        <w:tc>
          <w:tcPr>
            <w:tcW w:w="2508" w:type="dxa"/>
            <w:vAlign w:val="center"/>
          </w:tcPr>
          <w:p>
            <w:pPr>
              <w:jc w:val="left"/>
              <w:rPr>
                <w:rFonts w:hint="eastAsia" w:ascii="仿宋_GB2312" w:hAnsi="仿宋_GB2312" w:eastAsia="仿宋_GB2312" w:cs="仿宋_GB2312"/>
                <w:sz w:val="24"/>
              </w:rPr>
            </w:pPr>
            <w:r>
              <w:rPr>
                <w:rFonts w:hint="eastAsia" w:ascii="仿宋_GB2312" w:hAnsi="仿宋_GB2312" w:eastAsia="仿宋_GB2312" w:cs="仿宋_GB2312"/>
                <w:sz w:val="24"/>
              </w:rPr>
              <w:t>□公司制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17" w:hRule="atLeast"/>
          <w:jc w:val="center"/>
        </w:trPr>
        <w:tc>
          <w:tcPr>
            <w:tcW w:w="2093" w:type="dxa"/>
            <w:vMerge w:val="continue"/>
            <w:vAlign w:val="center"/>
          </w:tcPr>
          <w:p>
            <w:pPr>
              <w:jc w:val="center"/>
              <w:rPr>
                <w:rFonts w:hint="eastAsia" w:ascii="仿宋_GB2312" w:hAnsi="仿宋_GB2312" w:eastAsia="仿宋_GB2312" w:cs="仿宋_GB2312"/>
                <w:sz w:val="24"/>
              </w:rPr>
            </w:pPr>
          </w:p>
        </w:tc>
        <w:tc>
          <w:tcPr>
            <w:tcW w:w="2861" w:type="dxa"/>
            <w:gridSpan w:val="2"/>
            <w:vMerge w:val="continue"/>
            <w:tcBorders>
              <w:right w:val="single" w:color="auto" w:sz="4" w:space="0"/>
            </w:tcBorders>
            <w:vAlign w:val="center"/>
          </w:tcPr>
          <w:p>
            <w:pPr>
              <w:jc w:val="center"/>
              <w:rPr>
                <w:rFonts w:hint="eastAsia" w:ascii="仿宋_GB2312" w:hAnsi="仿宋_GB2312" w:eastAsia="仿宋_GB2312" w:cs="仿宋_GB2312"/>
                <w:szCs w:val="22"/>
              </w:rPr>
            </w:pPr>
          </w:p>
        </w:tc>
        <w:tc>
          <w:tcPr>
            <w:tcW w:w="2242" w:type="dxa"/>
            <w:vMerge w:val="continue"/>
            <w:tcBorders>
              <w:left w:val="single" w:color="auto" w:sz="4" w:space="0"/>
            </w:tcBorders>
            <w:vAlign w:val="center"/>
          </w:tcPr>
          <w:p>
            <w:pPr>
              <w:rPr>
                <w:rFonts w:hint="eastAsia" w:ascii="仿宋_GB2312" w:hAnsi="仿宋_GB2312" w:eastAsia="仿宋_GB2312" w:cs="仿宋_GB2312"/>
                <w:sz w:val="24"/>
              </w:rPr>
            </w:pPr>
          </w:p>
        </w:tc>
        <w:tc>
          <w:tcPr>
            <w:tcW w:w="2508" w:type="dxa"/>
            <w:vAlign w:val="center"/>
          </w:tcPr>
          <w:p>
            <w:pPr>
              <w:jc w:val="left"/>
              <w:rPr>
                <w:rFonts w:hint="eastAsia" w:ascii="仿宋_GB2312" w:hAnsi="仿宋_GB2312" w:eastAsia="仿宋_GB2312" w:cs="仿宋_GB2312"/>
                <w:sz w:val="24"/>
              </w:rPr>
            </w:pPr>
            <w:r>
              <w:rPr>
                <w:rFonts w:hint="eastAsia" w:ascii="仿宋_GB2312" w:hAnsi="仿宋_GB2312" w:eastAsia="仿宋_GB2312" w:cs="仿宋_GB2312"/>
                <w:sz w:val="24"/>
              </w:rPr>
              <w:t>□有限合伙制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827" w:hRule="atLeast"/>
          <w:jc w:val="center"/>
        </w:trPr>
        <w:tc>
          <w:tcPr>
            <w:tcW w:w="2093" w:type="dxa"/>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注册地址</w:t>
            </w:r>
          </w:p>
        </w:tc>
        <w:tc>
          <w:tcPr>
            <w:tcW w:w="2861" w:type="dxa"/>
            <w:gridSpan w:val="2"/>
            <w:vAlign w:val="center"/>
          </w:tcPr>
          <w:p>
            <w:pPr>
              <w:jc w:val="center"/>
              <w:rPr>
                <w:rFonts w:hint="eastAsia" w:ascii="仿宋_GB2312" w:hAnsi="仿宋_GB2312" w:eastAsia="仿宋_GB2312" w:cs="仿宋_GB2312"/>
                <w:szCs w:val="22"/>
              </w:rPr>
            </w:pPr>
          </w:p>
        </w:tc>
        <w:tc>
          <w:tcPr>
            <w:tcW w:w="2242" w:type="dxa"/>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注册时间</w:t>
            </w:r>
          </w:p>
        </w:tc>
        <w:tc>
          <w:tcPr>
            <w:tcW w:w="2508" w:type="dxa"/>
            <w:vAlign w:val="center"/>
          </w:tcPr>
          <w:p>
            <w:pPr>
              <w:jc w:val="center"/>
              <w:rPr>
                <w:rFonts w:hint="eastAsia" w:ascii="仿宋_GB2312" w:hAnsi="仿宋_GB2312" w:eastAsia="仿宋_GB2312" w:cs="仿宋_GB231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140" w:hRule="atLeast"/>
          <w:jc w:val="center"/>
        </w:trPr>
        <w:tc>
          <w:tcPr>
            <w:tcW w:w="2093" w:type="dxa"/>
            <w:vAlign w:val="center"/>
          </w:tcPr>
          <w:p>
            <w:pPr>
              <w:spacing w:line="28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法定代表人/执行事务合伙人及委派代表</w:t>
            </w:r>
          </w:p>
        </w:tc>
        <w:tc>
          <w:tcPr>
            <w:tcW w:w="2861" w:type="dxa"/>
            <w:gridSpan w:val="2"/>
            <w:vAlign w:val="center"/>
          </w:tcPr>
          <w:p>
            <w:pPr>
              <w:spacing w:line="280" w:lineRule="exact"/>
              <w:jc w:val="center"/>
              <w:rPr>
                <w:rFonts w:hint="eastAsia" w:ascii="仿宋_GB2312" w:hAnsi="仿宋_GB2312" w:eastAsia="仿宋_GB2312" w:cs="仿宋_GB2312"/>
                <w:sz w:val="24"/>
              </w:rPr>
            </w:pPr>
          </w:p>
        </w:tc>
        <w:tc>
          <w:tcPr>
            <w:tcW w:w="2242" w:type="dxa"/>
            <w:vAlign w:val="center"/>
          </w:tcPr>
          <w:p>
            <w:pPr>
              <w:spacing w:line="28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注册资本/认缴出资总额</w:t>
            </w:r>
          </w:p>
        </w:tc>
        <w:tc>
          <w:tcPr>
            <w:tcW w:w="2508" w:type="dxa"/>
            <w:vAlign w:val="center"/>
          </w:tcPr>
          <w:p>
            <w:pPr>
              <w:jc w:val="center"/>
              <w:rPr>
                <w:rFonts w:hint="eastAsia" w:ascii="仿宋_GB2312" w:hAnsi="仿宋_GB2312" w:eastAsia="仿宋_GB2312" w:cs="仿宋_GB231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909" w:hRule="atLeast"/>
          <w:jc w:val="center"/>
        </w:trPr>
        <w:tc>
          <w:tcPr>
            <w:tcW w:w="2093" w:type="dxa"/>
            <w:vAlign w:val="center"/>
          </w:tcPr>
          <w:p>
            <w:pPr>
              <w:spacing w:line="280" w:lineRule="exact"/>
              <w:jc w:val="center"/>
              <w:rPr>
                <w:rFonts w:hint="eastAsia" w:ascii="仿宋_GB2312" w:hAnsi="仿宋_GB2312" w:eastAsia="仿宋_GB2312" w:cs="仿宋_GB2312"/>
                <w:w w:val="90"/>
                <w:sz w:val="24"/>
              </w:rPr>
            </w:pPr>
            <w:r>
              <w:rPr>
                <w:rFonts w:hint="eastAsia" w:ascii="仿宋_GB2312" w:hAnsi="仿宋_GB2312" w:eastAsia="仿宋_GB2312" w:cs="仿宋_GB2312"/>
                <w:sz w:val="24"/>
              </w:rPr>
              <w:t>组织机构代码/统一社会信用代码</w:t>
            </w:r>
          </w:p>
        </w:tc>
        <w:tc>
          <w:tcPr>
            <w:tcW w:w="2861" w:type="dxa"/>
            <w:gridSpan w:val="2"/>
            <w:vAlign w:val="center"/>
          </w:tcPr>
          <w:p>
            <w:pPr>
              <w:spacing w:line="280" w:lineRule="exact"/>
              <w:ind w:right="960"/>
              <w:jc w:val="center"/>
              <w:rPr>
                <w:rFonts w:hint="eastAsia" w:ascii="仿宋_GB2312" w:hAnsi="仿宋_GB2312" w:eastAsia="仿宋_GB2312" w:cs="仿宋_GB2312"/>
                <w:szCs w:val="22"/>
              </w:rPr>
            </w:pPr>
          </w:p>
        </w:tc>
        <w:tc>
          <w:tcPr>
            <w:tcW w:w="2242" w:type="dxa"/>
            <w:vAlign w:val="center"/>
          </w:tcPr>
          <w:p>
            <w:pPr>
              <w:spacing w:line="28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经营范围</w:t>
            </w:r>
          </w:p>
        </w:tc>
        <w:tc>
          <w:tcPr>
            <w:tcW w:w="2508" w:type="dxa"/>
            <w:vAlign w:val="center"/>
          </w:tcPr>
          <w:p>
            <w:pPr>
              <w:jc w:val="center"/>
              <w:rPr>
                <w:rFonts w:hint="eastAsia" w:ascii="仿宋_GB2312" w:hAnsi="仿宋_GB2312" w:eastAsia="仿宋_GB2312" w:cs="仿宋_GB231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879" w:hRule="atLeast"/>
          <w:jc w:val="center"/>
        </w:trPr>
        <w:tc>
          <w:tcPr>
            <w:tcW w:w="2093" w:type="dxa"/>
            <w:vAlign w:val="center"/>
          </w:tcPr>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承诺出资金额</w:t>
            </w:r>
          </w:p>
        </w:tc>
        <w:tc>
          <w:tcPr>
            <w:tcW w:w="2861" w:type="dxa"/>
            <w:gridSpan w:val="2"/>
            <w:vAlign w:val="center"/>
          </w:tcPr>
          <w:p>
            <w:pPr>
              <w:spacing w:line="360" w:lineRule="exact"/>
              <w:jc w:val="center"/>
              <w:rPr>
                <w:rFonts w:hint="eastAsia" w:ascii="仿宋_GB2312" w:hAnsi="仿宋_GB2312" w:eastAsia="仿宋_GB2312" w:cs="仿宋_GB2312"/>
                <w:kern w:val="0"/>
                <w:sz w:val="24"/>
              </w:rPr>
            </w:pPr>
          </w:p>
        </w:tc>
        <w:tc>
          <w:tcPr>
            <w:tcW w:w="2242" w:type="dxa"/>
            <w:vAlign w:val="center"/>
          </w:tcPr>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承诺出资占比</w:t>
            </w:r>
          </w:p>
        </w:tc>
        <w:tc>
          <w:tcPr>
            <w:tcW w:w="2508" w:type="dxa"/>
            <w:vAlign w:val="center"/>
          </w:tcPr>
          <w:p>
            <w:pPr>
              <w:spacing w:line="360" w:lineRule="exact"/>
              <w:jc w:val="center"/>
              <w:rPr>
                <w:rFonts w:hint="eastAsia" w:ascii="仿宋_GB2312" w:hAnsi="仿宋_GB2312" w:eastAsia="仿宋_GB2312" w:cs="仿宋_GB2312"/>
                <w:sz w:val="24"/>
              </w:rPr>
            </w:pPr>
          </w:p>
        </w:tc>
      </w:tr>
    </w:tbl>
    <w:p>
      <w:pPr>
        <w:tabs>
          <w:tab w:val="left" w:pos="1307"/>
        </w:tabs>
        <w:ind w:firstLine="640"/>
        <w:jc w:val="left"/>
        <w:rPr>
          <w:rFonts w:hint="eastAsia" w:ascii="华文仿宋" w:hAnsi="华文仿宋" w:eastAsia="华文仿宋" w:cs="Times New Roman"/>
        </w:rPr>
      </w:pPr>
    </w:p>
    <w:p>
      <w:pPr>
        <w:tabs>
          <w:tab w:val="left" w:pos="1307"/>
        </w:tabs>
        <w:ind w:firstLine="640"/>
        <w:jc w:val="left"/>
        <w:rPr>
          <w:rFonts w:hint="eastAsia" w:ascii="华文仿宋" w:hAnsi="华文仿宋" w:eastAsia="华文仿宋" w:cs="Times New Roman"/>
        </w:rPr>
      </w:pPr>
    </w:p>
    <w:p>
      <w:pPr>
        <w:tabs>
          <w:tab w:val="left" w:pos="1307"/>
        </w:tabs>
        <w:ind w:firstLine="640"/>
        <w:jc w:val="left"/>
        <w:rPr>
          <w:rFonts w:hint="eastAsia" w:ascii="华文仿宋" w:hAnsi="华文仿宋" w:eastAsia="华文仿宋" w:cs="Times New Roman"/>
        </w:rPr>
      </w:pPr>
    </w:p>
    <w:p>
      <w:pPr>
        <w:tabs>
          <w:tab w:val="left" w:pos="1307"/>
        </w:tabs>
        <w:ind w:firstLine="640"/>
        <w:jc w:val="left"/>
        <w:rPr>
          <w:rFonts w:hint="eastAsia" w:ascii="华文仿宋" w:hAnsi="华文仿宋" w:eastAsia="华文仿宋" w:cs="Times New Roman"/>
        </w:rPr>
      </w:pPr>
    </w:p>
    <w:p>
      <w:pPr>
        <w:ind w:firstLine="640"/>
        <w:jc w:val="left"/>
        <w:rPr>
          <w:rFonts w:hint="eastAsia" w:ascii="华文仿宋" w:hAnsi="华文仿宋" w:eastAsia="华文仿宋" w:cs="Times New Roman"/>
        </w:rPr>
      </w:pPr>
    </w:p>
    <w:p>
      <w:pPr>
        <w:tabs>
          <w:tab w:val="left" w:pos="1307"/>
        </w:tabs>
        <w:ind w:firstLine="640"/>
        <w:jc w:val="left"/>
        <w:rPr>
          <w:rFonts w:hint="eastAsia" w:ascii="华文仿宋" w:hAnsi="华文仿宋" w:eastAsia="华文仿宋" w:cs="Times New Roman"/>
        </w:rPr>
      </w:pPr>
    </w:p>
    <w:p>
      <w:pPr>
        <w:tabs>
          <w:tab w:val="left" w:pos="1307"/>
        </w:tabs>
        <w:ind w:firstLine="640"/>
        <w:jc w:val="left"/>
        <w:rPr>
          <w:rFonts w:hint="eastAsia" w:ascii="华文仿宋" w:hAnsi="华文仿宋" w:eastAsia="华文仿宋" w:cs="Times New Roman"/>
        </w:rPr>
      </w:pPr>
    </w:p>
    <w:p>
      <w:pPr>
        <w:ind w:firstLine="640"/>
        <w:rPr>
          <w:rFonts w:hint="eastAsia" w:ascii="华文仿宋" w:hAnsi="华文仿宋" w:eastAsia="华文仿宋" w:cs="Times New Roman"/>
        </w:rPr>
      </w:pPr>
    </w:p>
    <w:p>
      <w:pPr>
        <w:spacing w:line="560" w:lineRule="exact"/>
        <w:jc w:val="center"/>
        <w:rPr>
          <w:rFonts w:hint="eastAsia" w:ascii="方正小标宋简体" w:hAnsi="方正小标宋简体" w:eastAsia="方正小标宋简体" w:cs="方正小标宋简体"/>
          <w:sz w:val="44"/>
        </w:rPr>
      </w:pPr>
      <w:r>
        <w:rPr>
          <w:rFonts w:hint="eastAsia" w:ascii="华文仿宋" w:hAnsi="华文仿宋" w:eastAsia="华文仿宋" w:cs="方正小标宋简体"/>
          <w:color w:val="191919"/>
          <w:sz w:val="44"/>
          <w:szCs w:val="44"/>
          <w:shd w:val="clear" w:color="auto" w:fill="FFFFFF"/>
        </w:rPr>
        <w:br w:type="page"/>
      </w:r>
      <w:r>
        <w:rPr>
          <w:rFonts w:hint="eastAsia" w:ascii="方正小标宋简体" w:hAnsi="方正小标宋简体" w:eastAsia="方正小标宋简体" w:cs="方正小标宋简体"/>
          <w:sz w:val="44"/>
        </w:rPr>
        <w:t>拟组建产业子基金方案</w:t>
      </w:r>
    </w:p>
    <w:p>
      <w:pPr>
        <w:spacing w:line="560" w:lineRule="exact"/>
        <w:ind w:firstLine="640"/>
        <w:jc w:val="left"/>
        <w:rPr>
          <w:rFonts w:hint="eastAsia" w:ascii="华文仿宋" w:hAnsi="华文仿宋" w:eastAsia="华文仿宋" w:cs="黑体"/>
          <w:bCs/>
          <w:szCs w:val="32"/>
        </w:rPr>
      </w:pPr>
    </w:p>
    <w:p>
      <w:pPr>
        <w:spacing w:line="560" w:lineRule="exact"/>
        <w:ind w:firstLine="640"/>
        <w:jc w:val="left"/>
        <w:rPr>
          <w:rFonts w:hint="eastAsia" w:ascii="黑体" w:hAnsi="黑体" w:eastAsia="黑体" w:cs="黑体"/>
          <w:bCs/>
          <w:sz w:val="32"/>
          <w:szCs w:val="32"/>
        </w:rPr>
      </w:pPr>
      <w:r>
        <w:rPr>
          <w:rFonts w:hint="eastAsia" w:ascii="黑体" w:hAnsi="黑体" w:eastAsia="黑体" w:cs="黑体"/>
          <w:bCs/>
          <w:sz w:val="32"/>
          <w:szCs w:val="32"/>
        </w:rPr>
        <w:t>一、基本情况</w:t>
      </w:r>
    </w:p>
    <w:p>
      <w:pPr>
        <w:spacing w:line="560" w:lineRule="exact"/>
        <w:ind w:firstLine="640"/>
        <w:rPr>
          <w:rFonts w:hint="eastAsia" w:ascii="仿宋_GB2312" w:hAnsi="仿宋_GB2312" w:eastAsia="仿宋_GB2312" w:cs="仿宋_GB2312"/>
          <w:sz w:val="32"/>
          <w:szCs w:val="32"/>
        </w:rPr>
      </w:pPr>
      <w:bookmarkStart w:id="7" w:name="JBQK"/>
      <w:r>
        <w:rPr>
          <w:rFonts w:hint="eastAsia" w:ascii="仿宋_GB2312" w:hAnsi="仿宋_GB2312" w:eastAsia="仿宋_GB2312" w:cs="仿宋_GB2312"/>
          <w:sz w:val="32"/>
          <w:szCs w:val="32"/>
        </w:rPr>
        <w:t>1.子基金名称（暂定）、拟采用的组织架构、基金存续期（包括投资期、回收期）、经营范围、托管银行等。</w:t>
      </w:r>
    </w:p>
    <w:p>
      <w:pPr>
        <w:tabs>
          <w:tab w:val="left" w:pos="812"/>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2.各出资人简介，包括注册资本/认缴出资总额、法人代表/执行事务合伙人、企业性质（国有股比例）、主营业务（自然人可以写其控制的企业主要业务等）、与子基金管理机构合作经历等。</w:t>
      </w:r>
      <w:bookmarkEnd w:id="7"/>
    </w:p>
    <w:p>
      <w:pPr>
        <w:spacing w:line="560" w:lineRule="exact"/>
        <w:ind w:firstLine="640"/>
        <w:jc w:val="left"/>
        <w:rPr>
          <w:rFonts w:hint="eastAsia" w:ascii="黑体" w:hAnsi="黑体" w:eastAsia="黑体" w:cs="黑体"/>
          <w:bCs/>
          <w:sz w:val="32"/>
          <w:szCs w:val="32"/>
        </w:rPr>
      </w:pPr>
      <w:r>
        <w:rPr>
          <w:rFonts w:hint="eastAsia" w:ascii="黑体" w:hAnsi="黑体" w:eastAsia="黑体" w:cs="黑体"/>
          <w:bCs/>
          <w:sz w:val="32"/>
          <w:szCs w:val="32"/>
        </w:rPr>
        <w:t>二、资金募集计划</w:t>
      </w:r>
    </w:p>
    <w:p>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1.列表说明所有出资人（含子基金管理机构）的名称、出资额、出资比例、性质（地方政府、国有企业、民营企业、自然人、其他等）、出资承诺情况等。</w:t>
      </w:r>
    </w:p>
    <w:p>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2.出资计划，列表说明子基金年度出资额和比例等。</w:t>
      </w:r>
    </w:p>
    <w:p>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3.出资人特殊条款，包括投资地域、投资阶段、投资领域、投资决策、收益分配等。</w:t>
      </w:r>
    </w:p>
    <w:p>
      <w:pPr>
        <w:spacing w:line="560" w:lineRule="exact"/>
        <w:ind w:firstLine="640"/>
        <w:jc w:val="left"/>
        <w:rPr>
          <w:rFonts w:hint="eastAsia" w:ascii="黑体" w:hAnsi="黑体" w:eastAsia="黑体" w:cs="黑体"/>
          <w:bCs/>
          <w:sz w:val="32"/>
          <w:szCs w:val="32"/>
        </w:rPr>
      </w:pPr>
      <w:r>
        <w:rPr>
          <w:rFonts w:hint="eastAsia" w:ascii="黑体" w:hAnsi="黑体" w:eastAsia="黑体" w:cs="黑体"/>
          <w:bCs/>
          <w:sz w:val="32"/>
          <w:szCs w:val="32"/>
        </w:rPr>
        <w:t>三、投资策略</w:t>
      </w:r>
    </w:p>
    <w:p>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1.投资领域（产业）及各领域投资比例，并注明拟在石景山区的投资项目数。</w:t>
      </w:r>
    </w:p>
    <w:p>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2.投资优势。</w:t>
      </w:r>
    </w:p>
    <w:p>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3.投资策略与管理团队以往管理其他基金的投资策略是否相同。若不同，请说明不同的原因以及选择新策略的原因。</w:t>
      </w:r>
    </w:p>
    <w:p>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4.载明“子基金投资于石景山区项目金额应不低于引导基金出资额的1.5倍。”</w:t>
      </w:r>
    </w:p>
    <w:p>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5.载明“子基金不得从事以下业务”：</w:t>
      </w:r>
    </w:p>
    <w:p>
      <w:pPr>
        <w:tabs>
          <w:tab w:val="left" w:pos="812"/>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（一）融资担保以外的担保、抵押、委托贷款等业务；</w:t>
      </w:r>
    </w:p>
    <w:p>
      <w:pPr>
        <w:tabs>
          <w:tab w:val="left" w:pos="812"/>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（二）投资二级市场股票、期货、房地产、证券投资基金、评级AAA 以下的企业债、信托产品、非保本型理财产品、保险计划及其他金融衍生品；</w:t>
      </w:r>
    </w:p>
    <w:p>
      <w:pPr>
        <w:tabs>
          <w:tab w:val="left" w:pos="812"/>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（三）向任何第三方提供赞助、捐赠；</w:t>
      </w:r>
    </w:p>
    <w:p>
      <w:pPr>
        <w:tabs>
          <w:tab w:val="left" w:pos="812"/>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（四）吸收或变相吸收存款，或向第三方提供贷款和资金拆借；</w:t>
      </w:r>
    </w:p>
    <w:p>
      <w:pPr>
        <w:tabs>
          <w:tab w:val="left" w:pos="812"/>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（五）进行承担无限连带责任的对外投资；</w:t>
      </w:r>
    </w:p>
    <w:p>
      <w:pPr>
        <w:tabs>
          <w:tab w:val="left" w:pos="812"/>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（六）发行信托或集合理财产品募集资金；</w:t>
      </w:r>
    </w:p>
    <w:p>
      <w:pPr>
        <w:tabs>
          <w:tab w:val="left" w:pos="812"/>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（七）其他国家法律法规禁止从事的业务。</w:t>
      </w:r>
    </w:p>
    <w:p>
      <w:pPr>
        <w:tabs>
          <w:tab w:val="left" w:pos="812"/>
        </w:tabs>
        <w:spacing w:line="560" w:lineRule="exact"/>
        <w:ind w:firstLine="640"/>
        <w:jc w:val="left"/>
        <w:rPr>
          <w:rFonts w:hint="eastAsia" w:ascii="黑体" w:hAnsi="黑体" w:eastAsia="黑体" w:cs="黑体"/>
          <w:bCs/>
          <w:sz w:val="32"/>
          <w:szCs w:val="32"/>
        </w:rPr>
      </w:pPr>
      <w:r>
        <w:rPr>
          <w:rFonts w:hint="eastAsia" w:ascii="黑体" w:hAnsi="黑体" w:eastAsia="黑体" w:cs="黑体"/>
          <w:bCs/>
          <w:sz w:val="32"/>
          <w:szCs w:val="32"/>
        </w:rPr>
        <w:t>四、储备项目情况</w:t>
      </w:r>
    </w:p>
    <w:p>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1.总体情况，包括项目数量、项目来源、领域分布。</w:t>
      </w:r>
    </w:p>
    <w:p>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2.各项目融资金额、主营业务、企业所处发展阶段、所属领域、投资亮点、投资洽谈进展。</w:t>
      </w:r>
    </w:p>
    <w:p>
      <w:pPr>
        <w:spacing w:line="560" w:lineRule="exact"/>
        <w:ind w:firstLine="640"/>
        <w:jc w:val="left"/>
        <w:rPr>
          <w:rFonts w:hint="eastAsia" w:ascii="黑体" w:hAnsi="黑体" w:eastAsia="黑体" w:cs="黑体"/>
          <w:bCs/>
          <w:sz w:val="32"/>
          <w:szCs w:val="32"/>
        </w:rPr>
      </w:pPr>
      <w:r>
        <w:rPr>
          <w:rFonts w:hint="eastAsia" w:ascii="黑体" w:hAnsi="黑体" w:eastAsia="黑体" w:cs="黑体"/>
          <w:bCs/>
          <w:sz w:val="32"/>
          <w:szCs w:val="32"/>
        </w:rPr>
        <w:t>五、管理费用、收益分配、亏损分担和权益转让</w:t>
      </w:r>
    </w:p>
    <w:p>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1.存续期不同阶段管理费的计提方法。</w:t>
      </w:r>
    </w:p>
    <w:p>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2.子基金的收益分配原则。</w:t>
      </w:r>
    </w:p>
    <w:p>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3.子基金的亏损承担原则。</w:t>
      </w:r>
    </w:p>
    <w:p>
      <w:pPr>
        <w:spacing w:line="560" w:lineRule="exact"/>
        <w:ind w:firstLine="640"/>
        <w:jc w:val="left"/>
        <w:rPr>
          <w:rFonts w:hint="eastAsia" w:ascii="黑体" w:hAnsi="黑体" w:eastAsia="黑体" w:cs="黑体"/>
          <w:bCs/>
          <w:sz w:val="32"/>
          <w:szCs w:val="32"/>
        </w:rPr>
      </w:pPr>
      <w:r>
        <w:rPr>
          <w:rFonts w:hint="eastAsia" w:ascii="黑体" w:hAnsi="黑体" w:eastAsia="黑体" w:cs="黑体"/>
          <w:bCs/>
          <w:sz w:val="32"/>
          <w:szCs w:val="32"/>
        </w:rPr>
        <w:t>六、利益冲突和解决方案</w:t>
      </w:r>
    </w:p>
    <w:p>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1.子基金管理机构其他在管基金的利益冲突和解决方案。</w:t>
      </w:r>
    </w:p>
    <w:p>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2.子基金与管理团队个人投资的利益冲突和解决方案。</w:t>
      </w:r>
    </w:p>
    <w:p>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3.子基金管理机构募集新基金的计划，包括募集期、新募基金的管理团队、基金类型（是否与本子基金一致）、基金币种等。</w:t>
      </w:r>
    </w:p>
    <w:p>
      <w:pPr>
        <w:tabs>
          <w:tab w:val="left" w:pos="617"/>
        </w:tabs>
        <w:spacing w:line="560" w:lineRule="exact"/>
        <w:jc w:val="center"/>
        <w:rPr>
          <w:rFonts w:hint="eastAsia" w:ascii="方正小标宋简体" w:hAnsi="方正小标宋简体" w:eastAsia="方正小标宋简体" w:cs="方正小标宋简体"/>
          <w:color w:val="191919"/>
          <w:sz w:val="44"/>
          <w:szCs w:val="44"/>
          <w:shd w:val="clear" w:color="auto" w:fill="FFFFFF"/>
        </w:rPr>
      </w:pPr>
      <w:r>
        <w:rPr>
          <w:rFonts w:hint="eastAsia" w:ascii="华文仿宋" w:hAnsi="华文仿宋" w:eastAsia="华文仿宋" w:cs="方正小标宋简体"/>
          <w:color w:val="191919"/>
          <w:sz w:val="44"/>
          <w:szCs w:val="44"/>
          <w:shd w:val="clear" w:color="auto" w:fill="FFFFFF"/>
        </w:rPr>
        <w:br w:type="page"/>
      </w:r>
      <w:r>
        <w:rPr>
          <w:rFonts w:hint="eastAsia" w:ascii="方正小标宋简体" w:hAnsi="方正小标宋简体" w:eastAsia="方正小标宋简体" w:cs="方正小标宋简体"/>
          <w:color w:val="191919"/>
          <w:sz w:val="44"/>
          <w:szCs w:val="44"/>
          <w:shd w:val="clear" w:color="auto" w:fill="FFFFFF"/>
        </w:rPr>
        <w:t>子基金管理机构及管理团队简介</w:t>
      </w:r>
    </w:p>
    <w:p>
      <w:pPr>
        <w:spacing w:line="560" w:lineRule="exact"/>
        <w:ind w:firstLine="420" w:firstLineChars="200"/>
        <w:rPr>
          <w:rFonts w:hint="eastAsia" w:ascii="华文仿宋" w:hAnsi="华文仿宋" w:eastAsia="华文仿宋" w:cs="黑体"/>
          <w:bCs/>
          <w:szCs w:val="32"/>
        </w:rPr>
      </w:pPr>
    </w:p>
    <w:p>
      <w:pPr>
        <w:spacing w:line="56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一、机构基本情况</w:t>
      </w:r>
    </w:p>
    <w:p>
      <w:pPr>
        <w:spacing w:line="560" w:lineRule="exact"/>
        <w:ind w:firstLine="640"/>
        <w:rPr>
          <w:rFonts w:hint="eastAsia" w:ascii="仿宋_GB2312" w:hAnsi="仿宋_GB2312" w:eastAsia="仿宋_GB2312" w:cs="仿宋_GB2312"/>
          <w:sz w:val="32"/>
          <w:szCs w:val="32"/>
        </w:rPr>
      </w:pPr>
      <w:bookmarkStart w:id="8" w:name="JGJJ"/>
      <w:r>
        <w:rPr>
          <w:rFonts w:hint="eastAsia" w:ascii="仿宋_GB2312" w:hAnsi="仿宋_GB2312" w:eastAsia="仿宋_GB2312" w:cs="仿宋_GB2312"/>
          <w:sz w:val="32"/>
          <w:szCs w:val="32"/>
        </w:rPr>
        <w:t>1.组织形式、经营范围、历史沿革、股东或出资人简介。</w:t>
      </w:r>
    </w:p>
    <w:p>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2.内设机构、分支机构。</w:t>
      </w:r>
    </w:p>
    <w:p>
      <w:pPr>
        <w:tabs>
          <w:tab w:val="left" w:pos="812"/>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3.业绩情况、资质荣誉（近三年专业机构排名情况）。</w:t>
      </w:r>
      <w:bookmarkEnd w:id="8"/>
    </w:p>
    <w:p>
      <w:pPr>
        <w:spacing w:line="56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二、管理团队</w:t>
      </w:r>
    </w:p>
    <w:p>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1.管理团队概况：包括员工人数、负责该子基金的管理团队人数、专职人员人数、团队专业背景、合作经历等。</w:t>
      </w:r>
    </w:p>
    <w:p>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2.管理团队成员分工、是否全职等。</w:t>
      </w:r>
    </w:p>
    <w:p>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至少3名具备5年以上创业投资或相关业务经验的专职高级管理人员基本信息：包括学习经历（选填项）、工作经历（按工作顺序）、资质荣誉、专业领域经验和能力等。专职高级管理人员要求服务本机构，并可作为所申请子基金的关键人士。</w:t>
      </w:r>
    </w:p>
    <w:p>
      <w:pPr>
        <w:spacing w:line="56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三、管理团队投资业绩</w:t>
      </w:r>
    </w:p>
    <w:p>
      <w:pPr>
        <w:spacing w:line="560" w:lineRule="exact"/>
        <w:ind w:firstLine="640"/>
        <w:rPr>
          <w:rFonts w:hint="eastAsia" w:ascii="仿宋_GB2312" w:hAnsi="仿宋_GB2312" w:eastAsia="仿宋_GB2312" w:cs="仿宋_GB2312"/>
          <w:sz w:val="32"/>
          <w:szCs w:val="32"/>
        </w:rPr>
      </w:pPr>
      <w:bookmarkStart w:id="9" w:name="TZYJ"/>
      <w:r>
        <w:rPr>
          <w:rFonts w:hint="eastAsia" w:ascii="仿宋_GB2312" w:hAnsi="仿宋_GB2312" w:eastAsia="仿宋_GB2312" w:cs="仿宋_GB2312"/>
          <w:sz w:val="32"/>
          <w:szCs w:val="32"/>
        </w:rPr>
        <w:t>1.管理基金情况，包括基金名称、基金规模、投资领域、投资阶段、投资地域、已完成投资金额和比例、基金存续期、投资限制、管理费、管理团队成员在基金中的管理分工等（可附表作为申请书附件）。</w:t>
      </w:r>
    </w:p>
    <w:p>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投资项目情况，包括投资基金名称、投资企业名称、是否曾获中央或地方财政资金支持、投资金额、股权比例、投资时间、投资时企业状况、目前状况、是否退出、估值或收益情况等（可附表作为申请书附件）。</w:t>
      </w:r>
    </w:p>
    <w:p>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提供至少3个收益较好的创业投资成功案例，包括企业简介、投资基金名称、投资金额、股权比例、投资时间、投资阶段、退出方式、收益（或预期收益）情况、管理团队成员在案例中的作用（可附表作为申请书附件）</w:t>
      </w:r>
      <w:bookmarkEnd w:id="9"/>
      <w:r>
        <w:rPr>
          <w:rFonts w:hint="eastAsia" w:ascii="仿宋_GB2312" w:hAnsi="仿宋_GB2312" w:eastAsia="仿宋_GB2312" w:cs="仿宋_GB2312"/>
          <w:sz w:val="32"/>
          <w:szCs w:val="32"/>
        </w:rPr>
        <w:t>。</w:t>
      </w:r>
    </w:p>
    <w:p>
      <w:pPr>
        <w:spacing w:line="56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四、投资管理</w:t>
      </w:r>
    </w:p>
    <w:p>
      <w:pPr>
        <w:spacing w:line="560" w:lineRule="exact"/>
        <w:ind w:firstLine="640"/>
        <w:rPr>
          <w:rFonts w:hint="eastAsia" w:ascii="仿宋_GB2312" w:hAnsi="仿宋_GB2312" w:eastAsia="仿宋_GB2312" w:cs="仿宋_GB2312"/>
          <w:sz w:val="32"/>
          <w:szCs w:val="32"/>
        </w:rPr>
      </w:pPr>
      <w:bookmarkStart w:id="10" w:name="GLJC"/>
      <w:r>
        <w:rPr>
          <w:rFonts w:hint="eastAsia" w:ascii="仿宋_GB2312" w:hAnsi="仿宋_GB2312" w:eastAsia="仿宋_GB2312" w:cs="仿宋_GB2312"/>
          <w:sz w:val="32"/>
          <w:szCs w:val="32"/>
        </w:rPr>
        <w:t>1.投资管理流程（可附图作为申请书附件）。</w:t>
      </w:r>
    </w:p>
    <w:p>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2.投资决策委员会组成、决策机制，其他决策/咨询机构情况，转化基金派出代表可列席投委会。</w:t>
      </w:r>
    </w:p>
    <w:p>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3.投资策略（主要包括：投资对象、投资地域、投资方式、投资金额、回收策略、操作流程）。</w:t>
      </w:r>
    </w:p>
    <w:p>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4.风险控制流程。</w:t>
      </w:r>
    </w:p>
    <w:p>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5.投后管理及增值服务。</w:t>
      </w:r>
      <w:bookmarkEnd w:id="10"/>
    </w:p>
    <w:p>
      <w:pPr>
        <w:spacing w:line="560" w:lineRule="exact"/>
        <w:ind w:firstLine="640"/>
        <w:rPr>
          <w:rFonts w:hint="eastAsia" w:ascii="黑体" w:hAnsi="黑体" w:eastAsia="黑体" w:cs="黑体"/>
          <w:bCs/>
          <w:sz w:val="32"/>
          <w:szCs w:val="32"/>
        </w:rPr>
      </w:pPr>
      <w:r>
        <w:rPr>
          <w:rFonts w:hint="eastAsia" w:ascii="黑体" w:hAnsi="黑体" w:eastAsia="黑体" w:cs="黑体"/>
          <w:sz w:val="32"/>
          <w:szCs w:val="32"/>
        </w:rPr>
        <w:t>五、</w:t>
      </w:r>
      <w:r>
        <w:rPr>
          <w:rFonts w:hint="eastAsia" w:ascii="黑体" w:hAnsi="黑体" w:eastAsia="黑体" w:cs="黑体"/>
          <w:bCs/>
          <w:sz w:val="32"/>
          <w:szCs w:val="32"/>
        </w:rPr>
        <w:t>内部管理</w:t>
      </w:r>
    </w:p>
    <w:p>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1.内部财务管理制度情况。</w:t>
      </w:r>
    </w:p>
    <w:p>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2.激励约束机制，包括内部分配、职位升迁、跟投等。</w:t>
      </w:r>
    </w:p>
    <w:p>
      <w:pPr>
        <w:spacing w:line="560" w:lineRule="exact"/>
        <w:ind w:firstLine="640"/>
        <w:rPr>
          <w:rFonts w:hint="eastAsia" w:ascii="华文仿宋" w:hAnsi="华文仿宋" w:eastAsia="华文仿宋" w:cs="Times New Roman"/>
        </w:rPr>
      </w:pPr>
    </w:p>
    <w:p>
      <w:pPr>
        <w:spacing w:line="560" w:lineRule="exact"/>
        <w:ind w:firstLine="640"/>
        <w:rPr>
          <w:rFonts w:hint="eastAsia" w:ascii="华文仿宋" w:hAnsi="华文仿宋" w:eastAsia="华文仿宋" w:cs="Times New Roman"/>
        </w:rPr>
      </w:pPr>
    </w:p>
    <w:p>
      <w:pPr>
        <w:spacing w:line="560" w:lineRule="exact"/>
        <w:ind w:firstLine="640"/>
        <w:rPr>
          <w:rFonts w:hint="eastAsia" w:ascii="华文仿宋" w:hAnsi="华文仿宋" w:eastAsia="华文仿宋" w:cs="Times New Roman"/>
        </w:rPr>
      </w:pPr>
    </w:p>
    <w:p>
      <w:pPr>
        <w:spacing w:line="560" w:lineRule="exact"/>
        <w:rPr>
          <w:rFonts w:hint="eastAsia" w:ascii="华文仿宋" w:hAnsi="华文仿宋" w:eastAsia="华文仿宋" w:cs="Times New Roman"/>
        </w:rPr>
      </w:pPr>
    </w:p>
    <w:p>
      <w:pPr>
        <w:spacing w:line="560" w:lineRule="exact"/>
        <w:ind w:firstLine="640"/>
        <w:rPr>
          <w:rFonts w:hint="eastAsia" w:ascii="华文仿宋" w:hAnsi="华文仿宋" w:eastAsia="华文仿宋" w:cs="Times New Roman"/>
        </w:rPr>
      </w:pPr>
    </w:p>
    <w:p>
      <w:pPr>
        <w:spacing w:line="560" w:lineRule="exact"/>
        <w:ind w:firstLine="640"/>
        <w:rPr>
          <w:rFonts w:hint="eastAsia" w:ascii="华文仿宋" w:hAnsi="华文仿宋" w:eastAsia="华文仿宋" w:cs="Times New Roman"/>
        </w:rPr>
      </w:pPr>
    </w:p>
    <w:p>
      <w:pPr>
        <w:spacing w:line="560" w:lineRule="exact"/>
        <w:jc w:val="center"/>
        <w:rPr>
          <w:rFonts w:hint="eastAsia" w:ascii="方正小标宋简体" w:hAnsi="方正小标宋简体" w:eastAsia="方正小标宋简体" w:cs="方正小标宋简体"/>
          <w:color w:val="191919"/>
          <w:sz w:val="44"/>
          <w:szCs w:val="44"/>
          <w:shd w:val="clear" w:color="auto" w:fill="FFFFFF"/>
        </w:rPr>
      </w:pPr>
      <w:bookmarkStart w:id="11" w:name="SMSX"/>
      <w:r>
        <w:rPr>
          <w:rFonts w:hint="eastAsia" w:ascii="华文仿宋" w:hAnsi="华文仿宋" w:eastAsia="华文仿宋" w:cs="方正小标宋简体"/>
          <w:sz w:val="44"/>
          <w:szCs w:val="44"/>
        </w:rPr>
        <w:br w:type="page"/>
      </w:r>
      <w:r>
        <w:rPr>
          <w:rFonts w:hint="eastAsia" w:ascii="方正小标宋简体" w:hAnsi="方正小标宋简体" w:eastAsia="方正小标宋简体" w:cs="方正小标宋简体"/>
          <w:color w:val="191919"/>
          <w:sz w:val="44"/>
          <w:szCs w:val="44"/>
          <w:shd w:val="clear" w:color="auto" w:fill="FFFFFF"/>
        </w:rPr>
        <w:t>其他需要说明的事项</w:t>
      </w:r>
    </w:p>
    <w:p>
      <w:pPr>
        <w:spacing w:line="560" w:lineRule="exact"/>
        <w:ind w:firstLine="640"/>
        <w:rPr>
          <w:rFonts w:hint="eastAsia" w:ascii="华文仿宋" w:hAnsi="华文仿宋" w:eastAsia="华文仿宋" w:cs="Times New Roman"/>
          <w:szCs w:val="32"/>
        </w:rPr>
      </w:pP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1.子基金管理机构及其高级管理人员有无重大过失、是否受到行政主管机关或司法机关处罚。</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2.子基金出资人、子基金管理机构有关讼诉、仲裁、担保、其他或有风险事项的说明及相关材料。</w:t>
      </w:r>
      <w:bookmarkEnd w:id="11"/>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3.申请机构认为需要说明的其他情况。</w:t>
      </w:r>
    </w:p>
    <w:p>
      <w:pPr>
        <w:spacing w:line="560" w:lineRule="exact"/>
        <w:jc w:val="center"/>
        <w:rPr>
          <w:rFonts w:hint="eastAsia" w:ascii="方正小标宋简体" w:hAnsi="方正小标宋简体" w:eastAsia="方正小标宋简体" w:cs="方正小标宋简体"/>
          <w:color w:val="191919"/>
          <w:sz w:val="44"/>
          <w:szCs w:val="44"/>
          <w:shd w:val="clear" w:color="auto" w:fill="FFFFFF"/>
        </w:rPr>
      </w:pPr>
      <w:r>
        <w:rPr>
          <w:rFonts w:hint="eastAsia" w:ascii="华文仿宋" w:hAnsi="华文仿宋" w:eastAsia="华文仿宋" w:cs="Times New Roman"/>
          <w:szCs w:val="32"/>
        </w:rPr>
        <w:br w:type="page"/>
      </w:r>
      <w:r>
        <w:rPr>
          <w:rFonts w:hint="eastAsia" w:ascii="方正小标宋简体" w:hAnsi="方正小标宋简体" w:eastAsia="方正小标宋简体" w:cs="方正小标宋简体"/>
          <w:color w:val="191919"/>
          <w:sz w:val="44"/>
          <w:szCs w:val="44"/>
          <w:shd w:val="clear" w:color="auto" w:fill="FFFFFF"/>
        </w:rPr>
        <w:t>承  诺  函</w:t>
      </w:r>
    </w:p>
    <w:tbl>
      <w:tblPr>
        <w:tblStyle w:val="7"/>
        <w:tblW w:w="9087" w:type="dxa"/>
        <w:tblInd w:w="0" w:type="dxa"/>
        <w:tblLayout w:type="fixed"/>
        <w:tblCellMar>
          <w:top w:w="0" w:type="dxa"/>
          <w:left w:w="108" w:type="dxa"/>
          <w:bottom w:w="0" w:type="dxa"/>
          <w:right w:w="108" w:type="dxa"/>
        </w:tblCellMar>
      </w:tblPr>
      <w:tblGrid>
        <w:gridCol w:w="9087"/>
      </w:tblGrid>
      <w:tr>
        <w:tblPrEx>
          <w:tblLayout w:type="fixed"/>
          <w:tblCellMar>
            <w:top w:w="0" w:type="dxa"/>
            <w:left w:w="108" w:type="dxa"/>
            <w:bottom w:w="0" w:type="dxa"/>
            <w:right w:w="108" w:type="dxa"/>
          </w:tblCellMar>
        </w:tblPrEx>
        <w:trPr>
          <w:trHeight w:val="695" w:hRule="atLeast"/>
        </w:trPr>
        <w:tc>
          <w:tcPr>
            <w:tcW w:w="9087" w:type="dxa"/>
            <w:tcBorders>
              <w:top w:val="single" w:color="auto" w:sz="4" w:space="0"/>
              <w:left w:val="single" w:color="auto" w:sz="8" w:space="0"/>
              <w:bottom w:val="nil"/>
              <w:right w:val="single" w:color="auto" w:sz="8" w:space="0"/>
            </w:tcBorders>
            <w:vAlign w:val="center"/>
          </w:tcPr>
          <w:p>
            <w:pPr>
              <w:widowControl/>
              <w:ind w:firstLine="640"/>
              <w:jc w:val="center"/>
              <w:rPr>
                <w:rFonts w:hint="eastAsia" w:ascii="华文仿宋" w:hAnsi="华文仿宋" w:eastAsia="华文仿宋" w:cs="宋体"/>
                <w:color w:val="000000"/>
                <w:kern w:val="0"/>
                <w:szCs w:val="21"/>
              </w:rPr>
            </w:pPr>
          </w:p>
        </w:tc>
      </w:tr>
      <w:tr>
        <w:tblPrEx>
          <w:tblLayout w:type="fixed"/>
          <w:tblCellMar>
            <w:top w:w="0" w:type="dxa"/>
            <w:left w:w="108" w:type="dxa"/>
            <w:bottom w:w="0" w:type="dxa"/>
            <w:right w:w="108" w:type="dxa"/>
          </w:tblCellMar>
        </w:tblPrEx>
        <w:trPr>
          <w:trHeight w:val="4132" w:hRule="atLeast"/>
        </w:trPr>
        <w:tc>
          <w:tcPr>
            <w:tcW w:w="9087" w:type="dxa"/>
            <w:tcBorders>
              <w:top w:val="nil"/>
              <w:left w:val="single" w:color="auto" w:sz="8" w:space="0"/>
              <w:bottom w:val="nil"/>
              <w:right w:val="single" w:color="auto" w:sz="8" w:space="0"/>
            </w:tcBorders>
            <w:vAlign w:val="center"/>
          </w:tcPr>
          <w:p>
            <w:pPr>
              <w:spacing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企业郑重承诺，此次为申请与石景山区现代创新产业发展基金合作所提交的全部文件均为真实、有效。如果出现《石景山区现代创新产业基金管理办法》及国家有关法律、法规严禁发生的行为，本企业将承担由此引起的一切法律责任。</w:t>
            </w:r>
          </w:p>
          <w:p>
            <w:pPr>
              <w:widowControl/>
              <w:ind w:firstLine="640"/>
              <w:rPr>
                <w:rFonts w:hint="eastAsia" w:ascii="仿宋_GB2312" w:hAnsi="仿宋_GB2312" w:eastAsia="仿宋_GB2312" w:cs="仿宋_GB2312"/>
                <w:color w:val="000000"/>
                <w:kern w:val="0"/>
                <w:sz w:val="32"/>
                <w:szCs w:val="32"/>
              </w:rPr>
            </w:pPr>
          </w:p>
          <w:p>
            <w:pPr>
              <w:widowControl/>
              <w:ind w:firstLine="640"/>
              <w:rPr>
                <w:rFonts w:hint="eastAsia" w:ascii="仿宋_GB2312" w:hAnsi="仿宋_GB2312" w:eastAsia="仿宋_GB2312" w:cs="仿宋_GB2312"/>
                <w:color w:val="000000"/>
                <w:kern w:val="0"/>
                <w:sz w:val="32"/>
                <w:szCs w:val="32"/>
              </w:rPr>
            </w:pPr>
          </w:p>
        </w:tc>
      </w:tr>
      <w:tr>
        <w:tblPrEx>
          <w:tblLayout w:type="fixed"/>
          <w:tblCellMar>
            <w:top w:w="0" w:type="dxa"/>
            <w:left w:w="108" w:type="dxa"/>
            <w:bottom w:w="0" w:type="dxa"/>
            <w:right w:w="108" w:type="dxa"/>
          </w:tblCellMar>
        </w:tblPrEx>
        <w:trPr>
          <w:trHeight w:val="900" w:hRule="atLeast"/>
        </w:trPr>
        <w:tc>
          <w:tcPr>
            <w:tcW w:w="9087" w:type="dxa"/>
            <w:tcBorders>
              <w:top w:val="nil"/>
              <w:left w:val="single" w:color="auto" w:sz="8" w:space="0"/>
              <w:bottom w:val="nil"/>
              <w:right w:val="single" w:color="000000" w:sz="8" w:space="0"/>
            </w:tcBorders>
            <w:vAlign w:val="center"/>
          </w:tcPr>
          <w:p>
            <w:pPr>
              <w:wordWrap w:val="0"/>
              <w:spacing w:line="360" w:lineRule="auto"/>
              <w:ind w:right="1680"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申请机构（公章）</w:t>
            </w:r>
          </w:p>
          <w:p>
            <w:pPr>
              <w:wordWrap w:val="0"/>
              <w:spacing w:line="360" w:lineRule="auto"/>
              <w:ind w:right="1680" w:firstLine="1920" w:firstLineChars="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法定代表人/执行事务合伙人（签字）</w:t>
            </w:r>
          </w:p>
          <w:p>
            <w:pPr>
              <w:wordWrap w:val="0"/>
              <w:spacing w:line="360" w:lineRule="auto"/>
              <w:ind w:right="1680" w:firstLine="4480" w:firstLineChars="1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pPr>
              <w:widowControl/>
              <w:ind w:firstLine="2560" w:firstLineChars="800"/>
              <w:jc w:val="center"/>
              <w:rPr>
                <w:rFonts w:hint="eastAsia" w:ascii="仿宋_GB2312" w:hAnsi="仿宋_GB2312" w:eastAsia="仿宋_GB2312" w:cs="仿宋_GB2312"/>
                <w:color w:val="000000"/>
                <w:kern w:val="0"/>
                <w:sz w:val="32"/>
                <w:szCs w:val="32"/>
              </w:rPr>
            </w:pPr>
          </w:p>
        </w:tc>
      </w:tr>
      <w:tr>
        <w:tblPrEx>
          <w:tblLayout w:type="fixed"/>
          <w:tblCellMar>
            <w:top w:w="0" w:type="dxa"/>
            <w:left w:w="108" w:type="dxa"/>
            <w:bottom w:w="0" w:type="dxa"/>
            <w:right w:w="108" w:type="dxa"/>
          </w:tblCellMar>
        </w:tblPrEx>
        <w:trPr>
          <w:trHeight w:val="1163" w:hRule="atLeast"/>
        </w:trPr>
        <w:tc>
          <w:tcPr>
            <w:tcW w:w="9087" w:type="dxa"/>
            <w:tcBorders>
              <w:top w:val="nil"/>
              <w:left w:val="single" w:color="auto" w:sz="8" w:space="0"/>
              <w:bottom w:val="single" w:color="auto" w:sz="8" w:space="0"/>
              <w:right w:val="single" w:color="000000" w:sz="8" w:space="0"/>
            </w:tcBorders>
            <w:vAlign w:val="center"/>
          </w:tcPr>
          <w:p>
            <w:pPr>
              <w:spacing w:line="360" w:lineRule="auto"/>
              <w:ind w:firstLine="960" w:firstLineChars="300"/>
              <w:jc w:val="righ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 xml:space="preserve">                  </w:t>
            </w:r>
          </w:p>
          <w:p>
            <w:pPr>
              <w:spacing w:line="360" w:lineRule="auto"/>
              <w:ind w:right="1120" w:firstLine="3520" w:firstLineChars="1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子基金管理机构（公章）</w:t>
            </w:r>
          </w:p>
          <w:p>
            <w:pPr>
              <w:spacing w:line="360" w:lineRule="auto"/>
              <w:ind w:right="891" w:firstLine="1920" w:firstLineChars="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法定代表人/执行事务合伙人（签字）</w:t>
            </w:r>
          </w:p>
          <w:p>
            <w:pPr>
              <w:widowControl/>
              <w:ind w:firstLine="2560" w:firstLineChars="800"/>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sz w:val="32"/>
                <w:szCs w:val="32"/>
              </w:rPr>
              <w:t>年　　月　　日</w:t>
            </w:r>
          </w:p>
        </w:tc>
      </w:tr>
    </w:tbl>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11B2B13-3184-4893-B911-9594467F98B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2" w:fontKey="{00E6B46F-1F14-496F-BEA7-A45D992EBA41}"/>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embedRegular r:id="rId3" w:fontKey="{96F4D4A1-96B2-4DD5-BE1B-D75446BC44B9}"/>
  </w:font>
  <w:font w:name="Verdana">
    <w:panose1 w:val="020B0604030504040204"/>
    <w:charset w:val="00"/>
    <w:family w:val="swiss"/>
    <w:pitch w:val="default"/>
    <w:sig w:usb0="A10006FF" w:usb1="4000205B" w:usb2="00000010" w:usb3="00000000" w:csb0="2000019F" w:csb1="00000000"/>
    <w:embedRegular r:id="rId4" w:fontKey="{C6225CA2-DD9B-4094-9405-8A3144A2C9B3}"/>
  </w:font>
  <w:font w:name="华文仿宋">
    <w:altName w:val="仿宋"/>
    <w:panose1 w:val="02010600040101010101"/>
    <w:charset w:val="86"/>
    <w:family w:val="auto"/>
    <w:pitch w:val="default"/>
    <w:sig w:usb0="00000000" w:usb1="00000000" w:usb2="00000010" w:usb3="00000000" w:csb0="0004009F" w:csb1="00000000"/>
    <w:embedRegular r:id="rId5" w:fontKey="{4F83AB31-DEDE-438B-AFB4-5639C93A453F}"/>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jOTViMWUwYTRiZmViZWFiYWY1M2JjZTgyN2ViYzIifQ=="/>
    <w:docVar w:name="KSO_WPS_MARK_KEY" w:val="ca2aaaf9-1a17-4bda-8b67-db71eb74115f"/>
  </w:docVars>
  <w:rsids>
    <w:rsidRoot w:val="5D9815D4"/>
    <w:rsid w:val="002221CF"/>
    <w:rsid w:val="0035646E"/>
    <w:rsid w:val="004F728F"/>
    <w:rsid w:val="00581F50"/>
    <w:rsid w:val="00751622"/>
    <w:rsid w:val="008B0935"/>
    <w:rsid w:val="00B1192F"/>
    <w:rsid w:val="00B12FA2"/>
    <w:rsid w:val="00BA1BFD"/>
    <w:rsid w:val="00E24DDD"/>
    <w:rsid w:val="00E956E8"/>
    <w:rsid w:val="00EC6E15"/>
    <w:rsid w:val="014852B3"/>
    <w:rsid w:val="061D0ABC"/>
    <w:rsid w:val="0966277A"/>
    <w:rsid w:val="0A432ABB"/>
    <w:rsid w:val="0CCC48E8"/>
    <w:rsid w:val="11CE5360"/>
    <w:rsid w:val="136E54D5"/>
    <w:rsid w:val="16524BE4"/>
    <w:rsid w:val="170B4961"/>
    <w:rsid w:val="1A58610F"/>
    <w:rsid w:val="1C9B4292"/>
    <w:rsid w:val="1F4462C1"/>
    <w:rsid w:val="20345B35"/>
    <w:rsid w:val="20B10327"/>
    <w:rsid w:val="21464F13"/>
    <w:rsid w:val="26481D5D"/>
    <w:rsid w:val="268B3494"/>
    <w:rsid w:val="27EE3C0E"/>
    <w:rsid w:val="29233D8C"/>
    <w:rsid w:val="2A0C33A5"/>
    <w:rsid w:val="2AC450FA"/>
    <w:rsid w:val="2B8772D9"/>
    <w:rsid w:val="358856A2"/>
    <w:rsid w:val="36DF1DCA"/>
    <w:rsid w:val="39873EC3"/>
    <w:rsid w:val="39AE31FE"/>
    <w:rsid w:val="3A221CD2"/>
    <w:rsid w:val="3AA765CB"/>
    <w:rsid w:val="3B344858"/>
    <w:rsid w:val="3BEEFC87"/>
    <w:rsid w:val="3FD15E98"/>
    <w:rsid w:val="42153F86"/>
    <w:rsid w:val="43136BBC"/>
    <w:rsid w:val="47533BA5"/>
    <w:rsid w:val="4D7C2A3B"/>
    <w:rsid w:val="4FE90FDC"/>
    <w:rsid w:val="57FF1846"/>
    <w:rsid w:val="5ACE1F58"/>
    <w:rsid w:val="5AF83E4B"/>
    <w:rsid w:val="5D9815D4"/>
    <w:rsid w:val="5F2060CE"/>
    <w:rsid w:val="5F7D704B"/>
    <w:rsid w:val="5FC94D9D"/>
    <w:rsid w:val="634B7B8C"/>
    <w:rsid w:val="63F70FDB"/>
    <w:rsid w:val="6A1E4C1B"/>
    <w:rsid w:val="6D301BA0"/>
    <w:rsid w:val="6EAE7221"/>
    <w:rsid w:val="6F6A5994"/>
    <w:rsid w:val="70822713"/>
    <w:rsid w:val="72E0340B"/>
    <w:rsid w:val="74EE65C9"/>
    <w:rsid w:val="77493F8A"/>
    <w:rsid w:val="77AEADBA"/>
    <w:rsid w:val="78597074"/>
    <w:rsid w:val="7AB61937"/>
    <w:rsid w:val="7EC75BC7"/>
    <w:rsid w:val="7FFBA626"/>
    <w:rsid w:val="B8FD22C1"/>
    <w:rsid w:val="B9BDEB0A"/>
    <w:rsid w:val="BE7B1AF7"/>
    <w:rsid w:val="BFB7FF35"/>
    <w:rsid w:val="D78FD483"/>
    <w:rsid w:val="EBEFD37E"/>
    <w:rsid w:val="FDB733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customStyle="1" w:styleId="2">
    <w:name w:val="PlainText"/>
    <w:basedOn w:val="1"/>
    <w:next w:val="1"/>
    <w:qFormat/>
    <w:uiPriority w:val="0"/>
    <w:pPr>
      <w:spacing w:line="240" w:lineRule="auto"/>
    </w:pPr>
    <w:rPr>
      <w:rFonts w:ascii="宋体" w:hAnsi="宋体" w:eastAsia="宋体"/>
      <w:color w:val="000000"/>
      <w:szCs w:val="21"/>
    </w:rPr>
  </w:style>
  <w:style w:type="paragraph" w:styleId="3">
    <w:name w:val="footer"/>
    <w:basedOn w:val="1"/>
    <w:link w:val="9"/>
    <w:qFormat/>
    <w:uiPriority w:val="0"/>
    <w:pPr>
      <w:tabs>
        <w:tab w:val="center" w:pos="4153"/>
        <w:tab w:val="right" w:pos="8306"/>
      </w:tabs>
      <w:snapToGrid w:val="0"/>
      <w:spacing w:line="240" w:lineRule="auto"/>
      <w:jc w:val="left"/>
    </w:pPr>
    <w:rPr>
      <w:sz w:val="18"/>
      <w:szCs w:val="18"/>
    </w:rPr>
  </w:style>
  <w:style w:type="paragraph" w:styleId="4">
    <w:name w:val="header"/>
    <w:basedOn w:val="1"/>
    <w:link w:val="8"/>
    <w:qFormat/>
    <w:uiPriority w:val="0"/>
    <w:pPr>
      <w:tabs>
        <w:tab w:val="center" w:pos="4153"/>
        <w:tab w:val="right" w:pos="8306"/>
      </w:tabs>
      <w:snapToGrid w:val="0"/>
      <w:spacing w:line="240" w:lineRule="auto"/>
      <w:jc w:val="center"/>
    </w:pPr>
    <w:rPr>
      <w:sz w:val="18"/>
      <w:szCs w:val="18"/>
    </w:rPr>
  </w:style>
  <w:style w:type="paragraph" w:styleId="5">
    <w:name w:val="Normal (Web)"/>
    <w:basedOn w:val="1"/>
    <w:qFormat/>
    <w:uiPriority w:val="0"/>
    <w:pPr>
      <w:spacing w:beforeAutospacing="1" w:after="0" w:afterAutospacing="1"/>
      <w:jc w:val="left"/>
    </w:pPr>
    <w:rPr>
      <w:rFonts w:cs="Times New Roman"/>
      <w:kern w:val="0"/>
      <w:sz w:val="24"/>
    </w:rPr>
  </w:style>
  <w:style w:type="character" w:customStyle="1" w:styleId="8">
    <w:name w:val="页眉 字符"/>
    <w:basedOn w:val="6"/>
    <w:link w:val="4"/>
    <w:qFormat/>
    <w:uiPriority w:val="0"/>
    <w:rPr>
      <w:rFonts w:asciiTheme="minorHAnsi" w:hAnsiTheme="minorHAnsi" w:eastAsiaTheme="minorEastAsia" w:cstheme="minorBidi"/>
      <w:kern w:val="2"/>
      <w:sz w:val="18"/>
      <w:szCs w:val="18"/>
    </w:rPr>
  </w:style>
  <w:style w:type="character" w:customStyle="1" w:styleId="9">
    <w:name w:val="页脚 字符"/>
    <w:basedOn w:val="6"/>
    <w:link w:val="3"/>
    <w:qFormat/>
    <w:uiPriority w:val="0"/>
    <w:rPr>
      <w:rFonts w:asciiTheme="minorHAnsi" w:hAnsiTheme="minorHAnsi" w:eastAsiaTheme="minorEastAsia" w:cstheme="minorBidi"/>
      <w:kern w:val="2"/>
      <w:sz w:val="18"/>
      <w:szCs w:val="18"/>
    </w:rPr>
  </w:style>
  <w:style w:type="paragraph" w:customStyle="1" w:styleId="10">
    <w:name w:val="Revision"/>
    <w:hidden/>
    <w:unhideWhenUsed/>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AAF1CA-FF5C-47E1-90AA-2CEB28C69B50}">
  <ds:schemaRefs/>
</ds:datastoreItem>
</file>

<file path=docProps/app.xml><?xml version="1.0" encoding="utf-8"?>
<Properties xmlns="http://schemas.openxmlformats.org/officeDocument/2006/extended-properties" xmlns:vt="http://schemas.openxmlformats.org/officeDocument/2006/docPropsVTypes">
  <Template>Normal</Template>
  <Pages>15</Pages>
  <Words>520</Words>
  <Characters>2970</Characters>
  <Lines>24</Lines>
  <Paragraphs>6</Paragraphs>
  <TotalTime>53</TotalTime>
  <ScaleCrop>false</ScaleCrop>
  <LinksUpToDate>false</LinksUpToDate>
  <CharactersWithSpaces>3484</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2024-09-19T05:12:00Z</dcterms:created>
  <dc:creator>fcc</dc:creator>
  <cp:lastModifiedBy>KyLin_G</cp:lastModifiedBy>
  <cp:lastPrinted>2024-10-10T17:05:00Z</cp:lastPrinted>
  <dcterms:modified xsi:type="dcterms:W3CDTF">2025-04-18T13:23:52Z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y fmtid="{D5CDD505-2E9C-101B-9397-08002B2CF9AE}" pid="3" name="ICV">
    <vt:lpwstr>CAFBB357749B491AB5885E03631AD7D7_13</vt:lpwstr>
  </property>
  <property fmtid="{D5CDD505-2E9C-101B-9397-08002B2CF9AE}" pid="4" name="KSOTemplateDocerSaveRecord">
    <vt:lpwstr>eyJoZGlkIjoiMWEyY2UxMTY0NDMyZjVjYzY4YzE3YWQzYTVkMzdlMGEiLCJ1c2VySWQiOiI3NTEyMDM0OTAifQ==</vt:lpwstr>
  </property>
</Properties>
</file>