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80" w:lineRule="atLeast"/>
        <w:jc w:val="left"/>
        <w:outlineLvl w:val="0"/>
        <w:rPr>
          <w:rFonts w:hint="eastAsia" w:ascii="Times New Roman" w:hAnsi="Times New Roman" w:eastAsia="黑体" w:cs="Times New Roman"/>
          <w:bCs/>
          <w:sz w:val="44"/>
          <w:szCs w:val="48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spacing w:line="560" w:lineRule="exact"/>
        <w:ind w:firstLine="880"/>
        <w:jc w:val="center"/>
        <w:rPr>
          <w:rFonts w:hint="eastAsia" w:ascii="微软雅黑" w:hAnsi="微软雅黑" w:eastAsia="微软雅黑" w:cs="微软雅黑"/>
          <w:b w:val="0"/>
          <w:bCs w:val="0"/>
          <w:sz w:val="44"/>
          <w:szCs w:val="44"/>
        </w:rPr>
      </w:pP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</w:rPr>
        <w:t>贵州省科技创新天使股权投资基金</w:t>
      </w:r>
    </w:p>
    <w:p>
      <w:pPr>
        <w:spacing w:line="560" w:lineRule="exact"/>
        <w:ind w:firstLine="880"/>
        <w:jc w:val="center"/>
        <w:rPr>
          <w:rFonts w:hint="eastAsia" w:ascii="微软雅黑" w:hAnsi="微软雅黑" w:eastAsia="微软雅黑" w:cs="微软雅黑"/>
          <w:b w:val="0"/>
          <w:bCs w:val="0"/>
          <w:sz w:val="44"/>
          <w:szCs w:val="44"/>
        </w:rPr>
      </w:pP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</w:rPr>
        <w:t>直投项目经营（商业）计划书</w:t>
      </w:r>
    </w:p>
    <w:p>
      <w:pPr>
        <w:widowControl/>
        <w:spacing w:line="560" w:lineRule="exact"/>
        <w:ind w:firstLine="640" w:firstLineChars="200"/>
        <w:jc w:val="center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（未设立企业）</w:t>
      </w:r>
    </w:p>
    <w:p>
      <w:pPr>
        <w:widowControl/>
        <w:ind w:firstLine="720"/>
        <w:jc w:val="center"/>
        <w:rPr>
          <w:rFonts w:ascii="Times New Roman" w:hAnsi="Times New Roman" w:eastAsia="黑体" w:cs="Times New Roman"/>
          <w:sz w:val="36"/>
          <w:szCs w:val="32"/>
        </w:rPr>
      </w:pPr>
    </w:p>
    <w:p>
      <w:pPr>
        <w:widowControl/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一、摘要</w:t>
      </w:r>
      <w:bookmarkStart w:id="1" w:name="_GoBack"/>
      <w:bookmarkEnd w:id="1"/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（一）项目情况：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项目基本情况、团队情况、核心技术创新点及成果。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（二）行业情况：</w:t>
      </w:r>
      <w:r>
        <w:rPr>
          <w:rFonts w:hint="eastAsia" w:ascii="仿宋_GB2312" w:hAnsi="仿宋_GB2312" w:eastAsia="仿宋_GB2312" w:cs="仿宋_GB2312"/>
          <w:sz w:val="32"/>
          <w:szCs w:val="32"/>
        </w:rPr>
        <w:t>市场定位、规模及竞争格局情况。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（三）商业模式：</w:t>
      </w:r>
      <w:r>
        <w:rPr>
          <w:rFonts w:hint="eastAsia" w:ascii="仿宋_GB2312" w:hAnsi="仿宋_GB2312" w:eastAsia="仿宋_GB2312" w:cs="仿宋_GB2312"/>
          <w:sz w:val="32"/>
          <w:szCs w:val="32"/>
        </w:rPr>
        <w:t>简述项目盈利模式、关键业务流程等。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（四）财务规划：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项目启动资金需求及用途，未来3至5年财务预测情况。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（五）风险及应对措施：</w:t>
      </w:r>
      <w:r>
        <w:rPr>
          <w:rFonts w:hint="eastAsia" w:ascii="仿宋_GB2312" w:hAnsi="仿宋_GB2312" w:eastAsia="仿宋_GB2312" w:cs="仿宋_GB2312"/>
          <w:sz w:val="32"/>
          <w:szCs w:val="32"/>
        </w:rPr>
        <w:t>简述主要风险及防范措施。</w:t>
      </w:r>
    </w:p>
    <w:p>
      <w:pPr>
        <w:widowControl/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二、项目基本情况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（一）项目基本情况 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项目名称、类型、所属行业与领域，明确项目的核心业务与产品或服务方向。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（二）团队介绍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如CEO、CTO、CFO等关键岗位人员介绍</w:t>
      </w:r>
      <w:r>
        <w:rPr>
          <w:rFonts w:hint="eastAsia" w:ascii="仿宋_GB2312" w:hAnsi="仿宋_GB2312" w:eastAsia="仿宋_GB2312" w:cs="仿宋_GB2312"/>
          <w:sz w:val="32"/>
          <w:szCs w:val="32"/>
        </w:rPr>
        <w:t>；未来团队建设规划情况。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（三）核心技术分析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如技术亮点、研发实力、技术壁垒等。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Toc6654"/>
      <w:r>
        <w:rPr>
          <w:rFonts w:hint="eastAsia" w:ascii="仿宋_GB2312" w:hAnsi="仿宋_GB2312" w:eastAsia="仿宋_GB2312" w:cs="仿宋_GB2312"/>
          <w:sz w:val="32"/>
          <w:szCs w:val="32"/>
        </w:rPr>
        <w:t>（四）资质荣誉与专利</w:t>
      </w:r>
      <w:bookmarkEnd w:id="0"/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团队所获的荣誉及专利情况。</w:t>
      </w:r>
    </w:p>
    <w:p>
      <w:pPr>
        <w:widowControl/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三、实施项目情况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（一）项目手续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项目执行所需的关键审批、许可、备案等手续，以及目前的进展情况。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（二）项目资金来源及使用计划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项目实施所需资金、来源及使用计划。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估值依据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简要介绍项目的当前估值及估值依据。</w:t>
      </w:r>
    </w:p>
    <w:p>
      <w:pPr>
        <w:widowControl/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四、项目所处行业情况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（一）行业简介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详细说明所在行业的当前状况，包括发展阶段（新兴、成熟、衰退等）、主要技术趋势以及政策环境。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（二）市场定位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目标市场定位、核心客户群及产业链分析。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（三）市场规模及预测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当前市场规模及未来3-5年的增长趋势预测。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（四）竞争格局分析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分析项目所属行业竞争对手，包括直接竞争对手（提供类似产品或服务的企业）、间接竞争对手（可替代产品或服务提供者）以及潜在竞争对手（可能进入市场的新企业或新技术）。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（五）行业壁垒分析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所处行业进入的技术壁垒、资金壁垒、资质壁垒等分析。</w:t>
      </w:r>
    </w:p>
    <w:p>
      <w:pPr>
        <w:widowControl/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商业模式分析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（一）采购模式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项目实施中可能涉及的原材料采购、供应商管理等情况。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（二）生产模式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项目实施中可能涉及的生产流程、产能规划及质量控制。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（三）销售模式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品牌建设、销售渠道、销售策略及客户服务。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（四）研发模式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说明项目研发流程、研发投入、与高校、科研机构等技术合作情况。</w:t>
      </w:r>
    </w:p>
    <w:p>
      <w:pPr>
        <w:widowControl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六、财务规划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（一）启动资金情况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列出启动资金用途明细，如研发费用、市场调研、设备采购、补充流动资金等。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（二）财务预测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来三年至五年财务预测：基于市场分析、商业模式与业务规划，编制未来三年的收入预测表、成本预测表、利润预测表，进行盈亏平衡分析与投资回报率测算，展示项目在不同发展情景下的财务表现与盈利能力。</w:t>
      </w:r>
    </w:p>
    <w:p>
      <w:pPr>
        <w:widowControl/>
        <w:spacing w:line="560" w:lineRule="exact"/>
        <w:ind w:firstLine="640" w:firstLineChars="200"/>
        <w:outlineLvl w:val="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七、风险分析与应对措施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（一）风险分析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项目实施可能面临的政策风险、技术风险、市场风险、财务风险等详细分析。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（二）风险应对措施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针对各类风险制定的具体应对策略及措施。</w:t>
      </w:r>
    </w:p>
    <w:p>
      <w:pPr>
        <w:adjustRightInd w:val="0"/>
        <w:snapToGrid w:val="0"/>
        <w:spacing w:line="560" w:lineRule="exact"/>
        <w:ind w:firstLine="600"/>
        <w:rPr>
          <w:rFonts w:ascii="Times New Roman" w:hAnsi="Times New Roman" w:eastAsia="仿宋_GB2312" w:cs="Times New Roman"/>
          <w:sz w:val="30"/>
          <w:szCs w:val="30"/>
        </w:rPr>
      </w:pPr>
    </w:p>
    <w:sectPr>
      <w:footerReference r:id="rId3" w:type="default"/>
      <w:pgSz w:w="11906" w:h="16838"/>
      <w:pgMar w:top="2098" w:right="1474" w:bottom="18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F8123B-B454-412E-9333-E1A07A10E91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B0DAA63C-B4CF-4D13-898F-AEA8A3ADACE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2C50519-0F24-4394-A605-A0FFE02ACE5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3F27BD1-AEEF-45A1-B7E7-1E9839DE7E57}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210" w:rightChars="100" w:firstLine="420"/>
      <w:jc w:val="center"/>
      <w:rPr>
        <w:rFonts w:ascii="Times New Roman" w:hAnsi="Times New Roman" w:cs="Times New Roman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ind w:firstLine="360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firstLine="360"/>
                    </w:pPr>
                    <w: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ind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13E7B7"/>
    <w:multiLevelType w:val="singleLevel"/>
    <w:tmpl w:val="6F13E7B7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xODNmMWJlM2EyY2RlZWY3YzY1ZTJmYjkxNGNjNzAifQ=="/>
    <w:docVar w:name="KSO_WPS_MARK_KEY" w:val="c15acccb-945a-40f8-9b5c-f0c13a46517b"/>
  </w:docVars>
  <w:rsids>
    <w:rsidRoot w:val="2C5D40A5"/>
    <w:rsid w:val="000347A6"/>
    <w:rsid w:val="003F11CE"/>
    <w:rsid w:val="004C2E25"/>
    <w:rsid w:val="004F1D02"/>
    <w:rsid w:val="00500528"/>
    <w:rsid w:val="00507BA3"/>
    <w:rsid w:val="00661E31"/>
    <w:rsid w:val="009C46CC"/>
    <w:rsid w:val="00AA2CCA"/>
    <w:rsid w:val="00AE76C5"/>
    <w:rsid w:val="00AF0B19"/>
    <w:rsid w:val="00B466BC"/>
    <w:rsid w:val="00B74F1F"/>
    <w:rsid w:val="00BC6CA0"/>
    <w:rsid w:val="00C1782D"/>
    <w:rsid w:val="00C9520A"/>
    <w:rsid w:val="00D4272D"/>
    <w:rsid w:val="00DD4662"/>
    <w:rsid w:val="00E56195"/>
    <w:rsid w:val="00F83275"/>
    <w:rsid w:val="00FB292C"/>
    <w:rsid w:val="02BA3F8E"/>
    <w:rsid w:val="02BB1299"/>
    <w:rsid w:val="077C69D1"/>
    <w:rsid w:val="07863CAC"/>
    <w:rsid w:val="085A2CC7"/>
    <w:rsid w:val="088E71B2"/>
    <w:rsid w:val="0A3011AD"/>
    <w:rsid w:val="0A382368"/>
    <w:rsid w:val="0A960E3D"/>
    <w:rsid w:val="0B6050A7"/>
    <w:rsid w:val="0D656916"/>
    <w:rsid w:val="0D8B6C53"/>
    <w:rsid w:val="0DC25774"/>
    <w:rsid w:val="0DF447F8"/>
    <w:rsid w:val="0EB33AEA"/>
    <w:rsid w:val="0EBB70C4"/>
    <w:rsid w:val="0F26271D"/>
    <w:rsid w:val="0FE7360F"/>
    <w:rsid w:val="10F24FE8"/>
    <w:rsid w:val="13A26AA4"/>
    <w:rsid w:val="14A27D95"/>
    <w:rsid w:val="1520609B"/>
    <w:rsid w:val="15616752"/>
    <w:rsid w:val="15862255"/>
    <w:rsid w:val="17931D4B"/>
    <w:rsid w:val="19542630"/>
    <w:rsid w:val="19F706AA"/>
    <w:rsid w:val="1AA77BC7"/>
    <w:rsid w:val="1ABA7CDE"/>
    <w:rsid w:val="1B3C158C"/>
    <w:rsid w:val="1B593EEC"/>
    <w:rsid w:val="1B943177"/>
    <w:rsid w:val="1D7C3EC2"/>
    <w:rsid w:val="1D935B31"/>
    <w:rsid w:val="1DFF7591"/>
    <w:rsid w:val="202334B1"/>
    <w:rsid w:val="20601879"/>
    <w:rsid w:val="20ED7720"/>
    <w:rsid w:val="21012B08"/>
    <w:rsid w:val="216347AE"/>
    <w:rsid w:val="23F57D2F"/>
    <w:rsid w:val="241E5176"/>
    <w:rsid w:val="25536B7A"/>
    <w:rsid w:val="259A7F7C"/>
    <w:rsid w:val="25F85A30"/>
    <w:rsid w:val="275F4226"/>
    <w:rsid w:val="27E627E1"/>
    <w:rsid w:val="29820AB2"/>
    <w:rsid w:val="2C053324"/>
    <w:rsid w:val="2C1316B0"/>
    <w:rsid w:val="2C2920F8"/>
    <w:rsid w:val="2C5D40A5"/>
    <w:rsid w:val="2D406CBA"/>
    <w:rsid w:val="2E032309"/>
    <w:rsid w:val="2F581739"/>
    <w:rsid w:val="2F927575"/>
    <w:rsid w:val="308E6E6D"/>
    <w:rsid w:val="322A7F39"/>
    <w:rsid w:val="33030EB6"/>
    <w:rsid w:val="37031F44"/>
    <w:rsid w:val="388D779A"/>
    <w:rsid w:val="38F606B2"/>
    <w:rsid w:val="392A42E8"/>
    <w:rsid w:val="392E47B3"/>
    <w:rsid w:val="3BC9416E"/>
    <w:rsid w:val="3BFE2E24"/>
    <w:rsid w:val="3CCF3BB7"/>
    <w:rsid w:val="3ED03C16"/>
    <w:rsid w:val="40582718"/>
    <w:rsid w:val="42C83582"/>
    <w:rsid w:val="43227845"/>
    <w:rsid w:val="434A3F97"/>
    <w:rsid w:val="439E42E3"/>
    <w:rsid w:val="43DA4AFA"/>
    <w:rsid w:val="443C4228"/>
    <w:rsid w:val="44642A80"/>
    <w:rsid w:val="466627C5"/>
    <w:rsid w:val="47C6636F"/>
    <w:rsid w:val="47E406F9"/>
    <w:rsid w:val="482C67AD"/>
    <w:rsid w:val="48BC6C0F"/>
    <w:rsid w:val="49496A9F"/>
    <w:rsid w:val="4A1B5BC0"/>
    <w:rsid w:val="4A245968"/>
    <w:rsid w:val="4AAA5DF0"/>
    <w:rsid w:val="4ACB7A64"/>
    <w:rsid w:val="51226553"/>
    <w:rsid w:val="513403C7"/>
    <w:rsid w:val="51614ED7"/>
    <w:rsid w:val="524B546F"/>
    <w:rsid w:val="52C354AF"/>
    <w:rsid w:val="52CB4C08"/>
    <w:rsid w:val="53004672"/>
    <w:rsid w:val="53277999"/>
    <w:rsid w:val="542F5C2E"/>
    <w:rsid w:val="54D94D97"/>
    <w:rsid w:val="55BA0E38"/>
    <w:rsid w:val="565B5592"/>
    <w:rsid w:val="56B85264"/>
    <w:rsid w:val="58C84A55"/>
    <w:rsid w:val="590E560F"/>
    <w:rsid w:val="59C867CF"/>
    <w:rsid w:val="5A563D1A"/>
    <w:rsid w:val="5BEA41CD"/>
    <w:rsid w:val="5C8D70BD"/>
    <w:rsid w:val="5ED370DF"/>
    <w:rsid w:val="5F957513"/>
    <w:rsid w:val="5FEE6CAF"/>
    <w:rsid w:val="6042276E"/>
    <w:rsid w:val="61E22151"/>
    <w:rsid w:val="62377985"/>
    <w:rsid w:val="64272BB0"/>
    <w:rsid w:val="654523B9"/>
    <w:rsid w:val="65515071"/>
    <w:rsid w:val="676C00D0"/>
    <w:rsid w:val="678809D3"/>
    <w:rsid w:val="67C70073"/>
    <w:rsid w:val="68A72730"/>
    <w:rsid w:val="68CF32A9"/>
    <w:rsid w:val="6A7E25F5"/>
    <w:rsid w:val="6A8920C8"/>
    <w:rsid w:val="6BFF530D"/>
    <w:rsid w:val="6C111246"/>
    <w:rsid w:val="6FE5761E"/>
    <w:rsid w:val="712B2DAA"/>
    <w:rsid w:val="71507FD4"/>
    <w:rsid w:val="7254178F"/>
    <w:rsid w:val="72E878CB"/>
    <w:rsid w:val="75E36BB3"/>
    <w:rsid w:val="76032163"/>
    <w:rsid w:val="773D7394"/>
    <w:rsid w:val="7889765C"/>
    <w:rsid w:val="789254BD"/>
    <w:rsid w:val="789E7417"/>
    <w:rsid w:val="78A53442"/>
    <w:rsid w:val="78C05FA2"/>
    <w:rsid w:val="7A253304"/>
    <w:rsid w:val="7A637B01"/>
    <w:rsid w:val="7AE2011E"/>
    <w:rsid w:val="7CB5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  <w:rPr>
      <w:sz w:val="32"/>
      <w:szCs w:val="32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Body Text"/>
    <w:basedOn w:val="1"/>
    <w:qFormat/>
    <w:uiPriority w:val="1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21"/>
    <w:basedOn w:val="10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2">
    <w:name w:val="font11"/>
    <w:basedOn w:val="10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paragraph" w:customStyle="1" w:styleId="13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14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1010</Words>
  <Characters>1018</Characters>
  <Lines>7</Lines>
  <Paragraphs>2</Paragraphs>
  <TotalTime>63</TotalTime>
  <ScaleCrop>false</ScaleCrop>
  <LinksUpToDate>false</LinksUpToDate>
  <CharactersWithSpaces>1019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2024-11-22T07:23:00Z</dcterms:created>
  <dc:creator>海棠詩社與蕉下客</dc:creator>
  <cp:lastModifiedBy>洪海凌</cp:lastModifiedBy>
  <dcterms:modified xsi:type="dcterms:W3CDTF">2025-04-14T08:37:55Z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C469027BE6FB4887B597A509F0B934A4_13</vt:lpwstr>
  </property>
</Properties>
</file>