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1B4DE">
      <w:pPr>
        <w:pStyle w:val="4"/>
        <w:keepNext/>
        <w:keepLines/>
        <w:pageBreakBefore w:val="0"/>
        <w:widowControl/>
        <w:kinsoku w:val="0"/>
        <w:wordWrap/>
        <w:overflowPunct/>
        <w:topLinePunct w:val="0"/>
        <w:autoSpaceDE w:val="0"/>
        <w:autoSpaceDN w:val="0"/>
        <w:bidi w:val="0"/>
        <w:adjustRightInd w:val="0"/>
        <w:snapToGrid w:val="0"/>
        <w:spacing w:before="0" w:after="0" w:line="240" w:lineRule="auto"/>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14:paraId="442707F3">
      <w:pPr>
        <w:pStyle w:val="4"/>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拟参股子基金申请表（参考模板）</w:t>
      </w:r>
    </w:p>
    <w:p w14:paraId="4BF7E738">
      <w:pPr>
        <w:rPr>
          <w:rFonts w:ascii="Times New Roman" w:hAnsi="Times New Roman" w:eastAsia="方正小标宋_GBK" w:cs="Times New Roman"/>
          <w:sz w:val="40"/>
          <w:szCs w:val="40"/>
        </w:rPr>
      </w:pPr>
      <w:r>
        <w:rPr>
          <w:rFonts w:ascii="Times New Roman" w:hAnsi="Times New Roman" w:cs="Times New Roman"/>
        </w:rPr>
        <w:t>（盖公章）</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89"/>
        <w:gridCol w:w="833"/>
        <w:gridCol w:w="726"/>
        <w:gridCol w:w="2693"/>
        <w:gridCol w:w="1893"/>
      </w:tblGrid>
      <w:tr w14:paraId="08F44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C01C61">
            <w:pPr>
              <w:pStyle w:val="21"/>
              <w:ind w:firstLine="643"/>
              <w:jc w:val="center"/>
              <w:rPr>
                <w:rFonts w:hint="eastAsia" w:ascii="仿宋_GB2312" w:hAnsi="仿宋_GB2312" w:eastAsia="仿宋_GB2312" w:cs="仿宋_GB2312"/>
                <w:b/>
                <w:bCs/>
              </w:rPr>
            </w:pPr>
            <w:r>
              <w:rPr>
                <w:rFonts w:hint="eastAsia" w:ascii="仿宋_GB2312" w:hAnsi="仿宋_GB2312" w:eastAsia="仿宋_GB2312" w:cs="仿宋_GB2312"/>
                <w:b/>
                <w:bCs/>
              </w:rPr>
              <w:t>一、管理机构信息</w:t>
            </w:r>
          </w:p>
        </w:tc>
      </w:tr>
      <w:tr w14:paraId="49E97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B5ED">
            <w:pPr>
              <w:pStyle w:val="21"/>
              <w:rPr>
                <w:rFonts w:hint="eastAsia" w:ascii="仿宋_GB2312" w:hAnsi="仿宋_GB2312" w:eastAsia="仿宋_GB2312" w:cs="仿宋_GB2312"/>
              </w:rPr>
            </w:pPr>
            <w:r>
              <w:rPr>
                <w:rStyle w:val="22"/>
                <w:rFonts w:hint="eastAsia" w:ascii="仿宋_GB2312" w:hAnsi="仿宋_GB2312" w:eastAsia="仿宋_GB2312" w:cs="仿宋_GB2312"/>
              </w:rPr>
              <w:t>管理机构名</w:t>
            </w:r>
            <w:r>
              <w:rPr>
                <w:rFonts w:hint="eastAsia" w:ascii="仿宋_GB2312" w:hAnsi="仿宋_GB2312" w:eastAsia="仿宋_GB2312" w:cs="仿宋_GB2312"/>
              </w:rPr>
              <w:t>称</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A1012E">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26B0F">
            <w:pPr>
              <w:pStyle w:val="21"/>
              <w:rPr>
                <w:rFonts w:hint="eastAsia" w:ascii="仿宋_GB2312" w:hAnsi="仿宋_GB2312" w:eastAsia="仿宋_GB2312" w:cs="仿宋_GB2312"/>
              </w:rPr>
            </w:pPr>
            <w:r>
              <w:rPr>
                <w:rFonts w:hint="eastAsia" w:ascii="仿宋_GB2312" w:hAnsi="仿宋_GB2312" w:eastAsia="仿宋_GB2312" w:cs="仿宋_GB2312"/>
              </w:rPr>
              <w:t>在岗职工人数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2447">
            <w:pPr>
              <w:pStyle w:val="21"/>
              <w:rPr>
                <w:rFonts w:hint="eastAsia" w:ascii="仿宋_GB2312" w:hAnsi="仿宋_GB2312" w:eastAsia="仿宋_GB2312" w:cs="仿宋_GB2312"/>
              </w:rPr>
            </w:pPr>
          </w:p>
        </w:tc>
      </w:tr>
      <w:tr w14:paraId="5583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69B6">
            <w:pPr>
              <w:pStyle w:val="21"/>
              <w:rPr>
                <w:rFonts w:hint="eastAsia" w:ascii="仿宋_GB2312" w:hAnsi="仿宋_GB2312" w:eastAsia="仿宋_GB2312" w:cs="仿宋_GB2312"/>
              </w:rPr>
            </w:pPr>
            <w:r>
              <w:rPr>
                <w:rFonts w:hint="eastAsia" w:ascii="仿宋_GB2312" w:hAnsi="仿宋_GB2312" w:eastAsia="仿宋_GB2312" w:cs="仿宋_GB2312"/>
              </w:rPr>
              <w:t>管理机构法定代表人/执行事务合伙人</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12B24C">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A08C9">
            <w:pPr>
              <w:pStyle w:val="21"/>
              <w:rPr>
                <w:rFonts w:hint="eastAsia" w:ascii="仿宋_GB2312" w:hAnsi="仿宋_GB2312" w:eastAsia="仿宋_GB2312" w:cs="仿宋_GB2312"/>
              </w:rPr>
            </w:pPr>
            <w:r>
              <w:rPr>
                <w:rFonts w:hint="eastAsia" w:ascii="仿宋_GB2312" w:hAnsi="仿宋_GB2312" w:eastAsia="仿宋_GB2312" w:cs="仿宋_GB2312"/>
              </w:rPr>
              <w:t>管理基金支数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8DC5">
            <w:pPr>
              <w:pStyle w:val="21"/>
              <w:rPr>
                <w:rFonts w:hint="eastAsia" w:ascii="仿宋_GB2312" w:hAnsi="仿宋_GB2312" w:eastAsia="仿宋_GB2312" w:cs="仿宋_GB2312"/>
              </w:rPr>
            </w:pPr>
          </w:p>
        </w:tc>
      </w:tr>
      <w:tr w14:paraId="320D9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8E9A">
            <w:pPr>
              <w:pStyle w:val="21"/>
              <w:rPr>
                <w:rFonts w:hint="eastAsia" w:ascii="仿宋_GB2312" w:hAnsi="仿宋_GB2312" w:eastAsia="仿宋_GB2312" w:cs="仿宋_GB2312"/>
              </w:rPr>
            </w:pPr>
            <w:r>
              <w:rPr>
                <w:rFonts w:hint="eastAsia" w:ascii="仿宋_GB2312" w:hAnsi="仿宋_GB2312" w:eastAsia="仿宋_GB2312" w:cs="仿宋_GB2312"/>
              </w:rPr>
              <w:t>管理机构成立时间</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4D0D03">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862FB">
            <w:pPr>
              <w:pStyle w:val="21"/>
              <w:rPr>
                <w:rFonts w:hint="eastAsia" w:ascii="仿宋_GB2312" w:hAnsi="仿宋_GB2312" w:eastAsia="仿宋_GB2312" w:cs="仿宋_GB2312"/>
              </w:rPr>
            </w:pPr>
            <w:r>
              <w:rPr>
                <w:rFonts w:hint="eastAsia" w:ascii="仿宋_GB2312" w:hAnsi="仿宋_GB2312" w:eastAsia="仿宋_GB2312" w:cs="仿宋_GB2312"/>
              </w:rPr>
              <w:t>管理基金认缴规模（亿元）</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0155">
            <w:pPr>
              <w:pStyle w:val="21"/>
              <w:rPr>
                <w:rFonts w:hint="eastAsia" w:ascii="仿宋_GB2312" w:hAnsi="仿宋_GB2312" w:eastAsia="仿宋_GB2312" w:cs="仿宋_GB2312"/>
              </w:rPr>
            </w:pPr>
          </w:p>
        </w:tc>
      </w:tr>
      <w:tr w14:paraId="001BE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D7ED">
            <w:pPr>
              <w:pStyle w:val="21"/>
              <w:rPr>
                <w:rFonts w:hint="eastAsia" w:ascii="仿宋_GB2312" w:hAnsi="仿宋_GB2312" w:eastAsia="仿宋_GB2312" w:cs="仿宋_GB2312"/>
              </w:rPr>
            </w:pPr>
            <w:r>
              <w:rPr>
                <w:rFonts w:hint="eastAsia" w:ascii="仿宋_GB2312" w:hAnsi="仿宋_GB2312" w:eastAsia="仿宋_GB2312" w:cs="仿宋_GB2312"/>
              </w:rPr>
              <w:t>管理机构统一社会信用代码</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43CDCF">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A5DA">
            <w:pPr>
              <w:pStyle w:val="21"/>
              <w:rPr>
                <w:rFonts w:hint="eastAsia" w:ascii="仿宋_GB2312" w:hAnsi="仿宋_GB2312" w:eastAsia="仿宋_GB2312" w:cs="仿宋_GB2312"/>
              </w:rPr>
            </w:pPr>
            <w:r>
              <w:rPr>
                <w:rFonts w:hint="eastAsia" w:ascii="仿宋_GB2312" w:hAnsi="仿宋_GB2312" w:eastAsia="仿宋_GB2312" w:cs="仿宋_GB2312"/>
              </w:rPr>
              <w:t>管理基金实缴规模（亿元）</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9B64">
            <w:pPr>
              <w:pStyle w:val="21"/>
              <w:rPr>
                <w:rFonts w:hint="eastAsia" w:ascii="仿宋_GB2312" w:hAnsi="仿宋_GB2312" w:eastAsia="仿宋_GB2312" w:cs="仿宋_GB2312"/>
              </w:rPr>
            </w:pPr>
          </w:p>
        </w:tc>
      </w:tr>
      <w:tr w14:paraId="4DB50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F9EB">
            <w:pPr>
              <w:pStyle w:val="21"/>
              <w:rPr>
                <w:rFonts w:hint="eastAsia" w:ascii="仿宋_GB2312" w:hAnsi="仿宋_GB2312" w:eastAsia="仿宋_GB2312" w:cs="仿宋_GB2312"/>
              </w:rPr>
            </w:pPr>
            <w:r>
              <w:rPr>
                <w:rFonts w:hint="eastAsia" w:ascii="仿宋_GB2312" w:hAnsi="仿宋_GB2312" w:eastAsia="仿宋_GB2312" w:cs="仿宋_GB2312"/>
              </w:rPr>
              <w:t>管理机构备案时间</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9E505A">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F60A">
            <w:pPr>
              <w:pStyle w:val="21"/>
              <w:rPr>
                <w:rFonts w:hint="eastAsia" w:ascii="仿宋_GB2312" w:hAnsi="仿宋_GB2312" w:eastAsia="仿宋_GB2312" w:cs="仿宋_GB2312"/>
              </w:rPr>
            </w:pPr>
            <w:r>
              <w:rPr>
                <w:rFonts w:hint="eastAsia" w:ascii="仿宋_GB2312" w:hAnsi="仿宋_GB2312" w:eastAsia="仿宋_GB2312" w:cs="仿宋_GB2312"/>
              </w:rPr>
              <w:t>投资项目个数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5700">
            <w:pPr>
              <w:pStyle w:val="21"/>
              <w:rPr>
                <w:rFonts w:hint="eastAsia" w:ascii="仿宋_GB2312" w:hAnsi="仿宋_GB2312" w:eastAsia="仿宋_GB2312" w:cs="仿宋_GB2312"/>
              </w:rPr>
            </w:pPr>
          </w:p>
        </w:tc>
      </w:tr>
      <w:tr w14:paraId="155F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94C2D">
            <w:pPr>
              <w:pStyle w:val="21"/>
              <w:rPr>
                <w:rFonts w:hint="eastAsia" w:ascii="仿宋_GB2312" w:hAnsi="仿宋_GB2312" w:eastAsia="仿宋_GB2312" w:cs="仿宋_GB2312"/>
              </w:rPr>
            </w:pPr>
            <w:r>
              <w:rPr>
                <w:rFonts w:hint="eastAsia" w:ascii="仿宋_GB2312" w:hAnsi="仿宋_GB2312" w:eastAsia="仿宋_GB2312" w:cs="仿宋_GB2312"/>
              </w:rPr>
              <w:t>管理机构备案编号</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1C19DF">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06FD">
            <w:pPr>
              <w:pStyle w:val="21"/>
              <w:rPr>
                <w:rFonts w:hint="eastAsia" w:ascii="仿宋_GB2312" w:hAnsi="仿宋_GB2312" w:eastAsia="仿宋_GB2312" w:cs="仿宋_GB2312"/>
              </w:rPr>
            </w:pPr>
            <w:r>
              <w:rPr>
                <w:rFonts w:hint="eastAsia" w:ascii="仿宋_GB2312" w:hAnsi="仿宋_GB2312" w:eastAsia="仿宋_GB2312" w:cs="仿宋_GB2312"/>
              </w:rPr>
              <w:t>投资项目金额（万元）</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55770">
            <w:pPr>
              <w:pStyle w:val="21"/>
              <w:rPr>
                <w:rFonts w:hint="eastAsia" w:ascii="仿宋_GB2312" w:hAnsi="仿宋_GB2312" w:eastAsia="仿宋_GB2312" w:cs="仿宋_GB2312"/>
              </w:rPr>
            </w:pPr>
          </w:p>
        </w:tc>
      </w:tr>
      <w:tr w14:paraId="1F92C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1A538">
            <w:pPr>
              <w:pStyle w:val="21"/>
              <w:rPr>
                <w:rFonts w:hint="eastAsia" w:ascii="仿宋_GB2312" w:hAnsi="仿宋_GB2312" w:eastAsia="仿宋_GB2312" w:cs="仿宋_GB2312"/>
              </w:rPr>
            </w:pPr>
            <w:r>
              <w:rPr>
                <w:rFonts w:hint="eastAsia" w:ascii="仿宋_GB2312" w:hAnsi="仿宋_GB2312" w:eastAsia="仿宋_GB2312" w:cs="仿宋_GB2312"/>
              </w:rPr>
              <w:t>管理机构注册地</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E3BB54">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A97D">
            <w:pPr>
              <w:pStyle w:val="21"/>
              <w:rPr>
                <w:rFonts w:hint="eastAsia" w:ascii="仿宋_GB2312" w:hAnsi="仿宋_GB2312" w:eastAsia="仿宋_GB2312" w:cs="仿宋_GB2312"/>
              </w:rPr>
            </w:pPr>
            <w:r>
              <w:rPr>
                <w:rFonts w:hint="eastAsia" w:ascii="仿宋_GB2312" w:hAnsi="仿宋_GB2312" w:eastAsia="仿宋_GB2312" w:cs="仿宋_GB2312"/>
              </w:rPr>
              <w:t>完全退出项目个数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5313">
            <w:pPr>
              <w:pStyle w:val="21"/>
              <w:rPr>
                <w:rFonts w:hint="eastAsia" w:ascii="仿宋_GB2312" w:hAnsi="仿宋_GB2312" w:eastAsia="仿宋_GB2312" w:cs="仿宋_GB2312"/>
              </w:rPr>
            </w:pPr>
          </w:p>
        </w:tc>
      </w:tr>
      <w:tr w14:paraId="5E0CE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C145">
            <w:pPr>
              <w:pStyle w:val="21"/>
              <w:rPr>
                <w:rFonts w:hint="eastAsia" w:ascii="仿宋_GB2312" w:hAnsi="仿宋_GB2312" w:eastAsia="仿宋_GB2312" w:cs="仿宋_GB2312"/>
              </w:rPr>
            </w:pPr>
            <w:r>
              <w:rPr>
                <w:rFonts w:hint="eastAsia" w:ascii="仿宋_GB2312" w:hAnsi="仿宋_GB2312" w:eastAsia="仿宋_GB2312" w:cs="仿宋_GB2312"/>
              </w:rPr>
              <w:t>管理机构注册资本（万元）</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6E174D">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91F07">
            <w:pPr>
              <w:pStyle w:val="21"/>
              <w:rPr>
                <w:rFonts w:hint="eastAsia" w:ascii="仿宋_GB2312" w:hAnsi="仿宋_GB2312" w:eastAsia="仿宋_GB2312" w:cs="仿宋_GB2312"/>
              </w:rPr>
            </w:pPr>
            <w:r>
              <w:rPr>
                <w:rFonts w:hint="eastAsia" w:ascii="仿宋_GB2312" w:hAnsi="仿宋_GB2312" w:eastAsia="仿宋_GB2312" w:cs="仿宋_GB2312"/>
              </w:rPr>
              <w:t>部分退出项目个数</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72488">
            <w:pPr>
              <w:pStyle w:val="21"/>
              <w:rPr>
                <w:rFonts w:hint="eastAsia" w:ascii="仿宋_GB2312" w:hAnsi="仿宋_GB2312" w:eastAsia="仿宋_GB2312" w:cs="仿宋_GB2312"/>
              </w:rPr>
            </w:pPr>
          </w:p>
        </w:tc>
      </w:tr>
      <w:tr w14:paraId="0317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410F7">
            <w:pPr>
              <w:pStyle w:val="21"/>
              <w:rPr>
                <w:rFonts w:hint="eastAsia" w:ascii="仿宋_GB2312" w:hAnsi="仿宋_GB2312" w:eastAsia="仿宋_GB2312" w:cs="仿宋_GB2312"/>
              </w:rPr>
            </w:pPr>
            <w:r>
              <w:rPr>
                <w:rFonts w:hint="eastAsia" w:ascii="仿宋_GB2312" w:hAnsi="仿宋_GB2312" w:eastAsia="仿宋_GB2312" w:cs="仿宋_GB2312"/>
              </w:rPr>
              <w:t>管理机构实缴资本（万元）</w:t>
            </w:r>
          </w:p>
        </w:tc>
        <w:tc>
          <w:tcPr>
            <w:tcW w:w="1559"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4D427B9C">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2106EEC">
            <w:pPr>
              <w:pStyle w:val="21"/>
              <w:rPr>
                <w:rFonts w:hint="eastAsia" w:ascii="仿宋_GB2312" w:hAnsi="仿宋_GB2312" w:eastAsia="仿宋_GB2312" w:cs="仿宋_GB2312"/>
              </w:rPr>
            </w:pPr>
            <w:r>
              <w:rPr>
                <w:rFonts w:hint="eastAsia" w:ascii="仿宋_GB2312" w:hAnsi="仿宋_GB2312" w:eastAsia="仿宋_GB2312" w:cs="仿宋_GB2312"/>
              </w:rPr>
              <w:t>退出金额合计（万元）</w:t>
            </w:r>
          </w:p>
        </w:tc>
        <w:tc>
          <w:tcPr>
            <w:tcW w:w="189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907059F">
            <w:pPr>
              <w:pStyle w:val="21"/>
              <w:rPr>
                <w:rFonts w:hint="eastAsia" w:ascii="仿宋_GB2312" w:hAnsi="仿宋_GB2312" w:eastAsia="仿宋_GB2312" w:cs="仿宋_GB2312"/>
              </w:rPr>
            </w:pPr>
          </w:p>
        </w:tc>
      </w:tr>
      <w:tr w14:paraId="7D33A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vMerge w:val="restart"/>
            <w:tcBorders>
              <w:top w:val="nil"/>
              <w:left w:val="single" w:color="000000" w:sz="4" w:space="0"/>
              <w:right w:val="single" w:color="auto" w:sz="4" w:space="0"/>
            </w:tcBorders>
            <w:shd w:val="clear" w:color="auto" w:fill="FFFFFF"/>
            <w:vAlign w:val="center"/>
          </w:tcPr>
          <w:p w14:paraId="3F23295E">
            <w:pPr>
              <w:pStyle w:val="21"/>
              <w:rPr>
                <w:rFonts w:hint="eastAsia" w:ascii="仿宋_GB2312" w:hAnsi="仿宋_GB2312" w:eastAsia="仿宋_GB2312" w:cs="仿宋_GB2312"/>
              </w:rPr>
            </w:pPr>
            <w:r>
              <w:rPr>
                <w:rFonts w:hint="eastAsia" w:ascii="仿宋_GB2312" w:hAnsi="仿宋_GB2312" w:eastAsia="仿宋_GB2312" w:cs="仿宋_GB2312"/>
              </w:rPr>
              <w:t>联系人</w:t>
            </w:r>
          </w:p>
        </w:tc>
        <w:tc>
          <w:tcPr>
            <w:tcW w:w="833" w:type="dxa"/>
            <w:tcBorders>
              <w:top w:val="single" w:color="auto" w:sz="4" w:space="0"/>
              <w:left w:val="single" w:color="auto" w:sz="4" w:space="0"/>
              <w:bottom w:val="single" w:color="auto" w:sz="4" w:space="0"/>
              <w:right w:val="single" w:color="auto" w:sz="4" w:space="0"/>
            </w:tcBorders>
            <w:shd w:val="clear" w:color="auto" w:fill="FFFFFF"/>
            <w:vAlign w:val="center"/>
          </w:tcPr>
          <w:p w14:paraId="1DAEA43F">
            <w:pPr>
              <w:pStyle w:val="21"/>
              <w:rPr>
                <w:rFonts w:hint="eastAsia" w:ascii="仿宋_GB2312" w:hAnsi="仿宋_GB2312" w:eastAsia="仿宋_GB2312" w:cs="仿宋_GB2312"/>
              </w:rPr>
            </w:pPr>
            <w:r>
              <w:rPr>
                <w:rFonts w:hint="eastAsia" w:ascii="仿宋_GB2312" w:hAnsi="仿宋_GB2312" w:eastAsia="仿宋_GB2312" w:cs="仿宋_GB2312"/>
              </w:rPr>
              <w:t>姓名</w:t>
            </w:r>
          </w:p>
        </w:tc>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0887EECC">
            <w:pPr>
              <w:pStyle w:val="21"/>
              <w:rPr>
                <w:rFonts w:hint="eastAsia" w:ascii="仿宋_GB2312" w:hAnsi="仿宋_GB2312" w:eastAsia="仿宋_GB2312" w:cs="仿宋_GB2312"/>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14:paraId="01CFB6F0">
            <w:pPr>
              <w:pStyle w:val="21"/>
              <w:rPr>
                <w:rFonts w:hint="eastAsia" w:ascii="仿宋_GB2312" w:hAnsi="仿宋_GB2312" w:eastAsia="仿宋_GB2312" w:cs="仿宋_GB2312"/>
              </w:rPr>
            </w:pPr>
            <w:r>
              <w:rPr>
                <w:rFonts w:hint="eastAsia" w:ascii="仿宋_GB2312" w:hAnsi="仿宋_GB2312" w:eastAsia="仿宋_GB2312" w:cs="仿宋_GB2312"/>
              </w:rPr>
              <w:t>手机</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14:paraId="65F20F34">
            <w:pPr>
              <w:pStyle w:val="21"/>
              <w:rPr>
                <w:rFonts w:hint="eastAsia" w:ascii="仿宋_GB2312" w:hAnsi="仿宋_GB2312" w:eastAsia="仿宋_GB2312" w:cs="仿宋_GB2312"/>
              </w:rPr>
            </w:pPr>
          </w:p>
        </w:tc>
      </w:tr>
      <w:tr w14:paraId="11CA4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vMerge w:val="continue"/>
            <w:tcBorders>
              <w:left w:val="single" w:color="000000" w:sz="4" w:space="0"/>
              <w:right w:val="single" w:color="auto" w:sz="4" w:space="0"/>
            </w:tcBorders>
            <w:shd w:val="clear" w:color="auto" w:fill="FFFFFF"/>
            <w:vAlign w:val="center"/>
          </w:tcPr>
          <w:p w14:paraId="3D8F930C">
            <w:pPr>
              <w:pStyle w:val="21"/>
              <w:rPr>
                <w:rFonts w:hint="eastAsia" w:ascii="仿宋_GB2312" w:hAnsi="仿宋_GB2312" w:eastAsia="仿宋_GB2312" w:cs="仿宋_GB2312"/>
              </w:rPr>
            </w:pPr>
          </w:p>
        </w:tc>
        <w:tc>
          <w:tcPr>
            <w:tcW w:w="833" w:type="dxa"/>
            <w:tcBorders>
              <w:top w:val="single" w:color="auto" w:sz="4" w:space="0"/>
              <w:left w:val="single" w:color="auto" w:sz="4" w:space="0"/>
              <w:bottom w:val="single" w:color="auto" w:sz="4" w:space="0"/>
              <w:right w:val="single" w:color="auto" w:sz="4" w:space="0"/>
            </w:tcBorders>
            <w:shd w:val="clear" w:color="auto" w:fill="FFFFFF"/>
            <w:vAlign w:val="center"/>
          </w:tcPr>
          <w:p w14:paraId="5E05513B">
            <w:pPr>
              <w:pStyle w:val="21"/>
              <w:rPr>
                <w:rFonts w:hint="eastAsia" w:ascii="仿宋_GB2312" w:hAnsi="仿宋_GB2312" w:eastAsia="仿宋_GB2312" w:cs="仿宋_GB2312"/>
              </w:rPr>
            </w:pPr>
            <w:r>
              <w:rPr>
                <w:rFonts w:hint="eastAsia" w:ascii="仿宋_GB2312" w:hAnsi="仿宋_GB2312" w:eastAsia="仿宋_GB2312" w:cs="仿宋_GB2312"/>
              </w:rPr>
              <w:t>职务</w:t>
            </w:r>
          </w:p>
        </w:tc>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27175257">
            <w:pPr>
              <w:pStyle w:val="21"/>
              <w:rPr>
                <w:rFonts w:hint="eastAsia" w:ascii="仿宋_GB2312" w:hAnsi="仿宋_GB2312" w:eastAsia="仿宋_GB2312" w:cs="仿宋_GB2312"/>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14:paraId="051841E4">
            <w:pPr>
              <w:pStyle w:val="21"/>
              <w:rPr>
                <w:rFonts w:hint="eastAsia" w:ascii="仿宋_GB2312" w:hAnsi="仿宋_GB2312" w:eastAsia="仿宋_GB2312" w:cs="仿宋_GB2312"/>
              </w:rPr>
            </w:pPr>
            <w:r>
              <w:rPr>
                <w:rFonts w:hint="eastAsia" w:ascii="仿宋_GB2312" w:hAnsi="仿宋_GB2312" w:eastAsia="仿宋_GB2312" w:cs="仿宋_GB2312"/>
              </w:rPr>
              <w:t>电子邮箱</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14:paraId="14DFC33F">
            <w:pPr>
              <w:pStyle w:val="21"/>
              <w:rPr>
                <w:rFonts w:hint="eastAsia" w:ascii="仿宋_GB2312" w:hAnsi="仿宋_GB2312" w:eastAsia="仿宋_GB2312" w:cs="仿宋_GB2312"/>
              </w:rPr>
            </w:pPr>
          </w:p>
        </w:tc>
      </w:tr>
      <w:tr w14:paraId="2C6E8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vMerge w:val="continue"/>
            <w:tcBorders>
              <w:left w:val="single" w:color="000000" w:sz="4" w:space="0"/>
              <w:right w:val="single" w:color="auto" w:sz="4" w:space="0"/>
            </w:tcBorders>
            <w:shd w:val="clear" w:color="auto" w:fill="FFFFFF"/>
            <w:vAlign w:val="center"/>
          </w:tcPr>
          <w:p w14:paraId="553836F4">
            <w:pPr>
              <w:pStyle w:val="21"/>
              <w:rPr>
                <w:rFonts w:hint="eastAsia" w:ascii="仿宋_GB2312" w:hAnsi="仿宋_GB2312" w:eastAsia="仿宋_GB2312" w:cs="仿宋_GB2312"/>
              </w:rPr>
            </w:pPr>
          </w:p>
        </w:tc>
        <w:tc>
          <w:tcPr>
            <w:tcW w:w="833" w:type="dxa"/>
            <w:tcBorders>
              <w:top w:val="single" w:color="auto" w:sz="4" w:space="0"/>
              <w:left w:val="single" w:color="auto" w:sz="4" w:space="0"/>
              <w:bottom w:val="single" w:color="auto" w:sz="4" w:space="0"/>
              <w:right w:val="single" w:color="auto" w:sz="4" w:space="0"/>
            </w:tcBorders>
            <w:shd w:val="clear" w:color="auto" w:fill="FFFFFF"/>
            <w:vAlign w:val="center"/>
          </w:tcPr>
          <w:p w14:paraId="55C43CC1">
            <w:pPr>
              <w:pStyle w:val="21"/>
              <w:rPr>
                <w:rFonts w:hint="eastAsia" w:ascii="仿宋_GB2312" w:hAnsi="仿宋_GB2312" w:eastAsia="仿宋_GB2312" w:cs="仿宋_GB2312"/>
              </w:rPr>
            </w:pPr>
            <w:r>
              <w:rPr>
                <w:rFonts w:hint="eastAsia" w:ascii="仿宋_GB2312" w:hAnsi="仿宋_GB2312" w:eastAsia="仿宋_GB2312" w:cs="仿宋_GB2312"/>
              </w:rPr>
              <w:t>办公电话</w:t>
            </w:r>
          </w:p>
        </w:tc>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376828C0">
            <w:pPr>
              <w:pStyle w:val="21"/>
              <w:rPr>
                <w:rFonts w:hint="eastAsia" w:ascii="仿宋_GB2312" w:hAnsi="仿宋_GB2312" w:eastAsia="仿宋_GB2312" w:cs="仿宋_GB2312"/>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14:paraId="7A4BB09A">
            <w:pPr>
              <w:pStyle w:val="21"/>
              <w:rPr>
                <w:rFonts w:hint="eastAsia" w:ascii="仿宋_GB2312" w:hAnsi="仿宋_GB2312" w:eastAsia="仿宋_GB2312" w:cs="仿宋_GB2312"/>
              </w:rPr>
            </w:pPr>
            <w:r>
              <w:rPr>
                <w:rFonts w:hint="eastAsia" w:ascii="仿宋_GB2312" w:hAnsi="仿宋_GB2312" w:eastAsia="仿宋_GB2312" w:cs="仿宋_GB2312"/>
              </w:rPr>
              <w:t>通信地址</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14:paraId="54E27A23">
            <w:pPr>
              <w:pStyle w:val="21"/>
              <w:rPr>
                <w:rFonts w:hint="eastAsia" w:ascii="仿宋_GB2312" w:hAnsi="仿宋_GB2312" w:eastAsia="仿宋_GB2312" w:cs="仿宋_GB2312"/>
              </w:rPr>
            </w:pPr>
          </w:p>
        </w:tc>
      </w:tr>
      <w:tr w14:paraId="64D9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vMerge w:val="continue"/>
            <w:tcBorders>
              <w:left w:val="single" w:color="000000" w:sz="4" w:space="0"/>
              <w:bottom w:val="single" w:color="000000" w:sz="4" w:space="0"/>
              <w:right w:val="single" w:color="auto" w:sz="4" w:space="0"/>
            </w:tcBorders>
            <w:shd w:val="clear" w:color="auto" w:fill="FFFFFF"/>
            <w:vAlign w:val="center"/>
          </w:tcPr>
          <w:p w14:paraId="48F30A96">
            <w:pPr>
              <w:pStyle w:val="21"/>
              <w:rPr>
                <w:rFonts w:hint="eastAsia" w:ascii="仿宋_GB2312" w:hAnsi="仿宋_GB2312" w:eastAsia="仿宋_GB2312" w:cs="仿宋_GB2312"/>
              </w:rPr>
            </w:pPr>
          </w:p>
        </w:tc>
        <w:tc>
          <w:tcPr>
            <w:tcW w:w="833" w:type="dxa"/>
            <w:tcBorders>
              <w:top w:val="single" w:color="auto" w:sz="4" w:space="0"/>
              <w:left w:val="single" w:color="auto" w:sz="4" w:space="0"/>
              <w:bottom w:val="single" w:color="auto" w:sz="4" w:space="0"/>
              <w:right w:val="single" w:color="auto" w:sz="4" w:space="0"/>
            </w:tcBorders>
            <w:shd w:val="clear" w:color="auto" w:fill="FFFFFF"/>
            <w:vAlign w:val="center"/>
          </w:tcPr>
          <w:p w14:paraId="2BA25CDD">
            <w:pPr>
              <w:pStyle w:val="21"/>
              <w:rPr>
                <w:rFonts w:hint="eastAsia" w:ascii="仿宋_GB2312" w:hAnsi="仿宋_GB2312" w:eastAsia="仿宋_GB2312" w:cs="仿宋_GB2312"/>
              </w:rPr>
            </w:pPr>
            <w:r>
              <w:rPr>
                <w:rFonts w:hint="eastAsia" w:ascii="仿宋_GB2312" w:hAnsi="仿宋_GB2312" w:eastAsia="仿宋_GB2312" w:cs="仿宋_GB2312"/>
              </w:rPr>
              <w:t>传真</w:t>
            </w:r>
          </w:p>
        </w:tc>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14:paraId="209BC631">
            <w:pPr>
              <w:pStyle w:val="21"/>
              <w:rPr>
                <w:rFonts w:hint="eastAsia" w:ascii="仿宋_GB2312" w:hAnsi="仿宋_GB2312" w:eastAsia="仿宋_GB2312" w:cs="仿宋_GB2312"/>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14:paraId="4F0A52B0">
            <w:pPr>
              <w:pStyle w:val="21"/>
              <w:rPr>
                <w:rFonts w:hint="eastAsia" w:ascii="仿宋_GB2312" w:hAnsi="仿宋_GB2312" w:eastAsia="仿宋_GB2312" w:cs="仿宋_GB2312"/>
              </w:rPr>
            </w:pPr>
            <w:r>
              <w:rPr>
                <w:rFonts w:hint="eastAsia" w:ascii="仿宋_GB2312" w:hAnsi="仿宋_GB2312" w:eastAsia="仿宋_GB2312" w:cs="仿宋_GB2312"/>
              </w:rPr>
              <w:t>邮政编码</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14:paraId="0EF6DC71">
            <w:pPr>
              <w:pStyle w:val="21"/>
              <w:rPr>
                <w:rFonts w:hint="eastAsia" w:ascii="仿宋_GB2312" w:hAnsi="仿宋_GB2312" w:eastAsia="仿宋_GB2312" w:cs="仿宋_GB2312"/>
              </w:rPr>
            </w:pPr>
          </w:p>
        </w:tc>
      </w:tr>
      <w:tr w14:paraId="5046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8C184A">
            <w:pPr>
              <w:pStyle w:val="21"/>
              <w:ind w:firstLine="643"/>
              <w:jc w:val="center"/>
              <w:rPr>
                <w:rFonts w:hint="eastAsia" w:ascii="仿宋_GB2312" w:hAnsi="仿宋_GB2312" w:eastAsia="仿宋_GB2312" w:cs="仿宋_GB2312"/>
                <w:b/>
                <w:bCs/>
              </w:rPr>
            </w:pPr>
            <w:r>
              <w:rPr>
                <w:rFonts w:hint="eastAsia" w:ascii="仿宋_GB2312" w:hAnsi="仿宋_GB2312" w:eastAsia="仿宋_GB2312" w:cs="仿宋_GB2312"/>
                <w:b/>
                <w:bCs/>
              </w:rPr>
              <w:t>二、子基金信息</w:t>
            </w:r>
          </w:p>
        </w:tc>
      </w:tr>
      <w:tr w14:paraId="31D30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5EFDB">
            <w:pPr>
              <w:pStyle w:val="21"/>
              <w:rPr>
                <w:rFonts w:hint="eastAsia" w:ascii="仿宋_GB2312" w:hAnsi="仿宋_GB2312" w:eastAsia="仿宋_GB2312" w:cs="仿宋_GB2312"/>
              </w:rPr>
            </w:pPr>
            <w:r>
              <w:rPr>
                <w:rFonts w:hint="eastAsia" w:ascii="仿宋_GB2312" w:hAnsi="仿宋_GB2312" w:eastAsia="仿宋_GB2312" w:cs="仿宋_GB2312"/>
              </w:rPr>
              <w:t>基金名称</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AA61F6">
            <w:pPr>
              <w:pStyle w:val="21"/>
              <w:rPr>
                <w:rFonts w:hint="eastAsia" w:ascii="仿宋_GB2312" w:hAnsi="仿宋_GB2312" w:eastAsia="仿宋_GB2312" w:cs="仿宋_GB2312"/>
              </w:rPr>
            </w:pPr>
          </w:p>
        </w:tc>
      </w:tr>
      <w:tr w14:paraId="42734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496F">
            <w:pPr>
              <w:pStyle w:val="21"/>
              <w:rPr>
                <w:rFonts w:hint="eastAsia" w:ascii="仿宋_GB2312" w:hAnsi="仿宋_GB2312" w:eastAsia="仿宋_GB2312" w:cs="仿宋_GB2312"/>
              </w:rPr>
            </w:pPr>
            <w:r>
              <w:rPr>
                <w:rFonts w:hint="eastAsia" w:ascii="仿宋_GB2312" w:hAnsi="仿宋_GB2312" w:eastAsia="仿宋_GB2312" w:cs="仿宋_GB2312"/>
              </w:rPr>
              <w:t>管理人</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7159A5">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8A0A">
            <w:pPr>
              <w:pStyle w:val="21"/>
              <w:rPr>
                <w:rFonts w:hint="eastAsia" w:ascii="仿宋_GB2312" w:hAnsi="仿宋_GB2312" w:eastAsia="仿宋_GB2312" w:cs="仿宋_GB2312"/>
              </w:rPr>
            </w:pPr>
            <w:r>
              <w:rPr>
                <w:rFonts w:hint="eastAsia" w:ascii="仿宋_GB2312" w:hAnsi="仿宋_GB2312" w:eastAsia="仿宋_GB2312" w:cs="仿宋_GB2312"/>
              </w:rPr>
              <w:t>普通合伙人</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286A2">
            <w:pPr>
              <w:pStyle w:val="21"/>
              <w:rPr>
                <w:rFonts w:hint="eastAsia" w:ascii="仿宋_GB2312" w:hAnsi="仿宋_GB2312" w:eastAsia="仿宋_GB2312" w:cs="仿宋_GB2312"/>
              </w:rPr>
            </w:pPr>
          </w:p>
        </w:tc>
      </w:tr>
      <w:tr w14:paraId="11A5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48742">
            <w:pPr>
              <w:pStyle w:val="21"/>
              <w:rPr>
                <w:rFonts w:hint="eastAsia" w:ascii="仿宋_GB2312" w:hAnsi="仿宋_GB2312" w:eastAsia="仿宋_GB2312" w:cs="仿宋_GB2312"/>
              </w:rPr>
            </w:pPr>
            <w:r>
              <w:rPr>
                <w:rFonts w:hint="eastAsia" w:ascii="仿宋_GB2312" w:hAnsi="仿宋_GB2312" w:eastAsia="仿宋_GB2312" w:cs="仿宋_GB2312"/>
              </w:rPr>
              <w:t>组织形式</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C1242C">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F60B5">
            <w:pPr>
              <w:pStyle w:val="21"/>
              <w:rPr>
                <w:rFonts w:hint="eastAsia" w:ascii="仿宋_GB2312" w:hAnsi="仿宋_GB2312" w:eastAsia="仿宋_GB2312" w:cs="仿宋_GB2312"/>
              </w:rPr>
            </w:pPr>
            <w:r>
              <w:rPr>
                <w:rFonts w:hint="eastAsia" w:ascii="仿宋_GB2312" w:hAnsi="仿宋_GB2312" w:eastAsia="仿宋_GB2312" w:cs="仿宋_GB2312"/>
              </w:rPr>
              <w:t>基金规模（亿元）</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A791D">
            <w:pPr>
              <w:pStyle w:val="21"/>
              <w:rPr>
                <w:rFonts w:hint="eastAsia" w:ascii="仿宋_GB2312" w:hAnsi="仿宋_GB2312" w:eastAsia="仿宋_GB2312" w:cs="仿宋_GB2312"/>
              </w:rPr>
            </w:pPr>
          </w:p>
        </w:tc>
      </w:tr>
      <w:tr w14:paraId="0992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ADEE">
            <w:pPr>
              <w:pStyle w:val="21"/>
              <w:rPr>
                <w:rFonts w:hint="eastAsia" w:ascii="仿宋_GB2312" w:hAnsi="仿宋_GB2312" w:eastAsia="仿宋_GB2312" w:cs="仿宋_GB2312"/>
              </w:rPr>
            </w:pPr>
            <w:r>
              <w:rPr>
                <w:rFonts w:hint="eastAsia" w:ascii="仿宋_GB2312" w:hAnsi="仿宋_GB2312" w:eastAsia="仿宋_GB2312" w:cs="仿宋_GB2312"/>
              </w:rPr>
              <w:t>注册地址</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863D6B">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2524">
            <w:pPr>
              <w:pStyle w:val="21"/>
              <w:rPr>
                <w:rFonts w:hint="eastAsia" w:ascii="仿宋_GB2312" w:hAnsi="仿宋_GB2312" w:eastAsia="仿宋_GB2312" w:cs="仿宋_GB2312"/>
              </w:rPr>
            </w:pPr>
            <w:r>
              <w:rPr>
                <w:rFonts w:hint="eastAsia" w:ascii="仿宋_GB2312" w:hAnsi="仿宋_GB2312" w:eastAsia="仿宋_GB2312" w:cs="仿宋_GB2312"/>
              </w:rPr>
              <w:t>申请母基金出资</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A210">
            <w:pPr>
              <w:pStyle w:val="21"/>
              <w:rPr>
                <w:rFonts w:hint="eastAsia" w:ascii="仿宋_GB2312" w:hAnsi="仿宋_GB2312" w:eastAsia="仿宋_GB2312" w:cs="仿宋_GB2312"/>
              </w:rPr>
            </w:pPr>
            <w:r>
              <w:rPr>
                <w:rFonts w:hint="eastAsia" w:ascii="仿宋_GB2312" w:hAnsi="仿宋_GB2312" w:eastAsia="仿宋_GB2312" w:cs="仿宋_GB2312"/>
              </w:rPr>
              <w:t>示例：XX%，XX亿元</w:t>
            </w:r>
          </w:p>
        </w:tc>
      </w:tr>
      <w:tr w14:paraId="4C61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394A">
            <w:pPr>
              <w:pStyle w:val="21"/>
              <w:rPr>
                <w:rFonts w:hint="eastAsia" w:ascii="仿宋_GB2312" w:hAnsi="仿宋_GB2312" w:eastAsia="仿宋_GB2312" w:cs="仿宋_GB2312"/>
              </w:rPr>
            </w:pPr>
            <w:r>
              <w:rPr>
                <w:rFonts w:hint="eastAsia" w:ascii="仿宋_GB2312" w:hAnsi="仿宋_GB2312" w:eastAsia="仿宋_GB2312" w:cs="仿宋_GB2312"/>
              </w:rPr>
              <w:t>存续期</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6CED23">
            <w:pPr>
              <w:pStyle w:val="21"/>
              <w:rPr>
                <w:rFonts w:hint="eastAsia" w:ascii="仿宋_GB2312" w:hAnsi="仿宋_GB2312" w:eastAsia="仿宋_GB2312" w:cs="仿宋_GB2312"/>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9BC2">
            <w:pPr>
              <w:pStyle w:val="21"/>
              <w:rPr>
                <w:rFonts w:hint="eastAsia" w:ascii="仿宋_GB2312" w:hAnsi="仿宋_GB2312" w:eastAsia="仿宋_GB2312" w:cs="仿宋_GB2312"/>
              </w:rPr>
            </w:pPr>
            <w:r>
              <w:rPr>
                <w:rFonts w:hint="eastAsia" w:ascii="仿宋_GB2312" w:hAnsi="仿宋_GB2312" w:eastAsia="仿宋_GB2312" w:cs="仿宋_GB2312"/>
              </w:rPr>
              <w:t>管理机构及其关联方出资</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2D0D1">
            <w:pPr>
              <w:pStyle w:val="21"/>
              <w:rPr>
                <w:rFonts w:hint="eastAsia" w:ascii="仿宋_GB2312" w:hAnsi="仿宋_GB2312" w:eastAsia="仿宋_GB2312" w:cs="仿宋_GB2312"/>
              </w:rPr>
            </w:pPr>
            <w:r>
              <w:rPr>
                <w:rFonts w:hint="eastAsia" w:ascii="仿宋_GB2312" w:hAnsi="仿宋_GB2312" w:eastAsia="仿宋_GB2312" w:cs="仿宋_GB2312"/>
              </w:rPr>
              <w:t>示例：XX%，XX亿元</w:t>
            </w:r>
          </w:p>
        </w:tc>
      </w:tr>
      <w:tr w14:paraId="37E5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69D1">
            <w:pPr>
              <w:pStyle w:val="21"/>
              <w:rPr>
                <w:rFonts w:hint="eastAsia" w:ascii="仿宋_GB2312" w:hAnsi="仿宋_GB2312" w:eastAsia="仿宋_GB2312" w:cs="仿宋_GB2312"/>
              </w:rPr>
            </w:pPr>
            <w:r>
              <w:rPr>
                <w:rFonts w:hint="eastAsia" w:ascii="仿宋_GB2312" w:hAnsi="仿宋_GB2312" w:eastAsia="仿宋_GB2312" w:cs="仿宋_GB2312"/>
              </w:rPr>
              <w:t>已出具出资承诺函/出资意向函的金额比例(%)</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056587">
            <w:pPr>
              <w:pStyle w:val="21"/>
              <w:rPr>
                <w:rFonts w:hint="eastAsia" w:ascii="仿宋_GB2312" w:hAnsi="仿宋_GB2312" w:eastAsia="仿宋_GB2312" w:cs="仿宋_GB2312"/>
              </w:rPr>
            </w:pPr>
          </w:p>
        </w:tc>
      </w:tr>
      <w:tr w14:paraId="01987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08D3">
            <w:pPr>
              <w:pStyle w:val="21"/>
              <w:rPr>
                <w:rFonts w:hint="eastAsia" w:ascii="仿宋_GB2312" w:hAnsi="仿宋_GB2312" w:eastAsia="仿宋_GB2312" w:cs="仿宋_GB2312"/>
              </w:rPr>
            </w:pPr>
            <w:r>
              <w:rPr>
                <w:rFonts w:hint="eastAsia" w:ascii="仿宋_GB2312" w:hAnsi="仿宋_GB2312" w:eastAsia="仿宋_GB2312" w:cs="仿宋_GB2312"/>
              </w:rPr>
              <w:t>投资领域</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E44948">
            <w:pPr>
              <w:pStyle w:val="21"/>
              <w:rPr>
                <w:rFonts w:hint="eastAsia" w:ascii="仿宋_GB2312" w:hAnsi="仿宋_GB2312" w:eastAsia="仿宋_GB2312" w:cs="仿宋_GB2312"/>
              </w:rPr>
            </w:pPr>
          </w:p>
        </w:tc>
      </w:tr>
      <w:tr w14:paraId="26B1F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C3460">
            <w:pPr>
              <w:pStyle w:val="21"/>
              <w:rPr>
                <w:rFonts w:hint="eastAsia" w:ascii="仿宋_GB2312" w:hAnsi="仿宋_GB2312" w:eastAsia="仿宋_GB2312" w:cs="仿宋_GB2312"/>
              </w:rPr>
            </w:pPr>
            <w:r>
              <w:rPr>
                <w:rFonts w:hint="eastAsia" w:ascii="仿宋_GB2312" w:hAnsi="仿宋_GB2312" w:eastAsia="仿宋_GB2312" w:cs="仿宋_GB2312"/>
              </w:rPr>
              <w:t>投资阶段</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5D8219">
            <w:pPr>
              <w:pStyle w:val="21"/>
              <w:rPr>
                <w:rFonts w:hint="eastAsia" w:ascii="仿宋_GB2312" w:hAnsi="仿宋_GB2312" w:eastAsia="仿宋_GB2312" w:cs="仿宋_GB2312"/>
              </w:rPr>
            </w:pPr>
          </w:p>
        </w:tc>
      </w:tr>
      <w:tr w14:paraId="18212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36B56">
            <w:pPr>
              <w:pStyle w:val="21"/>
              <w:rPr>
                <w:rFonts w:hint="eastAsia" w:ascii="仿宋_GB2312" w:hAnsi="仿宋_GB2312" w:eastAsia="仿宋_GB2312" w:cs="仿宋_GB2312"/>
              </w:rPr>
            </w:pPr>
            <w:r>
              <w:rPr>
                <w:rFonts w:hint="eastAsia" w:ascii="仿宋_GB2312" w:hAnsi="仿宋_GB2312" w:eastAsia="仿宋_GB2312" w:cs="仿宋_GB2312"/>
              </w:rPr>
              <w:t>投资地域</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CC26E2">
            <w:pPr>
              <w:pStyle w:val="21"/>
              <w:rPr>
                <w:rFonts w:hint="eastAsia" w:ascii="仿宋_GB2312" w:hAnsi="仿宋_GB2312" w:eastAsia="仿宋_GB2312" w:cs="仿宋_GB2312"/>
              </w:rPr>
            </w:pPr>
          </w:p>
        </w:tc>
      </w:tr>
      <w:tr w14:paraId="3BCE0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3467">
            <w:pPr>
              <w:pStyle w:val="21"/>
              <w:rPr>
                <w:rFonts w:hint="eastAsia" w:ascii="仿宋_GB2312" w:hAnsi="仿宋_GB2312" w:eastAsia="仿宋_GB2312" w:cs="仿宋_GB2312"/>
              </w:rPr>
            </w:pPr>
            <w:r>
              <w:rPr>
                <w:rFonts w:hint="eastAsia" w:ascii="仿宋_GB2312" w:hAnsi="仿宋_GB2312" w:eastAsia="仿宋_GB2312" w:cs="仿宋_GB2312"/>
              </w:rPr>
              <w:t>缴款进度安排</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E45FA5">
            <w:pPr>
              <w:pStyle w:val="21"/>
              <w:rPr>
                <w:rFonts w:hint="eastAsia" w:ascii="仿宋_GB2312" w:hAnsi="仿宋_GB2312" w:eastAsia="仿宋_GB2312" w:cs="仿宋_GB2312"/>
              </w:rPr>
            </w:pPr>
          </w:p>
        </w:tc>
      </w:tr>
      <w:tr w14:paraId="4B205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CBB0">
            <w:pPr>
              <w:pStyle w:val="21"/>
              <w:rPr>
                <w:rFonts w:hint="eastAsia" w:ascii="仿宋_GB2312" w:hAnsi="仿宋_GB2312" w:eastAsia="仿宋_GB2312" w:cs="仿宋_GB2312"/>
              </w:rPr>
            </w:pPr>
            <w:r>
              <w:rPr>
                <w:rFonts w:hint="eastAsia" w:ascii="仿宋_GB2312" w:hAnsi="仿宋_GB2312" w:eastAsia="仿宋_GB2312" w:cs="仿宋_GB2312"/>
              </w:rPr>
              <w:t>管理费用</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EA7A6B">
            <w:pPr>
              <w:pStyle w:val="21"/>
              <w:rPr>
                <w:rFonts w:hint="eastAsia" w:ascii="仿宋_GB2312" w:hAnsi="仿宋_GB2312" w:eastAsia="仿宋_GB2312" w:cs="仿宋_GB2312"/>
              </w:rPr>
            </w:pPr>
            <w:r>
              <w:rPr>
                <w:rFonts w:hint="eastAsia" w:ascii="仿宋_GB2312" w:hAnsi="仿宋_GB2312" w:eastAsia="仿宋_GB2312" w:cs="仿宋_GB2312"/>
              </w:rPr>
              <w:t xml:space="preserve">投资期内，  ；退出期内  ；延长期内  </w:t>
            </w:r>
          </w:p>
        </w:tc>
      </w:tr>
      <w:tr w14:paraId="766C2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4758">
            <w:pPr>
              <w:pStyle w:val="21"/>
              <w:rPr>
                <w:rFonts w:hint="eastAsia" w:ascii="仿宋_GB2312" w:hAnsi="仿宋_GB2312" w:eastAsia="仿宋_GB2312" w:cs="仿宋_GB2312"/>
              </w:rPr>
            </w:pPr>
            <w:r>
              <w:rPr>
                <w:rFonts w:hint="eastAsia" w:ascii="仿宋_GB2312" w:hAnsi="仿宋_GB2312" w:eastAsia="仿宋_GB2312" w:cs="仿宋_GB2312"/>
              </w:rPr>
              <w:t>收益分配方式</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560078">
            <w:pPr>
              <w:pStyle w:val="21"/>
              <w:rPr>
                <w:rFonts w:hint="eastAsia" w:ascii="仿宋_GB2312" w:hAnsi="仿宋_GB2312" w:eastAsia="仿宋_GB2312" w:cs="仿宋_GB2312"/>
              </w:rPr>
            </w:pPr>
            <w:r>
              <w:rPr>
                <w:rFonts w:hint="eastAsia" w:ascii="仿宋_GB2312" w:hAnsi="仿宋_GB2312" w:eastAsia="仿宋_GB2312" w:cs="仿宋_GB2312"/>
              </w:rPr>
              <w:t>明确回本顺序、门槛收益率和超额收益分配比例</w:t>
            </w:r>
          </w:p>
        </w:tc>
      </w:tr>
      <w:tr w14:paraId="747E8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2560">
            <w:pPr>
              <w:pStyle w:val="21"/>
              <w:rPr>
                <w:rFonts w:hint="eastAsia" w:ascii="仿宋_GB2312" w:hAnsi="仿宋_GB2312" w:eastAsia="仿宋_GB2312" w:cs="仿宋_GB2312"/>
              </w:rPr>
            </w:pPr>
            <w:r>
              <w:rPr>
                <w:rFonts w:hint="eastAsia" w:ascii="仿宋_GB2312" w:hAnsi="仿宋_GB2312" w:eastAsia="仿宋_GB2312" w:cs="仿宋_GB2312"/>
              </w:rPr>
              <w:t>投资决策机制</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D2358B">
            <w:pPr>
              <w:pStyle w:val="21"/>
              <w:rPr>
                <w:rFonts w:hint="eastAsia" w:ascii="仿宋_GB2312" w:hAnsi="仿宋_GB2312" w:eastAsia="仿宋_GB2312" w:cs="仿宋_GB2312"/>
              </w:rPr>
            </w:pPr>
          </w:p>
        </w:tc>
      </w:tr>
      <w:tr w14:paraId="48CFD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55896">
            <w:pPr>
              <w:pStyle w:val="21"/>
              <w:rPr>
                <w:rFonts w:hint="eastAsia" w:ascii="仿宋_GB2312" w:hAnsi="仿宋_GB2312" w:eastAsia="仿宋_GB2312" w:cs="仿宋_GB2312"/>
              </w:rPr>
            </w:pPr>
            <w:r>
              <w:rPr>
                <w:rFonts w:hint="eastAsia" w:ascii="仿宋_GB2312" w:hAnsi="仿宋_GB2312" w:eastAsia="仿宋_GB2312" w:cs="仿宋_GB2312"/>
              </w:rPr>
              <w:t>锁定关键人</w:t>
            </w:r>
          </w:p>
        </w:tc>
        <w:tc>
          <w:tcPr>
            <w:tcW w:w="61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80BF52">
            <w:pPr>
              <w:pStyle w:val="21"/>
              <w:rPr>
                <w:rFonts w:hint="eastAsia" w:ascii="仿宋_GB2312" w:hAnsi="仿宋_GB2312" w:eastAsia="仿宋_GB2312" w:cs="仿宋_GB2312"/>
              </w:rPr>
            </w:pPr>
          </w:p>
        </w:tc>
      </w:tr>
    </w:tbl>
    <w:p w14:paraId="5DE42EB1">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黑体" w:hAnsi="黑体" w:eastAsia="黑体" w:cs="黑体"/>
          <w:sz w:val="32"/>
          <w:szCs w:val="32"/>
        </w:rPr>
      </w:pPr>
    </w:p>
    <w:p w14:paraId="61696CE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黑体" w:hAnsi="黑体" w:eastAsia="黑体" w:cs="黑体"/>
          <w:sz w:val="32"/>
          <w:szCs w:val="32"/>
        </w:rPr>
      </w:pPr>
      <w:r>
        <w:rPr>
          <w:rFonts w:hint="eastAsia" w:ascii="黑体" w:hAnsi="黑体" w:eastAsia="黑体" w:cs="黑体"/>
          <w:sz w:val="32"/>
          <w:szCs w:val="32"/>
        </w:rPr>
        <w:t xml:space="preserve">附件2 </w:t>
      </w:r>
    </w:p>
    <w:p w14:paraId="0D1ADE61">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黑体" w:hAnsi="黑体" w:eastAsia="黑体" w:cs="黑体"/>
          <w:sz w:val="32"/>
          <w:szCs w:val="32"/>
        </w:rPr>
      </w:pPr>
    </w:p>
    <w:p w14:paraId="0C574FE5">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黑体" w:hAnsi="黑体" w:eastAsia="黑体" w:cs="黑体"/>
          <w:sz w:val="32"/>
          <w:szCs w:val="32"/>
        </w:rPr>
      </w:pPr>
    </w:p>
    <w:p w14:paraId="288A58A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拟参股子基金申报方案（参考模板）</w:t>
      </w:r>
    </w:p>
    <w:p w14:paraId="5ABFE564">
      <w:pPr>
        <w:ind w:firstLine="723"/>
        <w:jc w:val="center"/>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XXX基金</w:t>
      </w:r>
    </w:p>
    <w:p w14:paraId="7FB3F95A">
      <w:pPr>
        <w:ind w:firstLine="723"/>
        <w:jc w:val="center"/>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申报方案</w:t>
      </w:r>
    </w:p>
    <w:p w14:paraId="5778D5D1">
      <w:pPr>
        <w:jc w:val="center"/>
        <w:rPr>
          <w:rFonts w:hint="eastAsia" w:ascii="楷体_GB2312" w:hAnsi="楷体_GB2312" w:eastAsia="楷体_GB2312" w:cs="楷体_GB2312"/>
        </w:rPr>
      </w:pPr>
    </w:p>
    <w:p w14:paraId="78229D1B">
      <w:pPr>
        <w:rPr>
          <w:rFonts w:hint="eastAsia" w:ascii="仿宋_GB2312" w:hAnsi="仿宋_GB2312" w:eastAsia="仿宋_GB2312" w:cs="仿宋_GB2312"/>
          <w:sz w:val="32"/>
          <w:szCs w:val="32"/>
        </w:rPr>
      </w:pPr>
    </w:p>
    <w:p w14:paraId="3A148E55">
      <w:pPr>
        <w:rPr>
          <w:rFonts w:hint="eastAsia" w:ascii="仿宋_GB2312" w:hAnsi="仿宋_GB2312" w:eastAsia="仿宋_GB2312" w:cs="仿宋_GB2312"/>
          <w:sz w:val="32"/>
          <w:szCs w:val="32"/>
        </w:rPr>
      </w:pPr>
    </w:p>
    <w:p w14:paraId="5C85BD4B">
      <w:pPr>
        <w:rPr>
          <w:rFonts w:hint="eastAsia" w:ascii="仿宋_GB2312" w:hAnsi="仿宋_GB2312" w:eastAsia="仿宋_GB2312" w:cs="仿宋_GB2312"/>
          <w:sz w:val="32"/>
          <w:szCs w:val="32"/>
        </w:rPr>
      </w:pPr>
    </w:p>
    <w:p w14:paraId="3C87E55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p>
    <w:p w14:paraId="7B068BC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管理机构：                    （公章）</w:t>
      </w:r>
    </w:p>
    <w:p w14:paraId="17EEF7B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法定代表人/执行事务合伙人：            </w:t>
      </w:r>
    </w:p>
    <w:p w14:paraId="7C47733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p>
    <w:p w14:paraId="52C1E56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手机/办公电话：                            </w:t>
      </w:r>
    </w:p>
    <w:p w14:paraId="07815F4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电子邮箱：                            </w:t>
      </w:r>
    </w:p>
    <w:p w14:paraId="78FA8BA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申报时间：         年       月      日</w:t>
      </w:r>
    </w:p>
    <w:p w14:paraId="54F39CB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A4DD4B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申报方案设置页码并添加目录，纸质版规范打印装订成册，左侧胶装，并加盖骑缝章。申报方案文字格式为一级标题黑体三号、二级标题楷体GB2312三号、三级标题仿宋GB2312三号加粗、正文仿宋GB2312，行距28.95磅。可增加章节但不可删减章节。</w:t>
      </w:r>
    </w:p>
    <w:p w14:paraId="4295D49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2CB211A">
      <w:pPr>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4511CEC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14:paraId="68E46A8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请自行添加目录。</w:t>
      </w:r>
    </w:p>
    <w:p w14:paraId="452AEB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一、子基金设立背景与行业分析</w:t>
      </w:r>
    </w:p>
    <w:p w14:paraId="1069B0A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主要内容包括但不限于：行业领域国际国内现状分析、机构对产业细分领域理解、基金对贵阳市产业发展作用等。</w:t>
      </w:r>
    </w:p>
    <w:p w14:paraId="5464FE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二、管理机构基本情况</w:t>
      </w:r>
    </w:p>
    <w:p w14:paraId="087619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包括但不限于以下内容：</w:t>
      </w:r>
    </w:p>
    <w:p w14:paraId="3A6173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（一）工商和中基协登记信息；</w:t>
      </w:r>
    </w:p>
    <w:p w14:paraId="7252B8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（二）成立背景和历史沿革；</w:t>
      </w:r>
    </w:p>
    <w:p w14:paraId="7C5C43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（三）组织架构和人员构成；</w:t>
      </w:r>
    </w:p>
    <w:p w14:paraId="06C075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（四）机构所获荣誉情况；</w:t>
      </w:r>
    </w:p>
    <w:p w14:paraId="58EC6C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（五）产业研究能力和产业资源；</w:t>
      </w:r>
    </w:p>
    <w:p w14:paraId="232133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（六）投后管理和本地化服务能力。</w:t>
      </w:r>
    </w:p>
    <w:p w14:paraId="552FA0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三、管理机构投资业绩</w:t>
      </w:r>
    </w:p>
    <w:p w14:paraId="0EAC3E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包括但不限于以下内容： </w:t>
      </w:r>
    </w:p>
    <w:p w14:paraId="38EC1F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（一）管理基金整体情况；</w:t>
      </w:r>
    </w:p>
    <w:p w14:paraId="667346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（二）投资项目整体情况；</w:t>
      </w:r>
    </w:p>
    <w:p w14:paraId="21582C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（三）成功投资的案例具体介绍；</w:t>
      </w:r>
    </w:p>
    <w:p w14:paraId="261A7F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（四）本行业领域管理基金和投资项目情况；</w:t>
      </w:r>
    </w:p>
    <w:p w14:paraId="1A7923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（五）已投贵阳项目情况；</w:t>
      </w:r>
    </w:p>
    <w:p w14:paraId="7839CA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（六）过往管理政府引导基金参股子基金经验及绩效评价情况。</w:t>
      </w:r>
    </w:p>
    <w:p w14:paraId="66E8E6F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四、本支基金管理团队</w:t>
      </w:r>
    </w:p>
    <w:p w14:paraId="104113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（一）管理团队总体配置情况；</w:t>
      </w:r>
    </w:p>
    <w:p w14:paraId="5FE2D27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（二）管理团队成员简介；</w:t>
      </w:r>
    </w:p>
    <w:p w14:paraId="4435CC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（三）高管合作经历；</w:t>
      </w:r>
    </w:p>
    <w:p w14:paraId="6E7EB5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（四）高管目前同时在管的各只基金投资进度和个人精力分配说明。</w:t>
      </w:r>
    </w:p>
    <w:p w14:paraId="1C83712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五、子基金设立情况</w:t>
      </w:r>
    </w:p>
    <w:p w14:paraId="21CF82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（一）子基金关键要素</w:t>
      </w:r>
    </w:p>
    <w:p w14:paraId="1B51CC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1.基金名称；</w:t>
      </w:r>
    </w:p>
    <w:p w14:paraId="434C73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2.基金规模；</w:t>
      </w:r>
    </w:p>
    <w:p w14:paraId="77CC0B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3.管理人；</w:t>
      </w:r>
    </w:p>
    <w:p w14:paraId="7FBD85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4.普通合伙人；</w:t>
      </w:r>
    </w:p>
    <w:p w14:paraId="5D87EE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5.组织形式；</w:t>
      </w:r>
    </w:p>
    <w:p w14:paraId="73A48B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6.注册地址；</w:t>
      </w:r>
    </w:p>
    <w:p w14:paraId="58146B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7.存续期限；</w:t>
      </w:r>
    </w:p>
    <w:p w14:paraId="578F12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8.申请母基金出资；</w:t>
      </w:r>
    </w:p>
    <w:p w14:paraId="2156E8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9.管理机构及其关联方出资；</w:t>
      </w:r>
    </w:p>
    <w:p w14:paraId="4A9702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10.已出具出资承诺函/出资意向函的比例；</w:t>
      </w:r>
    </w:p>
    <w:p w14:paraId="17D805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11.投资领域；</w:t>
      </w:r>
    </w:p>
    <w:p w14:paraId="368154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12.投资阶段；</w:t>
      </w:r>
    </w:p>
    <w:p w14:paraId="1CEDF7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13.投资地域；</w:t>
      </w:r>
    </w:p>
    <w:p w14:paraId="01615AB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14.缴款进度安排；</w:t>
      </w:r>
    </w:p>
    <w:p w14:paraId="4ADD2D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15.管理费用；</w:t>
      </w:r>
    </w:p>
    <w:p w14:paraId="4DEC1C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16.收益分配机制；</w:t>
      </w:r>
    </w:p>
    <w:p w14:paraId="067A50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17.锁定关键人；</w:t>
      </w:r>
    </w:p>
    <w:p w14:paraId="053271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18.托管意向。</w:t>
      </w:r>
    </w:p>
    <w:p w14:paraId="7FAEF6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（二）子基金出资架构</w:t>
      </w:r>
    </w:p>
    <w:p w14:paraId="1FF28EF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1.基金募资进展</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1"/>
        <w:gridCol w:w="1326"/>
        <w:gridCol w:w="768"/>
        <w:gridCol w:w="1079"/>
        <w:gridCol w:w="1298"/>
        <w:gridCol w:w="2075"/>
        <w:gridCol w:w="1073"/>
        <w:gridCol w:w="1073"/>
      </w:tblGrid>
      <w:tr w14:paraId="3932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shd w:val="clear" w:color="auto" w:fill="F1F1F1" w:themeFill="background1" w:themeFillShade="F2"/>
            <w:vAlign w:val="center"/>
          </w:tcPr>
          <w:p w14:paraId="6DABA990">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序号</w:t>
            </w:r>
          </w:p>
        </w:tc>
        <w:tc>
          <w:tcPr>
            <w:tcW w:w="715" w:type="pct"/>
            <w:shd w:val="clear" w:color="auto" w:fill="F1F1F1" w:themeFill="background1" w:themeFillShade="F2"/>
            <w:vAlign w:val="center"/>
          </w:tcPr>
          <w:p w14:paraId="78E7889C">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合伙人名称</w:t>
            </w:r>
          </w:p>
        </w:tc>
        <w:tc>
          <w:tcPr>
            <w:tcW w:w="414" w:type="pct"/>
            <w:shd w:val="clear" w:color="auto" w:fill="F1F1F1" w:themeFill="background1" w:themeFillShade="F2"/>
            <w:vAlign w:val="center"/>
          </w:tcPr>
          <w:p w14:paraId="59F081E8">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GP/LP</w:t>
            </w:r>
          </w:p>
        </w:tc>
        <w:tc>
          <w:tcPr>
            <w:tcW w:w="582" w:type="pct"/>
            <w:shd w:val="clear" w:color="auto" w:fill="F1F1F1" w:themeFill="background1" w:themeFillShade="F2"/>
            <w:vAlign w:val="center"/>
          </w:tcPr>
          <w:p w14:paraId="6A154DA0">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认缴金额</w:t>
            </w:r>
          </w:p>
        </w:tc>
        <w:tc>
          <w:tcPr>
            <w:tcW w:w="700" w:type="pct"/>
            <w:shd w:val="clear" w:color="auto" w:fill="F1F1F1" w:themeFill="background1" w:themeFillShade="F2"/>
            <w:vAlign w:val="center"/>
          </w:tcPr>
          <w:p w14:paraId="332512EE">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认缴比例</w:t>
            </w:r>
          </w:p>
        </w:tc>
        <w:tc>
          <w:tcPr>
            <w:tcW w:w="1119" w:type="pct"/>
            <w:shd w:val="clear" w:color="auto" w:fill="F1F1F1" w:themeFill="background1" w:themeFillShade="F2"/>
            <w:vAlign w:val="center"/>
          </w:tcPr>
          <w:p w14:paraId="7919EBA0">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最新进展</w:t>
            </w:r>
          </w:p>
        </w:tc>
        <w:tc>
          <w:tcPr>
            <w:tcW w:w="579" w:type="pct"/>
            <w:shd w:val="clear" w:color="auto" w:fill="F1F1F1" w:themeFill="background1" w:themeFillShade="F2"/>
            <w:vAlign w:val="center"/>
          </w:tcPr>
          <w:p w14:paraId="3D63B597">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基金权益</w:t>
            </w:r>
          </w:p>
        </w:tc>
        <w:tc>
          <w:tcPr>
            <w:tcW w:w="579" w:type="pct"/>
            <w:shd w:val="clear" w:color="auto" w:fill="F1F1F1" w:themeFill="background1" w:themeFillShade="F2"/>
            <w:vAlign w:val="center"/>
          </w:tcPr>
          <w:p w14:paraId="610EC6A1">
            <w:pPr>
              <w:spacing w:line="240" w:lineRule="auto"/>
              <w:ind w:firstLine="0" w:firstLineChars="0"/>
              <w:rPr>
                <w:rFonts w:ascii="Times New Roman" w:hAnsi="Times New Roman" w:cs="Times New Roman"/>
                <w:b/>
                <w:bCs/>
                <w:kern w:val="0"/>
                <w:sz w:val="22"/>
                <w:szCs w:val="22"/>
              </w:rPr>
            </w:pPr>
            <w:r>
              <w:rPr>
                <w:rFonts w:ascii="Times New Roman" w:hAnsi="Times New Roman" w:cs="Times New Roman"/>
                <w:b/>
                <w:bCs/>
                <w:kern w:val="0"/>
                <w:sz w:val="22"/>
                <w:szCs w:val="22"/>
              </w:rPr>
              <w:t>特殊诉求</w:t>
            </w:r>
          </w:p>
        </w:tc>
      </w:tr>
      <w:tr w14:paraId="57EC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vAlign w:val="center"/>
          </w:tcPr>
          <w:p w14:paraId="070924F3">
            <w:pPr>
              <w:spacing w:line="240" w:lineRule="auto"/>
              <w:ind w:firstLine="0" w:firstLineChars="0"/>
              <w:rPr>
                <w:rFonts w:ascii="Times New Roman" w:hAnsi="Times New Roman" w:cs="Times New Roman"/>
                <w:kern w:val="0"/>
                <w:sz w:val="22"/>
                <w:szCs w:val="22"/>
              </w:rPr>
            </w:pPr>
          </w:p>
        </w:tc>
        <w:tc>
          <w:tcPr>
            <w:tcW w:w="715" w:type="pct"/>
            <w:vAlign w:val="center"/>
          </w:tcPr>
          <w:p w14:paraId="2DE21EE7">
            <w:pPr>
              <w:spacing w:line="240" w:lineRule="auto"/>
              <w:ind w:firstLine="0" w:firstLineChars="0"/>
              <w:rPr>
                <w:rFonts w:ascii="Times New Roman" w:hAnsi="Times New Roman" w:cs="Times New Roman"/>
                <w:kern w:val="0"/>
                <w:sz w:val="22"/>
                <w:szCs w:val="22"/>
              </w:rPr>
            </w:pPr>
          </w:p>
        </w:tc>
        <w:tc>
          <w:tcPr>
            <w:tcW w:w="414" w:type="pct"/>
            <w:vAlign w:val="center"/>
          </w:tcPr>
          <w:p w14:paraId="0ADBDAA2">
            <w:pPr>
              <w:spacing w:line="240" w:lineRule="auto"/>
              <w:ind w:firstLine="0" w:firstLineChars="0"/>
              <w:rPr>
                <w:rFonts w:ascii="Times New Roman" w:hAnsi="Times New Roman" w:cs="Times New Roman"/>
                <w:kern w:val="0"/>
                <w:sz w:val="22"/>
                <w:szCs w:val="22"/>
              </w:rPr>
            </w:pPr>
          </w:p>
        </w:tc>
        <w:tc>
          <w:tcPr>
            <w:tcW w:w="582" w:type="pct"/>
            <w:vAlign w:val="center"/>
          </w:tcPr>
          <w:p w14:paraId="6C4C901C">
            <w:pPr>
              <w:spacing w:line="240" w:lineRule="auto"/>
              <w:ind w:firstLine="0" w:firstLineChars="0"/>
              <w:rPr>
                <w:rFonts w:ascii="Times New Roman" w:hAnsi="Times New Roman" w:cs="Times New Roman"/>
                <w:kern w:val="0"/>
                <w:sz w:val="22"/>
                <w:szCs w:val="22"/>
              </w:rPr>
            </w:pPr>
          </w:p>
        </w:tc>
        <w:tc>
          <w:tcPr>
            <w:tcW w:w="700" w:type="pct"/>
            <w:vAlign w:val="center"/>
          </w:tcPr>
          <w:p w14:paraId="1911BD92">
            <w:pPr>
              <w:spacing w:line="240" w:lineRule="auto"/>
              <w:ind w:firstLine="0" w:firstLineChars="0"/>
              <w:rPr>
                <w:rFonts w:ascii="Times New Roman" w:hAnsi="Times New Roman" w:cs="Times New Roman"/>
                <w:kern w:val="0"/>
                <w:sz w:val="22"/>
                <w:szCs w:val="22"/>
              </w:rPr>
            </w:pPr>
          </w:p>
        </w:tc>
        <w:tc>
          <w:tcPr>
            <w:tcW w:w="1119" w:type="pct"/>
            <w:vAlign w:val="center"/>
          </w:tcPr>
          <w:p w14:paraId="1F51042A">
            <w:pPr>
              <w:spacing w:line="240" w:lineRule="auto"/>
              <w:ind w:firstLine="0" w:firstLineChars="0"/>
              <w:rPr>
                <w:rFonts w:ascii="Times New Roman" w:hAnsi="Times New Roman" w:cs="Times New Roman"/>
                <w:kern w:val="0"/>
                <w:sz w:val="22"/>
                <w:szCs w:val="22"/>
              </w:rPr>
            </w:pPr>
            <w:r>
              <w:rPr>
                <w:rFonts w:ascii="Times New Roman" w:hAnsi="Times New Roman" w:cs="Times New Roman"/>
                <w:kern w:val="0"/>
                <w:sz w:val="22"/>
                <w:szCs w:val="22"/>
              </w:rPr>
              <w:t>示例：洽谈中</w:t>
            </w:r>
          </w:p>
        </w:tc>
        <w:tc>
          <w:tcPr>
            <w:tcW w:w="579" w:type="pct"/>
            <w:vAlign w:val="center"/>
          </w:tcPr>
          <w:p w14:paraId="1615CAB4">
            <w:pPr>
              <w:spacing w:line="240" w:lineRule="auto"/>
              <w:ind w:firstLine="0" w:firstLineChars="0"/>
              <w:rPr>
                <w:rFonts w:ascii="Times New Roman" w:hAnsi="Times New Roman" w:cs="Times New Roman"/>
                <w:kern w:val="0"/>
                <w:sz w:val="22"/>
                <w:szCs w:val="22"/>
              </w:rPr>
            </w:pPr>
            <w:r>
              <w:rPr>
                <w:rFonts w:ascii="Times New Roman" w:hAnsi="Times New Roman" w:cs="Times New Roman"/>
                <w:kern w:val="0"/>
                <w:sz w:val="22"/>
                <w:szCs w:val="22"/>
              </w:rPr>
              <w:t>投委</w:t>
            </w:r>
          </w:p>
        </w:tc>
        <w:tc>
          <w:tcPr>
            <w:tcW w:w="579" w:type="pct"/>
          </w:tcPr>
          <w:p w14:paraId="043A56F1">
            <w:pPr>
              <w:spacing w:line="240" w:lineRule="auto"/>
              <w:ind w:firstLine="0" w:firstLineChars="0"/>
              <w:rPr>
                <w:rFonts w:ascii="Times New Roman" w:hAnsi="Times New Roman" w:cs="Times New Roman"/>
                <w:kern w:val="0"/>
                <w:sz w:val="22"/>
                <w:szCs w:val="22"/>
              </w:rPr>
            </w:pPr>
          </w:p>
        </w:tc>
      </w:tr>
      <w:tr w14:paraId="1C6B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vAlign w:val="center"/>
          </w:tcPr>
          <w:p w14:paraId="1E71500E">
            <w:pPr>
              <w:spacing w:line="240" w:lineRule="auto"/>
              <w:ind w:firstLine="0" w:firstLineChars="0"/>
              <w:rPr>
                <w:rFonts w:ascii="Times New Roman" w:hAnsi="Times New Roman" w:cs="Times New Roman"/>
                <w:kern w:val="0"/>
                <w:sz w:val="22"/>
                <w:szCs w:val="22"/>
              </w:rPr>
            </w:pPr>
          </w:p>
        </w:tc>
        <w:tc>
          <w:tcPr>
            <w:tcW w:w="715" w:type="pct"/>
            <w:vAlign w:val="center"/>
          </w:tcPr>
          <w:p w14:paraId="508D1FD8">
            <w:pPr>
              <w:spacing w:line="240" w:lineRule="auto"/>
              <w:ind w:firstLine="0" w:firstLineChars="0"/>
              <w:rPr>
                <w:rFonts w:ascii="Times New Roman" w:hAnsi="Times New Roman" w:cs="Times New Roman"/>
                <w:kern w:val="0"/>
                <w:sz w:val="22"/>
                <w:szCs w:val="22"/>
              </w:rPr>
            </w:pPr>
          </w:p>
        </w:tc>
        <w:tc>
          <w:tcPr>
            <w:tcW w:w="414" w:type="pct"/>
            <w:vAlign w:val="center"/>
          </w:tcPr>
          <w:p w14:paraId="42C4F8DC">
            <w:pPr>
              <w:spacing w:line="240" w:lineRule="auto"/>
              <w:ind w:firstLine="0" w:firstLineChars="0"/>
              <w:rPr>
                <w:rFonts w:ascii="Times New Roman" w:hAnsi="Times New Roman" w:cs="Times New Roman"/>
                <w:kern w:val="0"/>
                <w:sz w:val="22"/>
                <w:szCs w:val="22"/>
              </w:rPr>
            </w:pPr>
          </w:p>
        </w:tc>
        <w:tc>
          <w:tcPr>
            <w:tcW w:w="582" w:type="pct"/>
            <w:vAlign w:val="center"/>
          </w:tcPr>
          <w:p w14:paraId="06165E2E">
            <w:pPr>
              <w:spacing w:line="240" w:lineRule="auto"/>
              <w:ind w:firstLine="0" w:firstLineChars="0"/>
              <w:rPr>
                <w:rFonts w:ascii="Times New Roman" w:hAnsi="Times New Roman" w:cs="Times New Roman"/>
                <w:kern w:val="0"/>
                <w:sz w:val="22"/>
                <w:szCs w:val="22"/>
              </w:rPr>
            </w:pPr>
          </w:p>
        </w:tc>
        <w:tc>
          <w:tcPr>
            <w:tcW w:w="700" w:type="pct"/>
            <w:vAlign w:val="center"/>
          </w:tcPr>
          <w:p w14:paraId="715E9FB0">
            <w:pPr>
              <w:spacing w:line="240" w:lineRule="auto"/>
              <w:ind w:firstLine="0" w:firstLineChars="0"/>
              <w:rPr>
                <w:rFonts w:ascii="Times New Roman" w:hAnsi="Times New Roman" w:cs="Times New Roman"/>
                <w:kern w:val="0"/>
                <w:sz w:val="22"/>
                <w:szCs w:val="22"/>
              </w:rPr>
            </w:pPr>
          </w:p>
        </w:tc>
        <w:tc>
          <w:tcPr>
            <w:tcW w:w="1119" w:type="pct"/>
            <w:vAlign w:val="center"/>
          </w:tcPr>
          <w:p w14:paraId="0DBF6640">
            <w:pPr>
              <w:spacing w:line="240" w:lineRule="auto"/>
              <w:ind w:firstLine="0" w:firstLineChars="0"/>
              <w:rPr>
                <w:rFonts w:ascii="Times New Roman" w:hAnsi="Times New Roman" w:cs="Times New Roman"/>
                <w:kern w:val="0"/>
                <w:sz w:val="22"/>
                <w:szCs w:val="22"/>
              </w:rPr>
            </w:pPr>
            <w:r>
              <w:rPr>
                <w:rFonts w:ascii="Times New Roman" w:hAnsi="Times New Roman" w:cs="Times New Roman"/>
                <w:kern w:val="0"/>
                <w:sz w:val="22"/>
                <w:szCs w:val="22"/>
              </w:rPr>
              <w:t>已出具出资承诺函</w:t>
            </w:r>
          </w:p>
        </w:tc>
        <w:tc>
          <w:tcPr>
            <w:tcW w:w="579" w:type="pct"/>
            <w:vAlign w:val="center"/>
          </w:tcPr>
          <w:p w14:paraId="24E5E8B9">
            <w:pPr>
              <w:spacing w:line="240" w:lineRule="auto"/>
              <w:ind w:firstLine="0" w:firstLineChars="0"/>
              <w:rPr>
                <w:rFonts w:ascii="Times New Roman" w:hAnsi="Times New Roman" w:cs="Times New Roman"/>
                <w:kern w:val="0"/>
                <w:sz w:val="22"/>
                <w:szCs w:val="22"/>
              </w:rPr>
            </w:pPr>
            <w:r>
              <w:rPr>
                <w:rFonts w:ascii="Times New Roman" w:hAnsi="Times New Roman" w:cs="Times New Roman"/>
                <w:kern w:val="0"/>
                <w:sz w:val="22"/>
                <w:szCs w:val="22"/>
              </w:rPr>
              <w:t>观察员</w:t>
            </w:r>
          </w:p>
        </w:tc>
        <w:tc>
          <w:tcPr>
            <w:tcW w:w="579" w:type="pct"/>
          </w:tcPr>
          <w:p w14:paraId="06706627">
            <w:pPr>
              <w:spacing w:line="240" w:lineRule="auto"/>
              <w:ind w:firstLine="0" w:firstLineChars="0"/>
              <w:rPr>
                <w:rFonts w:ascii="Times New Roman" w:hAnsi="Times New Roman" w:cs="Times New Roman"/>
                <w:kern w:val="0"/>
                <w:sz w:val="22"/>
                <w:szCs w:val="22"/>
              </w:rPr>
            </w:pPr>
          </w:p>
        </w:tc>
      </w:tr>
      <w:tr w14:paraId="75F0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vAlign w:val="center"/>
          </w:tcPr>
          <w:p w14:paraId="22A6817F">
            <w:pPr>
              <w:spacing w:line="240" w:lineRule="auto"/>
              <w:ind w:firstLine="0" w:firstLineChars="0"/>
              <w:rPr>
                <w:rFonts w:ascii="Times New Roman" w:hAnsi="Times New Roman" w:cs="Times New Roman"/>
                <w:kern w:val="0"/>
                <w:sz w:val="22"/>
                <w:szCs w:val="22"/>
              </w:rPr>
            </w:pPr>
          </w:p>
        </w:tc>
        <w:tc>
          <w:tcPr>
            <w:tcW w:w="715" w:type="pct"/>
            <w:vAlign w:val="center"/>
          </w:tcPr>
          <w:p w14:paraId="6AA5D812">
            <w:pPr>
              <w:spacing w:line="240" w:lineRule="auto"/>
              <w:ind w:firstLine="0" w:firstLineChars="0"/>
              <w:rPr>
                <w:rFonts w:ascii="Times New Roman" w:hAnsi="Times New Roman" w:cs="Times New Roman"/>
                <w:kern w:val="0"/>
                <w:sz w:val="22"/>
                <w:szCs w:val="22"/>
              </w:rPr>
            </w:pPr>
          </w:p>
        </w:tc>
        <w:tc>
          <w:tcPr>
            <w:tcW w:w="414" w:type="pct"/>
            <w:vAlign w:val="center"/>
          </w:tcPr>
          <w:p w14:paraId="58C79F9E">
            <w:pPr>
              <w:spacing w:line="240" w:lineRule="auto"/>
              <w:ind w:firstLine="0" w:firstLineChars="0"/>
              <w:rPr>
                <w:rFonts w:ascii="Times New Roman" w:hAnsi="Times New Roman" w:cs="Times New Roman"/>
                <w:kern w:val="0"/>
                <w:sz w:val="22"/>
                <w:szCs w:val="22"/>
              </w:rPr>
            </w:pPr>
          </w:p>
        </w:tc>
        <w:tc>
          <w:tcPr>
            <w:tcW w:w="582" w:type="pct"/>
            <w:vAlign w:val="center"/>
          </w:tcPr>
          <w:p w14:paraId="2DAD8C73">
            <w:pPr>
              <w:spacing w:line="240" w:lineRule="auto"/>
              <w:ind w:firstLine="0" w:firstLineChars="0"/>
              <w:rPr>
                <w:rFonts w:ascii="Times New Roman" w:hAnsi="Times New Roman" w:cs="Times New Roman"/>
                <w:kern w:val="0"/>
                <w:sz w:val="22"/>
                <w:szCs w:val="22"/>
              </w:rPr>
            </w:pPr>
          </w:p>
        </w:tc>
        <w:tc>
          <w:tcPr>
            <w:tcW w:w="700" w:type="pct"/>
            <w:vAlign w:val="center"/>
          </w:tcPr>
          <w:p w14:paraId="040E81F2">
            <w:pPr>
              <w:spacing w:line="240" w:lineRule="auto"/>
              <w:ind w:firstLine="0" w:firstLineChars="0"/>
              <w:rPr>
                <w:rFonts w:ascii="Times New Roman" w:hAnsi="Times New Roman" w:cs="Times New Roman"/>
                <w:kern w:val="0"/>
                <w:sz w:val="22"/>
                <w:szCs w:val="22"/>
              </w:rPr>
            </w:pPr>
          </w:p>
        </w:tc>
        <w:tc>
          <w:tcPr>
            <w:tcW w:w="1119" w:type="pct"/>
            <w:vAlign w:val="center"/>
          </w:tcPr>
          <w:p w14:paraId="11266A45">
            <w:pPr>
              <w:spacing w:line="240" w:lineRule="auto"/>
              <w:ind w:firstLine="0" w:firstLineChars="0"/>
              <w:rPr>
                <w:rFonts w:ascii="Times New Roman" w:hAnsi="Times New Roman" w:cs="Times New Roman"/>
                <w:kern w:val="0"/>
                <w:sz w:val="22"/>
                <w:szCs w:val="22"/>
              </w:rPr>
            </w:pPr>
          </w:p>
        </w:tc>
        <w:tc>
          <w:tcPr>
            <w:tcW w:w="579" w:type="pct"/>
            <w:vAlign w:val="center"/>
          </w:tcPr>
          <w:p w14:paraId="6A7A9C68">
            <w:pPr>
              <w:spacing w:line="240" w:lineRule="auto"/>
              <w:ind w:firstLine="0" w:firstLineChars="0"/>
              <w:rPr>
                <w:rFonts w:ascii="Times New Roman" w:hAnsi="Times New Roman" w:cs="Times New Roman"/>
                <w:kern w:val="0"/>
                <w:sz w:val="22"/>
                <w:szCs w:val="22"/>
              </w:rPr>
            </w:pPr>
          </w:p>
        </w:tc>
        <w:tc>
          <w:tcPr>
            <w:tcW w:w="579" w:type="pct"/>
          </w:tcPr>
          <w:p w14:paraId="29542C38">
            <w:pPr>
              <w:spacing w:line="240" w:lineRule="auto"/>
              <w:ind w:firstLine="0" w:firstLineChars="0"/>
              <w:rPr>
                <w:rFonts w:ascii="Times New Roman" w:hAnsi="Times New Roman" w:cs="Times New Roman"/>
                <w:kern w:val="0"/>
                <w:sz w:val="22"/>
                <w:szCs w:val="22"/>
              </w:rPr>
            </w:pPr>
          </w:p>
        </w:tc>
      </w:tr>
      <w:tr w14:paraId="7E14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tcBorders>
              <w:bottom w:val="single" w:color="auto" w:sz="4" w:space="0"/>
            </w:tcBorders>
            <w:vAlign w:val="center"/>
          </w:tcPr>
          <w:p w14:paraId="2FCB5CAC">
            <w:pPr>
              <w:spacing w:line="240" w:lineRule="auto"/>
              <w:ind w:firstLine="0" w:firstLineChars="0"/>
              <w:rPr>
                <w:rFonts w:ascii="Times New Roman" w:hAnsi="Times New Roman" w:cs="Times New Roman"/>
                <w:kern w:val="0"/>
                <w:sz w:val="22"/>
                <w:szCs w:val="22"/>
              </w:rPr>
            </w:pPr>
          </w:p>
        </w:tc>
        <w:tc>
          <w:tcPr>
            <w:tcW w:w="715" w:type="pct"/>
            <w:tcBorders>
              <w:bottom w:val="single" w:color="auto" w:sz="4" w:space="0"/>
            </w:tcBorders>
            <w:vAlign w:val="center"/>
          </w:tcPr>
          <w:p w14:paraId="785827C1">
            <w:pPr>
              <w:spacing w:line="240" w:lineRule="auto"/>
              <w:ind w:firstLine="0" w:firstLineChars="0"/>
              <w:rPr>
                <w:rFonts w:ascii="Times New Roman" w:hAnsi="Times New Roman" w:cs="Times New Roman"/>
                <w:kern w:val="0"/>
                <w:sz w:val="22"/>
                <w:szCs w:val="22"/>
              </w:rPr>
            </w:pPr>
          </w:p>
        </w:tc>
        <w:tc>
          <w:tcPr>
            <w:tcW w:w="414" w:type="pct"/>
            <w:tcBorders>
              <w:bottom w:val="single" w:color="auto" w:sz="4" w:space="0"/>
            </w:tcBorders>
            <w:vAlign w:val="center"/>
          </w:tcPr>
          <w:p w14:paraId="4623630C">
            <w:pPr>
              <w:spacing w:line="240" w:lineRule="auto"/>
              <w:ind w:firstLine="0" w:firstLineChars="0"/>
              <w:rPr>
                <w:rFonts w:ascii="Times New Roman" w:hAnsi="Times New Roman" w:cs="Times New Roman"/>
                <w:kern w:val="0"/>
                <w:sz w:val="22"/>
                <w:szCs w:val="22"/>
              </w:rPr>
            </w:pPr>
          </w:p>
        </w:tc>
        <w:tc>
          <w:tcPr>
            <w:tcW w:w="582" w:type="pct"/>
            <w:vAlign w:val="center"/>
          </w:tcPr>
          <w:p w14:paraId="27B5DD7A">
            <w:pPr>
              <w:spacing w:line="240" w:lineRule="auto"/>
              <w:ind w:firstLine="0" w:firstLineChars="0"/>
              <w:rPr>
                <w:rFonts w:ascii="Times New Roman" w:hAnsi="Times New Roman" w:cs="Times New Roman"/>
                <w:kern w:val="0"/>
                <w:sz w:val="22"/>
                <w:szCs w:val="22"/>
              </w:rPr>
            </w:pPr>
          </w:p>
        </w:tc>
        <w:tc>
          <w:tcPr>
            <w:tcW w:w="700" w:type="pct"/>
            <w:vAlign w:val="center"/>
          </w:tcPr>
          <w:p w14:paraId="78C66B8A">
            <w:pPr>
              <w:spacing w:line="240" w:lineRule="auto"/>
              <w:ind w:firstLine="0" w:firstLineChars="0"/>
              <w:rPr>
                <w:rFonts w:ascii="Times New Roman" w:hAnsi="Times New Roman" w:cs="Times New Roman"/>
                <w:kern w:val="0"/>
                <w:sz w:val="22"/>
                <w:szCs w:val="22"/>
              </w:rPr>
            </w:pPr>
          </w:p>
        </w:tc>
        <w:tc>
          <w:tcPr>
            <w:tcW w:w="1119" w:type="pct"/>
            <w:vAlign w:val="center"/>
          </w:tcPr>
          <w:p w14:paraId="5C61C4B6">
            <w:pPr>
              <w:spacing w:line="240" w:lineRule="auto"/>
              <w:ind w:firstLine="0" w:firstLineChars="0"/>
              <w:rPr>
                <w:rFonts w:ascii="Times New Roman" w:hAnsi="Times New Roman" w:cs="Times New Roman"/>
                <w:kern w:val="0"/>
                <w:sz w:val="22"/>
                <w:szCs w:val="22"/>
              </w:rPr>
            </w:pPr>
          </w:p>
        </w:tc>
        <w:tc>
          <w:tcPr>
            <w:tcW w:w="579" w:type="pct"/>
            <w:vAlign w:val="center"/>
          </w:tcPr>
          <w:p w14:paraId="4708E094">
            <w:pPr>
              <w:spacing w:line="240" w:lineRule="auto"/>
              <w:ind w:firstLine="0" w:firstLineChars="0"/>
              <w:rPr>
                <w:rFonts w:ascii="Times New Roman" w:hAnsi="Times New Roman" w:cs="Times New Roman"/>
                <w:kern w:val="0"/>
                <w:sz w:val="22"/>
                <w:szCs w:val="22"/>
              </w:rPr>
            </w:pPr>
          </w:p>
        </w:tc>
        <w:tc>
          <w:tcPr>
            <w:tcW w:w="579" w:type="pct"/>
          </w:tcPr>
          <w:p w14:paraId="58B65244">
            <w:pPr>
              <w:spacing w:line="240" w:lineRule="auto"/>
              <w:ind w:firstLine="0" w:firstLineChars="0"/>
              <w:rPr>
                <w:rFonts w:ascii="Times New Roman" w:hAnsi="Times New Roman" w:cs="Times New Roman"/>
                <w:kern w:val="0"/>
                <w:sz w:val="22"/>
                <w:szCs w:val="22"/>
              </w:rPr>
            </w:pPr>
          </w:p>
        </w:tc>
      </w:tr>
      <w:tr w14:paraId="22B2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308" w:type="pct"/>
            <w:tcBorders>
              <w:right w:val="single" w:color="auto" w:sz="4" w:space="0"/>
            </w:tcBorders>
            <w:vAlign w:val="center"/>
          </w:tcPr>
          <w:p w14:paraId="756216A0">
            <w:pPr>
              <w:spacing w:line="240" w:lineRule="auto"/>
              <w:ind w:firstLine="440"/>
              <w:jc w:val="center"/>
              <w:rPr>
                <w:rFonts w:ascii="Times New Roman" w:hAnsi="Times New Roman" w:cs="Times New Roman"/>
                <w:kern w:val="0"/>
                <w:sz w:val="22"/>
                <w:szCs w:val="22"/>
              </w:rPr>
            </w:pPr>
          </w:p>
        </w:tc>
        <w:tc>
          <w:tcPr>
            <w:tcW w:w="715" w:type="pct"/>
            <w:tcBorders>
              <w:left w:val="single" w:color="auto" w:sz="4" w:space="0"/>
              <w:right w:val="single" w:color="auto" w:sz="4" w:space="0"/>
            </w:tcBorders>
            <w:vAlign w:val="center"/>
          </w:tcPr>
          <w:p w14:paraId="0FF80913">
            <w:pPr>
              <w:spacing w:line="240" w:lineRule="auto"/>
              <w:ind w:firstLine="442"/>
              <w:jc w:val="center"/>
              <w:rPr>
                <w:rFonts w:ascii="Times New Roman" w:hAnsi="Times New Roman" w:cs="Times New Roman"/>
                <w:b/>
                <w:bCs/>
                <w:kern w:val="0"/>
                <w:sz w:val="22"/>
                <w:szCs w:val="22"/>
              </w:rPr>
            </w:pPr>
            <w:r>
              <w:rPr>
                <w:rFonts w:ascii="Times New Roman" w:hAnsi="Times New Roman" w:cs="Times New Roman"/>
                <w:b/>
                <w:bCs/>
                <w:kern w:val="0"/>
                <w:sz w:val="22"/>
                <w:szCs w:val="22"/>
              </w:rPr>
              <w:t>合计</w:t>
            </w:r>
          </w:p>
        </w:tc>
        <w:tc>
          <w:tcPr>
            <w:tcW w:w="414" w:type="pct"/>
            <w:tcBorders>
              <w:left w:val="single" w:color="auto" w:sz="4" w:space="0"/>
            </w:tcBorders>
            <w:vAlign w:val="center"/>
          </w:tcPr>
          <w:p w14:paraId="7EDEDFC5">
            <w:pPr>
              <w:spacing w:line="240" w:lineRule="auto"/>
              <w:ind w:firstLine="442"/>
              <w:jc w:val="center"/>
              <w:rPr>
                <w:rFonts w:ascii="Times New Roman" w:hAnsi="Times New Roman" w:cs="Times New Roman"/>
                <w:b/>
                <w:bCs/>
                <w:kern w:val="0"/>
                <w:sz w:val="22"/>
                <w:szCs w:val="22"/>
              </w:rPr>
            </w:pPr>
          </w:p>
        </w:tc>
        <w:tc>
          <w:tcPr>
            <w:tcW w:w="582" w:type="pct"/>
            <w:vAlign w:val="center"/>
          </w:tcPr>
          <w:p w14:paraId="32BC2562">
            <w:pPr>
              <w:spacing w:line="240" w:lineRule="auto"/>
              <w:ind w:firstLine="0" w:firstLineChars="0"/>
              <w:rPr>
                <w:rFonts w:ascii="Times New Roman" w:hAnsi="Times New Roman" w:cs="Times New Roman"/>
                <w:b/>
                <w:bCs/>
                <w:kern w:val="0"/>
                <w:sz w:val="22"/>
                <w:szCs w:val="22"/>
              </w:rPr>
            </w:pPr>
          </w:p>
        </w:tc>
        <w:tc>
          <w:tcPr>
            <w:tcW w:w="700" w:type="pct"/>
            <w:vAlign w:val="center"/>
          </w:tcPr>
          <w:p w14:paraId="7CF652D5">
            <w:pPr>
              <w:spacing w:line="240" w:lineRule="auto"/>
              <w:ind w:firstLine="442"/>
              <w:jc w:val="center"/>
              <w:rPr>
                <w:rFonts w:ascii="Times New Roman" w:hAnsi="Times New Roman" w:cs="Times New Roman"/>
                <w:b/>
                <w:bCs/>
                <w:kern w:val="0"/>
                <w:sz w:val="22"/>
                <w:szCs w:val="22"/>
              </w:rPr>
            </w:pPr>
            <w:r>
              <w:rPr>
                <w:rFonts w:ascii="Times New Roman" w:hAnsi="Times New Roman" w:cs="Times New Roman"/>
                <w:b/>
                <w:bCs/>
                <w:kern w:val="0"/>
                <w:sz w:val="22"/>
                <w:szCs w:val="22"/>
              </w:rPr>
              <w:t>100%</w:t>
            </w:r>
          </w:p>
        </w:tc>
        <w:tc>
          <w:tcPr>
            <w:tcW w:w="1119" w:type="pct"/>
            <w:vAlign w:val="center"/>
          </w:tcPr>
          <w:p w14:paraId="2D35D881">
            <w:pPr>
              <w:spacing w:line="240" w:lineRule="auto"/>
              <w:ind w:firstLine="0" w:firstLineChars="0"/>
              <w:rPr>
                <w:rFonts w:ascii="Times New Roman" w:hAnsi="Times New Roman" w:cs="Times New Roman"/>
                <w:b/>
                <w:bCs/>
                <w:kern w:val="0"/>
                <w:sz w:val="22"/>
                <w:szCs w:val="22"/>
              </w:rPr>
            </w:pPr>
          </w:p>
        </w:tc>
        <w:tc>
          <w:tcPr>
            <w:tcW w:w="579" w:type="pct"/>
            <w:vAlign w:val="center"/>
          </w:tcPr>
          <w:p w14:paraId="3AFDD021">
            <w:pPr>
              <w:spacing w:line="240" w:lineRule="auto"/>
              <w:ind w:firstLine="0" w:firstLineChars="0"/>
              <w:rPr>
                <w:rFonts w:ascii="Times New Roman" w:hAnsi="Times New Roman" w:cs="Times New Roman"/>
                <w:kern w:val="0"/>
                <w:sz w:val="22"/>
                <w:szCs w:val="22"/>
              </w:rPr>
            </w:pPr>
          </w:p>
        </w:tc>
        <w:tc>
          <w:tcPr>
            <w:tcW w:w="579" w:type="pct"/>
          </w:tcPr>
          <w:p w14:paraId="4F272BAF">
            <w:pPr>
              <w:spacing w:line="240" w:lineRule="auto"/>
              <w:ind w:firstLine="0" w:firstLineChars="0"/>
              <w:rPr>
                <w:rFonts w:ascii="Times New Roman" w:hAnsi="Times New Roman" w:cs="Times New Roman"/>
                <w:kern w:val="0"/>
                <w:sz w:val="22"/>
                <w:szCs w:val="22"/>
              </w:rPr>
            </w:pPr>
          </w:p>
        </w:tc>
      </w:tr>
    </w:tbl>
    <w:p w14:paraId="716E3F64">
      <w:pPr>
        <w:keepNext w:val="0"/>
        <w:keepLines w:val="0"/>
        <w:pageBreakBefore w:val="0"/>
        <w:widowControl/>
        <w:kinsoku w:val="0"/>
        <w:wordWrap/>
        <w:overflowPunct/>
        <w:topLinePunct w:val="0"/>
        <w:autoSpaceDE w:val="0"/>
        <w:autoSpaceDN w:val="0"/>
        <w:bidi w:val="0"/>
        <w:adjustRightInd w:val="0"/>
        <w:snapToGrid w:val="0"/>
        <w:spacing w:line="560" w:lineRule="exact"/>
        <w:ind w:firstLine="48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备注：①特殊诉求包括基金的投资方向、收益分配、返投等方面；</w:t>
      </w:r>
    </w:p>
    <w:p w14:paraId="20A05893">
      <w:pPr>
        <w:keepNext w:val="0"/>
        <w:keepLines w:val="0"/>
        <w:pageBreakBefore w:val="0"/>
        <w:widowControl/>
        <w:kinsoku w:val="0"/>
        <w:wordWrap/>
        <w:overflowPunct/>
        <w:topLinePunct w:val="0"/>
        <w:autoSpaceDE w:val="0"/>
        <w:autoSpaceDN w:val="0"/>
        <w:bidi w:val="0"/>
        <w:adjustRightInd w:val="0"/>
        <w:snapToGrid w:val="0"/>
        <w:spacing w:line="560" w:lineRule="exact"/>
        <w:ind w:firstLine="48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②如意向出资人的出资涉及监管部门监管或审批，需说明相关监管事项和对审批时间的预估。</w:t>
      </w:r>
    </w:p>
    <w:p w14:paraId="1D35F8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2.拟出资人介绍</w:t>
      </w:r>
    </w:p>
    <w:p w14:paraId="192ABDC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（三）子基金管理和运营</w:t>
      </w:r>
    </w:p>
    <w:p w14:paraId="57EF66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包括但不限于以下内容：</w:t>
      </w:r>
    </w:p>
    <w:p w14:paraId="7A7D668C">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1.基金治理架构；</w:t>
      </w:r>
    </w:p>
    <w:p w14:paraId="44461AC2">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2.基金投资策略；</w:t>
      </w:r>
    </w:p>
    <w:p w14:paraId="4326DB5B">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3.项目遴选机制； </w:t>
      </w:r>
    </w:p>
    <w:p w14:paraId="403DE4BF">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4.投委会及投资决策机制；</w:t>
      </w:r>
    </w:p>
    <w:p w14:paraId="4EED4866">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5.激励约束机制；</w:t>
      </w:r>
    </w:p>
    <w:p w14:paraId="4B62C22E">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6.跟投机制；</w:t>
      </w:r>
    </w:p>
    <w:p w14:paraId="6FD020A8">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7.风险控制机制；</w:t>
      </w:r>
    </w:p>
    <w:p w14:paraId="34091F5C">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8.关联交易机制；</w:t>
      </w:r>
    </w:p>
    <w:p w14:paraId="66A71246">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9.投后管理机制；</w:t>
      </w:r>
    </w:p>
    <w:p w14:paraId="3DE16915">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10.投资退出策略；</w:t>
      </w:r>
    </w:p>
    <w:p w14:paraId="3129F82F">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60" w:lineRule="exact"/>
        <w:ind w:left="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11.利益冲突和解决策略。</w:t>
      </w:r>
    </w:p>
    <w:p w14:paraId="4AED0A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六、储备项目情况</w:t>
      </w:r>
    </w:p>
    <w:p w14:paraId="3BFDCFE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列表说明，应</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bidi="ar"/>
        </w:rPr>
        <w:t>包含项目名称、简介、注册地、成立时间、所属细分领域、主营业务、核心竞争力、企业所处发展阶段、拟投金额、拟投轮次、迁入贵阳市计划和进度（如有）。</w:t>
      </w:r>
    </w:p>
    <w:p w14:paraId="65C2D71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3"/>
        <w:jc w:val="both"/>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诉讼、担保或其他风险事项说明（如有）</w:t>
      </w:r>
      <w:r>
        <w:rPr>
          <w:rFonts w:hint="eastAsia" w:ascii="黑体" w:hAnsi="黑体" w:eastAsia="黑体" w:cs="黑体"/>
          <w:b w:val="0"/>
          <w:bCs w:val="0"/>
          <w:sz w:val="32"/>
          <w:szCs w:val="32"/>
          <w:lang w:eastAsia="zh-CN"/>
        </w:rPr>
        <w:t>。</w:t>
      </w:r>
    </w:p>
    <w:p w14:paraId="1E1AC6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0216FB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103010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5B78D6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1180A8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1E3728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4DB189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0299C9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13B66C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71B1EB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385E8F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46E469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765E9A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6AC61D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58D5D3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3536E7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39998C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1952BB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0FF79C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5A6F69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211E4A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2268" w:h="17093"/>
          <w:pgMar w:top="1701" w:right="1474" w:bottom="1247" w:left="1587" w:header="850" w:footer="1247" w:gutter="0"/>
          <w:pgNumType w:fmt="decimal"/>
          <w:cols w:space="0" w:num="1"/>
          <w:rtlGutter w:val="0"/>
          <w:docGrid w:type="linesAndChars" w:linePitch="321" w:charSpace="-204"/>
        </w:sectPr>
      </w:pPr>
    </w:p>
    <w:p w14:paraId="36CB74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14:paraId="2F333C65">
      <w:pPr>
        <w:pStyle w:val="4"/>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14:paraId="455066EA">
      <w:pPr>
        <w:pStyle w:val="4"/>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拟参股子基金申报方案附表（参考模板）</w:t>
      </w:r>
    </w:p>
    <w:p w14:paraId="57D72705">
      <w:pPr>
        <w:rPr>
          <w:rFonts w:ascii="Times New Roman" w:hAnsi="Times New Roman" w:cs="Times New Roman"/>
        </w:rPr>
      </w:pPr>
      <w:r>
        <w:rPr>
          <w:rFonts w:ascii="Times New Roman" w:hAnsi="Times New Roman" w:cs="Times New Roman"/>
        </w:rPr>
        <w:t>具体填写请在单独excel。</w:t>
      </w:r>
    </w:p>
    <w:p w14:paraId="2E975CC0">
      <w:pPr>
        <w:rPr>
          <w:rFonts w:hint="eastAsia" w:ascii="黑体" w:hAnsi="黑体" w:eastAsia="黑体" w:cs="黑体"/>
        </w:rPr>
      </w:pPr>
      <w:r>
        <w:rPr>
          <w:rFonts w:hint="eastAsia" w:ascii="黑体" w:hAnsi="黑体" w:eastAsia="黑体" w:cs="黑体"/>
        </w:rPr>
        <w:t>附表3-1 管理机构管理基金情况表</w:t>
      </w:r>
    </w:p>
    <w:p w14:paraId="14DB6C10">
      <w:pPr>
        <w:spacing w:line="240" w:lineRule="auto"/>
        <w:ind w:firstLine="0" w:firstLineChars="0"/>
        <w:rPr>
          <w:rFonts w:ascii="Times New Roman" w:hAnsi="Times New Roman" w:cs="Times New Roman"/>
        </w:rPr>
      </w:pPr>
      <w:r>
        <w:rPr>
          <w:rFonts w:ascii="Times New Roman" w:hAnsi="Times New Roman" w:cs="Times New Roman"/>
        </w:rPr>
        <w:drawing>
          <wp:inline distT="0" distB="0" distL="0" distR="0">
            <wp:extent cx="9051925" cy="2841625"/>
            <wp:effectExtent l="0" t="0" r="15875" b="1587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072808" cy="2848251"/>
                    </a:xfrm>
                    <a:prstGeom prst="rect">
                      <a:avLst/>
                    </a:prstGeom>
                    <a:noFill/>
                    <a:ln>
                      <a:noFill/>
                    </a:ln>
                  </pic:spPr>
                </pic:pic>
              </a:graphicData>
            </a:graphic>
          </wp:inline>
        </w:drawing>
      </w:r>
    </w:p>
    <w:p w14:paraId="6602C3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eastAsia="zh-CN"/>
        </w:rPr>
        <w:sectPr>
          <w:pgSz w:w="17093" w:h="12268" w:orient="landscape"/>
          <w:pgMar w:top="1587" w:right="1701" w:bottom="1474" w:left="1247" w:header="850" w:footer="1247" w:gutter="0"/>
          <w:pgNumType w:fmt="decimal"/>
          <w:cols w:space="0" w:num="1"/>
          <w:rtlGutter w:val="0"/>
          <w:docGrid w:type="linesAndChars" w:linePitch="328" w:charSpace="-204"/>
        </w:sectPr>
      </w:pPr>
    </w:p>
    <w:p w14:paraId="60C81C53">
      <w:pPr>
        <w:pStyle w:val="4"/>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14:paraId="09BA45DF">
      <w:pPr>
        <w:pStyle w:val="4"/>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拟参股子基金申报方案附表（参考模板）</w:t>
      </w:r>
    </w:p>
    <w:p w14:paraId="340396CE">
      <w:pPr>
        <w:rPr>
          <w:rFonts w:ascii="Times New Roman" w:hAnsi="Times New Roman" w:cs="Times New Roman"/>
        </w:rPr>
      </w:pPr>
      <w:r>
        <w:rPr>
          <w:rFonts w:ascii="Times New Roman" w:hAnsi="Times New Roman" w:cs="Times New Roman"/>
        </w:rPr>
        <w:t>具体填写请在单独excel。</w:t>
      </w:r>
    </w:p>
    <w:p w14:paraId="0850549B">
      <w:pPr>
        <w:rPr>
          <w:rFonts w:hint="eastAsia" w:ascii="黑体" w:hAnsi="黑体" w:eastAsia="黑体" w:cs="黑体"/>
        </w:rPr>
      </w:pPr>
      <w:r>
        <w:rPr>
          <w:rFonts w:hint="eastAsia" w:ascii="黑体" w:hAnsi="黑体" w:eastAsia="黑体" w:cs="黑体"/>
        </w:rPr>
        <w:t>附表3-1 管理机构管理基金情况表</w:t>
      </w:r>
    </w:p>
    <w:p w14:paraId="1B0D6406">
      <w:pPr>
        <w:spacing w:line="240" w:lineRule="auto"/>
        <w:ind w:firstLine="0" w:firstLineChars="0"/>
        <w:rPr>
          <w:rFonts w:ascii="Times New Roman" w:hAnsi="Times New Roman" w:cs="Times New Roman"/>
        </w:rPr>
      </w:pPr>
      <w:r>
        <w:rPr>
          <w:rFonts w:ascii="Times New Roman" w:hAnsi="Times New Roman" w:cs="Times New Roman"/>
        </w:rPr>
        <w:drawing>
          <wp:inline distT="0" distB="0" distL="0" distR="0">
            <wp:extent cx="9051925" cy="2841625"/>
            <wp:effectExtent l="0" t="0" r="15875" b="15875"/>
            <wp:docPr id="1564154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54103"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072808" cy="2848251"/>
                    </a:xfrm>
                    <a:prstGeom prst="rect">
                      <a:avLst/>
                    </a:prstGeom>
                    <a:noFill/>
                    <a:ln>
                      <a:noFill/>
                    </a:ln>
                  </pic:spPr>
                </pic:pic>
              </a:graphicData>
            </a:graphic>
          </wp:inline>
        </w:drawing>
      </w:r>
    </w:p>
    <w:p w14:paraId="3302CDB8">
      <w:pPr>
        <w:rPr>
          <w:rFonts w:ascii="Times New Roman" w:hAnsi="Times New Roman" w:cs="Times New Roman"/>
        </w:rPr>
      </w:pPr>
    </w:p>
    <w:p w14:paraId="09CFBF10">
      <w:pPr>
        <w:rPr>
          <w:rFonts w:ascii="Times New Roman" w:hAnsi="Times New Roman" w:cs="Times New Roman"/>
        </w:rPr>
      </w:pPr>
    </w:p>
    <w:p w14:paraId="2079A06A">
      <w:pPr>
        <w:rPr>
          <w:rFonts w:ascii="Times New Roman" w:hAnsi="Times New Roman" w:cs="Times New Roman"/>
        </w:rPr>
      </w:pPr>
      <w:r>
        <w:rPr>
          <w:rFonts w:ascii="Times New Roman" w:hAnsi="Times New Roman" w:cs="Times New Roman"/>
        </w:rPr>
        <w:br w:type="page"/>
      </w:r>
    </w:p>
    <w:p w14:paraId="1563097E">
      <w:pPr>
        <w:spacing w:line="240" w:lineRule="auto"/>
        <w:jc w:val="left"/>
        <w:rPr>
          <w:rFonts w:ascii="Times New Roman" w:hAnsi="Times New Roman" w:cs="Times New Roman"/>
        </w:rPr>
      </w:pPr>
      <w:r>
        <w:rPr>
          <w:rFonts w:hint="eastAsia" w:ascii="黑体" w:hAnsi="黑体" w:eastAsia="黑体" w:cs="黑体"/>
        </w:rPr>
        <w:t>附表3-2 管理机构投资项目情况表</w:t>
      </w:r>
      <w:r>
        <w:rPr>
          <w:rFonts w:ascii="Times New Roman" w:hAnsi="Times New Roman" w:cs="Times New Roman"/>
        </w:rPr>
        <w:drawing>
          <wp:inline distT="0" distB="0" distL="0" distR="0">
            <wp:extent cx="9514840" cy="2348865"/>
            <wp:effectExtent l="0" t="0" r="10160" b="13335"/>
            <wp:docPr id="4032385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38567"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539510" cy="2355087"/>
                    </a:xfrm>
                    <a:prstGeom prst="rect">
                      <a:avLst/>
                    </a:prstGeom>
                    <a:noFill/>
                    <a:ln>
                      <a:noFill/>
                    </a:ln>
                  </pic:spPr>
                </pic:pic>
              </a:graphicData>
            </a:graphic>
          </wp:inline>
        </w:drawing>
      </w:r>
    </w:p>
    <w:p w14:paraId="6FD79784">
      <w:pPr>
        <w:rPr>
          <w:rFonts w:ascii="Times New Roman" w:hAnsi="Times New Roman" w:cs="Times New Roman"/>
        </w:rPr>
      </w:pPr>
    </w:p>
    <w:p w14:paraId="3E4E11D5">
      <w:pPr>
        <w:rPr>
          <w:rFonts w:ascii="Times New Roman" w:hAnsi="Times New Roman" w:cs="Times New Roman"/>
        </w:rPr>
      </w:pPr>
      <w:r>
        <w:rPr>
          <w:rFonts w:ascii="Times New Roman" w:hAnsi="Times New Roman" w:cs="Times New Roman"/>
        </w:rPr>
        <w:br w:type="page"/>
      </w:r>
    </w:p>
    <w:p w14:paraId="6F85928C">
      <w:pPr>
        <w:rPr>
          <w:rFonts w:hint="eastAsia" w:ascii="黑体" w:hAnsi="黑体" w:eastAsia="黑体" w:cs="黑体"/>
        </w:rPr>
      </w:pPr>
      <w:r>
        <w:rPr>
          <w:rFonts w:hint="eastAsia" w:ascii="黑体" w:hAnsi="黑体" w:eastAsia="黑体" w:cs="黑体"/>
        </w:rPr>
        <w:t>附表3-3配备管理团队人员履历表（全体）</w:t>
      </w:r>
    </w:p>
    <w:p w14:paraId="05EB8B2D">
      <w:pPr>
        <w:spacing w:line="240" w:lineRule="auto"/>
        <w:ind w:firstLine="0" w:firstLineChars="0"/>
        <w:jc w:val="center"/>
        <w:rPr>
          <w:rFonts w:ascii="Times New Roman" w:hAnsi="Times New Roman" w:cs="Times New Roman"/>
        </w:rPr>
        <w:sectPr>
          <w:footerReference r:id="rId9" w:type="first"/>
          <w:pgSz w:w="17093" w:h="12268" w:orient="landscape"/>
          <w:pgMar w:top="1587" w:right="1701" w:bottom="1474" w:left="1247" w:header="850" w:footer="1247" w:gutter="0"/>
          <w:pgNumType w:fmt="decimal"/>
          <w:cols w:space="0" w:num="1"/>
          <w:rtlGutter w:val="0"/>
          <w:docGrid w:type="linesAndChars" w:linePitch="328" w:charSpace="-154"/>
        </w:sectPr>
      </w:pPr>
      <w:r>
        <w:rPr>
          <w:rFonts w:ascii="Times New Roman" w:hAnsi="Times New Roman" w:cs="Times New Roman"/>
        </w:rPr>
        <w:drawing>
          <wp:inline distT="0" distB="0" distL="0" distR="0">
            <wp:extent cx="9251950" cy="2804160"/>
            <wp:effectExtent l="0" t="0" r="6350" b="15240"/>
            <wp:docPr id="1017510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105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251950" cy="2804160"/>
                    </a:xfrm>
                    <a:prstGeom prst="rect">
                      <a:avLst/>
                    </a:prstGeom>
                    <a:noFill/>
                    <a:ln>
                      <a:noFill/>
                    </a:ln>
                  </pic:spPr>
                </pic:pic>
              </a:graphicData>
            </a:graphic>
          </wp:inline>
        </w:drawing>
      </w:r>
    </w:p>
    <w:p w14:paraId="3045162D">
      <w:pPr>
        <w:rPr>
          <w:rFonts w:hint="eastAsia" w:ascii="黑体" w:hAnsi="黑体" w:eastAsia="黑体" w:cs="黑体"/>
        </w:rPr>
      </w:pPr>
      <w:r>
        <w:rPr>
          <w:rFonts w:hint="eastAsia" w:ascii="黑体" w:hAnsi="黑体" w:eastAsia="黑体" w:cs="黑体"/>
        </w:rPr>
        <w:t>附表3-4 配备管理团队人员履历表（个人）</w:t>
      </w:r>
    </w:p>
    <w:p w14:paraId="57702EAC">
      <w:pPr>
        <w:spacing w:line="240" w:lineRule="auto"/>
        <w:jc w:val="center"/>
        <w:rPr>
          <w:rFonts w:ascii="Times New Roman" w:hAnsi="Times New Roman" w:cs="Times New Roman"/>
        </w:rPr>
      </w:pPr>
      <w:r>
        <w:rPr>
          <w:rFonts w:ascii="Times New Roman" w:hAnsi="Times New Roman" w:cs="Times New Roman"/>
        </w:rPr>
        <w:drawing>
          <wp:inline distT="0" distB="0" distL="0" distR="0">
            <wp:extent cx="5340985" cy="4673600"/>
            <wp:effectExtent l="0" t="0" r="12065" b="12700"/>
            <wp:docPr id="8566521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52160"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345056" cy="4677136"/>
                    </a:xfrm>
                    <a:prstGeom prst="rect">
                      <a:avLst/>
                    </a:prstGeom>
                    <a:noFill/>
                    <a:ln>
                      <a:noFill/>
                    </a:ln>
                  </pic:spPr>
                </pic:pic>
              </a:graphicData>
            </a:graphic>
          </wp:inline>
        </w:drawing>
      </w:r>
    </w:p>
    <w:p w14:paraId="4AD3FA61">
      <w:pPr>
        <w:rPr>
          <w:rFonts w:ascii="Times New Roman" w:hAnsi="Times New Roman" w:cs="Times New Roman"/>
        </w:rPr>
        <w:sectPr>
          <w:pgSz w:w="12268" w:h="17093"/>
          <w:pgMar w:top="1701" w:right="1474" w:bottom="1247" w:left="1587" w:header="850" w:footer="1247" w:gutter="0"/>
          <w:pgNumType w:fmt="decimal"/>
          <w:cols w:space="0" w:num="1"/>
          <w:rtlGutter w:val="0"/>
          <w:docGrid w:type="linesAndChars" w:linePitch="321" w:charSpace="-204"/>
        </w:sectPr>
      </w:pPr>
    </w:p>
    <w:p w14:paraId="391E6509">
      <w:pPr>
        <w:rPr>
          <w:rFonts w:hint="eastAsia" w:ascii="黑体" w:hAnsi="黑体" w:eastAsia="黑体" w:cs="黑体"/>
        </w:rPr>
      </w:pPr>
      <w:r>
        <w:rPr>
          <w:rFonts w:hint="eastAsia" w:ascii="黑体" w:hAnsi="黑体" w:eastAsia="黑体" w:cs="黑体"/>
        </w:rPr>
        <w:t>附表3-5 投资决策委员会成员配备情况表</w:t>
      </w:r>
    </w:p>
    <w:p w14:paraId="57F9E617">
      <w:pPr>
        <w:spacing w:line="240" w:lineRule="auto"/>
        <w:rPr>
          <w:rFonts w:ascii="Times New Roman" w:hAnsi="Times New Roman" w:cs="Times New Roman"/>
        </w:rPr>
      </w:pPr>
      <w:r>
        <w:rPr>
          <w:rFonts w:ascii="Times New Roman" w:hAnsi="Times New Roman" w:cs="Times New Roman"/>
        </w:rPr>
        <w:drawing>
          <wp:inline distT="0" distB="0" distL="0" distR="0">
            <wp:extent cx="9251950" cy="2173605"/>
            <wp:effectExtent l="0" t="0" r="6350" b="17145"/>
            <wp:docPr id="18154536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53699"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51950" cy="2173605"/>
                    </a:xfrm>
                    <a:prstGeom prst="rect">
                      <a:avLst/>
                    </a:prstGeom>
                    <a:noFill/>
                    <a:ln>
                      <a:noFill/>
                    </a:ln>
                  </pic:spPr>
                </pic:pic>
              </a:graphicData>
            </a:graphic>
          </wp:inline>
        </w:drawing>
      </w:r>
    </w:p>
    <w:p w14:paraId="524756F1">
      <w:pPr>
        <w:rPr>
          <w:rFonts w:ascii="Times New Roman" w:hAnsi="Times New Roman" w:cs="Times New Roman"/>
        </w:rPr>
        <w:sectPr>
          <w:pgSz w:w="17093" w:h="12268" w:orient="landscape"/>
          <w:pgMar w:top="1587" w:right="1701" w:bottom="1474" w:left="1247" w:header="850" w:footer="1247" w:gutter="0"/>
          <w:pgNumType w:fmt="decimal"/>
          <w:cols w:space="0" w:num="1"/>
          <w:rtlGutter w:val="0"/>
          <w:docGrid w:type="linesAndChars" w:linePitch="328" w:charSpace="-204"/>
        </w:sectPr>
      </w:pPr>
    </w:p>
    <w:p w14:paraId="409B3368">
      <w:pPr>
        <w:pStyle w:val="4"/>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附件4 </w:t>
      </w:r>
    </w:p>
    <w:p w14:paraId="40A71EB9">
      <w:pPr>
        <w:pStyle w:val="4"/>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承诺函、声明函、廉洁承诺书、授权委托书（参考模板）</w:t>
      </w:r>
    </w:p>
    <w:p w14:paraId="6FA3329A">
      <w:pPr>
        <w:pStyle w:val="5"/>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承诺函</w:t>
      </w:r>
    </w:p>
    <w:p w14:paraId="4EC84A9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XXX:</w:t>
      </w:r>
    </w:p>
    <w:p w14:paraId="30DE4E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本公司/本企业拟申请</w:t>
      </w:r>
      <w:r>
        <w:rPr>
          <w:rFonts w:hint="eastAsia" w:ascii="仿宋_GB2312" w:hAnsi="仿宋_GB2312" w:eastAsia="仿宋_GB2312" w:cs="仿宋_GB2312"/>
          <w:sz w:val="32"/>
          <w:szCs w:val="32"/>
          <w:u w:val="single"/>
        </w:rPr>
        <w:t>XXX母基金</w:t>
      </w:r>
      <w:r>
        <w:rPr>
          <w:rFonts w:hint="eastAsia" w:ascii="仿宋_GB2312" w:hAnsi="仿宋_GB2312" w:eastAsia="仿宋_GB2312" w:cs="仿宋_GB2312"/>
          <w:sz w:val="32"/>
          <w:szCs w:val="32"/>
        </w:rPr>
        <w:t>参股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（以下简称“子基金”），现就相关事宜，做出以下说明和承诺：</w:t>
      </w:r>
    </w:p>
    <w:p w14:paraId="74E018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公司/本企业理解基金相关的法律、法规、规章、指引、办法和运行规则等文件的规定，承诺本公司/本企业和子基金申请方案符合前述文件规定的要求；本公司/本企业将继续遵守前述文件的规定，并承诺子基金设立之日起，严格按照相关文件的规定管理基金事务。</w:t>
      </w:r>
    </w:p>
    <w:p w14:paraId="0C3188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二、本公司/本企业为在中华人民共和国（不包括香港特别行政区、澳门特别行政区和台湾地区）依法设立并有效存续的有限责任公司、股份有限公司或合伙企业。</w:t>
      </w:r>
    </w:p>
    <w:p w14:paraId="1ADA48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三、本公司/本企业承担子基金的募资工作，承诺自贵司投资决策机构做出有效投资决议之日起12个月内完成约定的募资和设立工作。</w:t>
      </w:r>
    </w:p>
    <w:p w14:paraId="4069A2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公司/本企业相关人员提供的关于本公司/本企业、子基金投资人、子基金申请方案等全部资料和信息（包括但不限于子基金申请材料及有关陈述、保证、声明、确认等）均是真实、准确和完整的，不存在虚假记载、误导性陈述和重大遗漏，且该等全部资料和信息的复印件/电子件均与原件完全一致。发生重大变更时，将及时提供最新资料和信息。</w:t>
      </w:r>
    </w:p>
    <w:p w14:paraId="61F270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如上述说明和承诺情况存在任何虚假或隐瞒，本公司/本企业愿承担由此而产生的一切法律责任。同时，如贵公司在子基金设立后发现上述说明和承诺情况存在任何虚假或隐瞒，本公司/本企业愿承担由此而产生的包括但不限于以下法律责任：</w:t>
      </w:r>
    </w:p>
    <w:p w14:paraId="78704B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（1）向子基金承担相应责任并赔偿由此对子基金造成的全部损失；</w:t>
      </w:r>
    </w:p>
    <w:p w14:paraId="5B9A49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（2）依据子基金《合伙协议》/《公司章程》/《委托管理协议》等规定承担相应的法律责任；</w:t>
      </w:r>
    </w:p>
    <w:p w14:paraId="64A6C5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（3）承担其他与此相关的法律责任。</w:t>
      </w:r>
    </w:p>
    <w:p w14:paraId="788AD125">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14:paraId="0DB8484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14:paraId="7CC23893">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D4C066C">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2880" w:firstLineChars="9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u w:val="single"/>
        </w:rPr>
        <w:t xml:space="preserve">      （公章、骑缝章）</w:t>
      </w:r>
    </w:p>
    <w:p w14:paraId="65D0EAA1">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法定代表人/执行事务合伙人委派代表</w:t>
      </w:r>
    </w:p>
    <w:p w14:paraId="6D36A70F">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或其授权代表人：</w:t>
      </w:r>
      <w:r>
        <w:rPr>
          <w:rFonts w:hint="eastAsia" w:ascii="仿宋_GB2312" w:hAnsi="仿宋_GB2312" w:eastAsia="仿宋_GB2312" w:cs="仿宋_GB2312"/>
          <w:sz w:val="32"/>
          <w:szCs w:val="32"/>
          <w:u w:val="single"/>
        </w:rPr>
        <w:t xml:space="preserve">         （签字）</w:t>
      </w:r>
    </w:p>
    <w:p w14:paraId="2827BDEA">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    年   月   日</w:t>
      </w:r>
    </w:p>
    <w:p w14:paraId="418C9303">
      <w:pPr>
        <w:widowControl/>
        <w:spacing w:line="240" w:lineRule="auto"/>
        <w:ind w:firstLine="0" w:firstLineChars="0"/>
        <w:jc w:val="left"/>
        <w:rPr>
          <w:rFonts w:ascii="Times New Roman" w:hAnsi="Times New Roman" w:eastAsia="黑体" w:cs="Times New Roman"/>
        </w:rPr>
      </w:pPr>
    </w:p>
    <w:p w14:paraId="7F2D9649">
      <w:pPr>
        <w:widowControl/>
        <w:spacing w:line="240" w:lineRule="auto"/>
        <w:ind w:firstLine="0" w:firstLineChars="0"/>
        <w:jc w:val="left"/>
        <w:rPr>
          <w:rFonts w:ascii="Times New Roman" w:hAnsi="Times New Roman" w:cs="Times New Roman"/>
          <w:b/>
          <w:bCs/>
        </w:rPr>
      </w:pPr>
      <w:r>
        <w:rPr>
          <w:rFonts w:ascii="Times New Roman" w:hAnsi="Times New Roman" w:cs="Times New Roman"/>
          <w:b/>
          <w:bCs/>
        </w:rPr>
        <w:br w:type="page"/>
      </w:r>
    </w:p>
    <w:p w14:paraId="7C140BA3">
      <w:pPr>
        <w:pStyle w:val="5"/>
        <w:keepNext/>
        <w:keepLines/>
        <w:pageBreakBefore w:val="0"/>
        <w:widowControl/>
        <w:kinsoku w:val="0"/>
        <w:wordWrap/>
        <w:overflowPunct/>
        <w:topLinePunct w:val="0"/>
        <w:autoSpaceDE w:val="0"/>
        <w:autoSpaceDN w:val="0"/>
        <w:bidi w:val="0"/>
        <w:adjustRightInd w:val="0"/>
        <w:snapToGrid w:val="0"/>
        <w:spacing w:before="0" w:after="0" w:line="84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关于经营状况和无不良行为记录的声明函</w:t>
      </w:r>
    </w:p>
    <w:p w14:paraId="42BC26D5">
      <w:pPr>
        <w:pStyle w:val="23"/>
        <w:keepNext w:val="0"/>
        <w:keepLines w:val="0"/>
        <w:pageBreakBefore w:val="0"/>
        <w:wordWrap/>
        <w:overflowPunct/>
        <w:topLinePunct w:val="0"/>
        <w:autoSpaceDE w:val="0"/>
        <w:autoSpaceDN w:val="0"/>
        <w:bidi w:val="0"/>
        <w:adjustRightInd w:val="0"/>
        <w:spacing w:line="840" w:lineRule="exact"/>
        <w:ind w:firstLine="640" w:firstLineChars="200"/>
        <w:jc w:val="both"/>
        <w:rPr>
          <w:rFonts w:hint="eastAsia" w:ascii="仿宋_GB2312" w:hAnsi="仿宋_GB2312" w:eastAsia="仿宋_GB2312" w:cs="仿宋_GB2312"/>
          <w:sz w:val="32"/>
          <w:szCs w:val="32"/>
        </w:rPr>
      </w:pPr>
    </w:p>
    <w:p w14:paraId="5AB1C67B">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在此郑重声明，我司近三年经营正常，没有被责令停业，财产没有被接管、冻结，查封，没有破产；在经营活动中无重大违法违规行为，没有因违法经营受到刑事处罚或者责令停产停业、吊销许可证或者执照，不存在受到监管机构通报批评或处罚等问题，没有被列入“政府采购严重违法失信行为记录名单”，近一年内不存在管理团队成员大量离职等情形。在参与本次遴选申报活动中，一经发现我司存在上述任何情况的，我司愿意承担由此造成的一切后果。</w:t>
      </w:r>
    </w:p>
    <w:p w14:paraId="2DD668C9">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84C523A">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p>
    <w:p w14:paraId="3FAF3F59">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p>
    <w:p w14:paraId="234C8787">
      <w:pPr>
        <w:keepNext w:val="0"/>
        <w:keepLines w:val="0"/>
        <w:pageBreakBefore w:val="0"/>
        <w:wordWrap/>
        <w:overflowPunct/>
        <w:topLinePunct w:val="0"/>
        <w:autoSpaceDE w:val="0"/>
        <w:autoSpaceDN w:val="0"/>
        <w:bidi w:val="0"/>
        <w:adjustRightInd w:val="0"/>
        <w:spacing w:line="560" w:lineRule="exact"/>
        <w:ind w:right="420" w:rightChars="200" w:firstLine="3040" w:firstLineChars="95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声明人：</w:t>
      </w:r>
      <w:r>
        <w:rPr>
          <w:rFonts w:hint="eastAsia" w:ascii="仿宋_GB2312" w:hAnsi="仿宋_GB2312" w:eastAsia="仿宋_GB2312" w:cs="仿宋_GB2312"/>
          <w:sz w:val="32"/>
          <w:szCs w:val="32"/>
          <w:u w:val="single"/>
        </w:rPr>
        <w:t xml:space="preserve">        （公章、骑缝章）</w:t>
      </w:r>
    </w:p>
    <w:p w14:paraId="40428FD4">
      <w:pPr>
        <w:keepNext w:val="0"/>
        <w:keepLines w:val="0"/>
        <w:pageBreakBefore w:val="0"/>
        <w:wordWrap/>
        <w:overflowPunct/>
        <w:topLinePunct w:val="0"/>
        <w:autoSpaceDE w:val="0"/>
        <w:autoSpaceDN w:val="0"/>
        <w:bidi w:val="0"/>
        <w:adjustRightInd w:val="0"/>
        <w:spacing w:line="560" w:lineRule="exact"/>
        <w:ind w:right="420" w:rightChars="200"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法定代表人/执行事务合伙人委派代表</w:t>
      </w:r>
    </w:p>
    <w:p w14:paraId="209D55EE">
      <w:pPr>
        <w:keepNext w:val="0"/>
        <w:keepLines w:val="0"/>
        <w:pageBreakBefore w:val="0"/>
        <w:wordWrap/>
        <w:overflowPunct/>
        <w:topLinePunct w:val="0"/>
        <w:autoSpaceDE w:val="0"/>
        <w:autoSpaceDN w:val="0"/>
        <w:bidi w:val="0"/>
        <w:adjustRightInd w:val="0"/>
        <w:spacing w:line="560" w:lineRule="exact"/>
        <w:ind w:right="420" w:rightChars="200" w:firstLine="3200" w:firstLineChars="10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或其授权代表人：</w:t>
      </w:r>
      <w:r>
        <w:rPr>
          <w:rFonts w:hint="eastAsia" w:ascii="仿宋_GB2312" w:hAnsi="仿宋_GB2312" w:eastAsia="仿宋_GB2312" w:cs="仿宋_GB2312"/>
          <w:sz w:val="32"/>
          <w:szCs w:val="32"/>
          <w:u w:val="single"/>
        </w:rPr>
        <w:t xml:space="preserve">         （签字）</w:t>
      </w:r>
    </w:p>
    <w:p w14:paraId="3AF85309">
      <w:pPr>
        <w:keepNext w:val="0"/>
        <w:keepLines w:val="0"/>
        <w:pageBreakBefore w:val="0"/>
        <w:wordWrap/>
        <w:overflowPunct/>
        <w:topLinePunct w:val="0"/>
        <w:autoSpaceDE w:val="0"/>
        <w:autoSpaceDN w:val="0"/>
        <w:bidi w:val="0"/>
        <w:adjustRightInd w:val="0"/>
        <w:spacing w:line="560" w:lineRule="exact"/>
        <w:ind w:right="420" w:righ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    年   月   日</w:t>
      </w:r>
    </w:p>
    <w:p w14:paraId="60945380">
      <w:pPr>
        <w:keepNext w:val="0"/>
        <w:keepLines w:val="0"/>
        <w:pageBreakBefore w:val="0"/>
        <w:widowControl/>
        <w:wordWrap/>
        <w:overflowPunct/>
        <w:topLinePunct w:val="0"/>
        <w:autoSpaceDE w:val="0"/>
        <w:autoSpaceDN w:val="0"/>
        <w:bidi w:val="0"/>
        <w:adjustRightInd w:val="0"/>
        <w:spacing w:line="560" w:lineRule="exact"/>
        <w:ind w:firstLine="0" w:firstLineChars="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0A508C91">
      <w:pPr>
        <w:pStyle w:val="5"/>
        <w:keepNext/>
        <w:keepLines/>
        <w:pageBreakBefore w:val="0"/>
        <w:widowControl/>
        <w:kinsoku w:val="0"/>
        <w:wordWrap/>
        <w:overflowPunct/>
        <w:topLinePunct w:val="0"/>
        <w:autoSpaceDE w:val="0"/>
        <w:autoSpaceDN w:val="0"/>
        <w:bidi w:val="0"/>
        <w:adjustRightInd w:val="0"/>
        <w:snapToGrid w:val="0"/>
        <w:spacing w:before="0" w:after="0" w:line="84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廉洁承诺书</w:t>
      </w:r>
    </w:p>
    <w:p w14:paraId="20E0AA4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u w:val="single"/>
        </w:rPr>
      </w:pPr>
    </w:p>
    <w:p w14:paraId="1E96FC3E">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w:t>
      </w:r>
    </w:p>
    <w:p w14:paraId="3586EE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鉴于我司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有意申请</w:t>
      </w:r>
      <w:r>
        <w:rPr>
          <w:rFonts w:hint="eastAsia" w:ascii="仿宋_GB2312" w:hAnsi="仿宋_GB2312" w:eastAsia="仿宋_GB2312" w:cs="仿宋_GB2312"/>
          <w:sz w:val="32"/>
          <w:szCs w:val="32"/>
          <w:u w:val="single"/>
        </w:rPr>
        <w:t xml:space="preserve">      母</w:t>
      </w:r>
      <w:r>
        <w:rPr>
          <w:rFonts w:hint="eastAsia" w:ascii="仿宋_GB2312" w:hAnsi="仿宋_GB2312" w:eastAsia="仿宋_GB2312" w:cs="仿宋_GB2312"/>
          <w:sz w:val="32"/>
          <w:szCs w:val="32"/>
        </w:rPr>
        <w:t>基金参股子基金（以下简称“子基金”），我司作为子基金的管理人，同意诚信经营，严格遵守法律法规有关廉洁从业、禁止贿赂的有关规定，特向贵公司承诺如下：</w:t>
      </w:r>
    </w:p>
    <w:p w14:paraId="68B66B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i/>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我司</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sz w:val="32"/>
          <w:szCs w:val="32"/>
        </w:rPr>
        <w:t>严格遵守《</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刑法》、《关于禁止商业贿赂行为的暂行规定》等关于</w:t>
      </w:r>
      <w:r>
        <w:rPr>
          <w:rFonts w:hint="eastAsia" w:ascii="仿宋_GB2312" w:hAnsi="仿宋_GB2312" w:eastAsia="仿宋_GB2312" w:cs="仿宋_GB2312"/>
          <w:kern w:val="0"/>
          <w:sz w:val="32"/>
          <w:szCs w:val="32"/>
        </w:rPr>
        <w:t>廉洁从业、</w:t>
      </w:r>
      <w:r>
        <w:rPr>
          <w:rFonts w:hint="eastAsia" w:ascii="仿宋_GB2312" w:hAnsi="仿宋_GB2312" w:eastAsia="仿宋_GB2312" w:cs="仿宋_GB2312"/>
          <w:sz w:val="32"/>
          <w:szCs w:val="32"/>
        </w:rPr>
        <w:t>反对贿赂的有关法律法规和政策，知悉任何形式的贿赂都将触犯法律，违反该等法律法规和政策，都将受到相应法律制裁。</w:t>
      </w:r>
    </w:p>
    <w:p w14:paraId="4A4879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贵司及贵司委托的其他相关机构对我司、子基金及子基金相关方进行投资尽职调查、投资决策、投资合同的洽谈、签订与履行以及投资款的支付、投后对子基金的管理与退出等各个环节中，我司承诺不直接或间接向贵司员工行</w:t>
      </w:r>
      <w:bookmarkStart w:id="0" w:name="_GoBack"/>
      <w:bookmarkEnd w:id="0"/>
      <w:r>
        <w:rPr>
          <w:rFonts w:hint="eastAsia" w:ascii="仿宋_GB2312" w:hAnsi="仿宋_GB2312" w:eastAsia="仿宋_GB2312" w:cs="仿宋_GB2312"/>
          <w:sz w:val="32"/>
          <w:szCs w:val="32"/>
        </w:rPr>
        <w:t>贿，包括但不限于：</w:t>
      </w:r>
    </w:p>
    <w:p w14:paraId="5428A2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不向贵司员工提供回扣、礼金、有价证券、支付凭证、贵重物品、旅游券等；</w:t>
      </w:r>
    </w:p>
    <w:p w14:paraId="460FCD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不为贵司员工报销应由贵司或贵司员工个人支付的费用；</w:t>
      </w:r>
    </w:p>
    <w:p w14:paraId="1AA1A9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不为贵司员工投资入股、个人借款或买卖股票、债券等提供优惠或其他方便；</w:t>
      </w:r>
    </w:p>
    <w:p w14:paraId="2FBCDE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不为贵司员工购置或提供通讯工具、交通工具和高档办公用品；</w:t>
      </w:r>
    </w:p>
    <w:p w14:paraId="2EBFE1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不为贵司员工的配偶、子女及其他亲属谋取不正当利益提供方便；</w:t>
      </w:r>
    </w:p>
    <w:p w14:paraId="53AAD1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不违反规定安排贵司员工在</w:t>
      </w:r>
      <w:r>
        <w:rPr>
          <w:rFonts w:hint="eastAsia" w:ascii="仿宋_GB2312" w:hAnsi="仿宋_GB2312" w:eastAsia="仿宋_GB2312" w:cs="仿宋_GB2312"/>
          <w:sz w:val="32"/>
          <w:szCs w:val="32"/>
        </w:rPr>
        <w:t>承诺人</w:t>
      </w:r>
      <w:r>
        <w:rPr>
          <w:rFonts w:hint="eastAsia" w:ascii="仿宋_GB2312" w:hAnsi="仿宋_GB2312" w:eastAsia="仿宋_GB2312" w:cs="仿宋_GB2312"/>
          <w:kern w:val="0"/>
          <w:sz w:val="32"/>
          <w:szCs w:val="32"/>
        </w:rPr>
        <w:t>或</w:t>
      </w:r>
      <w:r>
        <w:rPr>
          <w:rFonts w:hint="eastAsia" w:ascii="仿宋_GB2312" w:hAnsi="仿宋_GB2312" w:eastAsia="仿宋_GB2312" w:cs="仿宋_GB2312"/>
          <w:sz w:val="32"/>
          <w:szCs w:val="32"/>
        </w:rPr>
        <w:t>承诺人</w:t>
      </w:r>
      <w:r>
        <w:rPr>
          <w:rFonts w:hint="eastAsia" w:ascii="仿宋_GB2312" w:hAnsi="仿宋_GB2312" w:eastAsia="仿宋_GB2312" w:cs="仿宋_GB2312"/>
          <w:kern w:val="0"/>
          <w:sz w:val="32"/>
          <w:szCs w:val="32"/>
        </w:rPr>
        <w:t>所投资的其他企业兼职并领取兼职报酬；</w:t>
      </w:r>
    </w:p>
    <w:p w14:paraId="1ADDDC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违反法律法规和政策规定的其他不廉洁行为。</w:t>
      </w:r>
    </w:p>
    <w:p w14:paraId="39978C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如贵司项目团队成员及其他相关人员向我司索贿，我司承诺予以拒绝并及时向贵司投诉举报。</w:t>
      </w:r>
    </w:p>
    <w:p w14:paraId="324375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四、在贵司对贵司</w:t>
      </w:r>
      <w:r>
        <w:rPr>
          <w:rFonts w:hint="eastAsia" w:ascii="仿宋_GB2312" w:hAnsi="仿宋_GB2312" w:eastAsia="仿宋_GB2312" w:cs="仿宋_GB2312"/>
          <w:sz w:val="32"/>
          <w:szCs w:val="32"/>
        </w:rPr>
        <w:t>员工涉嫌收受贿赂或索取贿赂等</w:t>
      </w:r>
      <w:r>
        <w:rPr>
          <w:rFonts w:hint="eastAsia" w:ascii="仿宋_GB2312" w:hAnsi="仿宋_GB2312" w:eastAsia="仿宋_GB2312" w:cs="仿宋_GB2312"/>
          <w:kern w:val="0"/>
          <w:sz w:val="32"/>
          <w:szCs w:val="32"/>
        </w:rPr>
        <w:t>行为进行调查时，</w:t>
      </w:r>
      <w:r>
        <w:rPr>
          <w:rFonts w:hint="eastAsia" w:ascii="仿宋_GB2312" w:hAnsi="仿宋_GB2312" w:eastAsia="仿宋_GB2312" w:cs="仿宋_GB2312"/>
          <w:sz w:val="32"/>
          <w:szCs w:val="32"/>
        </w:rPr>
        <w:t>我司</w:t>
      </w:r>
      <w:r>
        <w:rPr>
          <w:rFonts w:hint="eastAsia" w:ascii="仿宋_GB2312" w:hAnsi="仿宋_GB2312" w:eastAsia="仿宋_GB2312" w:cs="仿宋_GB2312"/>
          <w:kern w:val="0"/>
          <w:sz w:val="32"/>
          <w:szCs w:val="32"/>
        </w:rPr>
        <w:t>承诺积极配合贵司进行调查，积极提供相关证据或作证。</w:t>
      </w:r>
    </w:p>
    <w:p w14:paraId="3C515BC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kern w:val="0"/>
          <w:sz w:val="32"/>
          <w:szCs w:val="32"/>
        </w:rPr>
      </w:pPr>
    </w:p>
    <w:p w14:paraId="5219C98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kern w:val="0"/>
          <w:sz w:val="32"/>
          <w:szCs w:val="32"/>
        </w:rPr>
      </w:pPr>
    </w:p>
    <w:p w14:paraId="23BD0FE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kern w:val="0"/>
          <w:sz w:val="32"/>
          <w:szCs w:val="32"/>
        </w:rPr>
      </w:pPr>
    </w:p>
    <w:p w14:paraId="19508E56">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040" w:firstLineChars="950"/>
        <w:jc w:val="both"/>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u w:val="single"/>
        </w:rPr>
        <w:t xml:space="preserve">        （公章、骑缝章）</w:t>
      </w:r>
    </w:p>
    <w:p w14:paraId="27B1D630">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法定代表人/执行事务合伙人委派代表</w:t>
      </w:r>
    </w:p>
    <w:p w14:paraId="3B7C958C">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或其授权代表人：</w:t>
      </w:r>
      <w:r>
        <w:rPr>
          <w:rFonts w:hint="eastAsia" w:ascii="仿宋_GB2312" w:hAnsi="仿宋_GB2312" w:eastAsia="仿宋_GB2312" w:cs="仿宋_GB2312"/>
          <w:sz w:val="32"/>
          <w:szCs w:val="32"/>
          <w:u w:val="single"/>
        </w:rPr>
        <w:t xml:space="preserve">         （签字）</w:t>
      </w:r>
    </w:p>
    <w:p w14:paraId="33E3B30B">
      <w:pPr>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    年   月   日</w:t>
      </w:r>
    </w:p>
    <w:p w14:paraId="19B3501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CBF8BB8">
      <w:pPr>
        <w:pStyle w:val="5"/>
        <w:keepNext/>
        <w:keepLines/>
        <w:pageBreakBefore w:val="0"/>
        <w:widowControl/>
        <w:kinsoku w:val="0"/>
        <w:wordWrap/>
        <w:overflowPunct/>
        <w:topLinePunct w:val="0"/>
        <w:autoSpaceDE w:val="0"/>
        <w:autoSpaceDN w:val="0"/>
        <w:bidi w:val="0"/>
        <w:adjustRightInd w:val="0"/>
        <w:snapToGrid w:val="0"/>
        <w:spacing w:before="0" w:after="0" w:line="84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法定代表人授权委托书</w:t>
      </w:r>
    </w:p>
    <w:p w14:paraId="73BE231A">
      <w:pPr>
        <w:pStyle w:val="23"/>
        <w:keepNext w:val="0"/>
        <w:keepLines w:val="0"/>
        <w:pageBreakBefore w:val="0"/>
        <w:wordWrap/>
        <w:overflowPunct/>
        <w:topLinePunct w:val="0"/>
        <w:autoSpaceDE w:val="0"/>
        <w:autoSpaceDN w:val="0"/>
        <w:bidi w:val="0"/>
        <w:adjustRightInd w:val="0"/>
        <w:spacing w:line="560" w:lineRule="exact"/>
        <w:jc w:val="both"/>
        <w:rPr>
          <w:rFonts w:hint="eastAsia" w:ascii="仿宋_GB2312" w:hAnsi="仿宋_GB2312" w:eastAsia="仿宋_GB2312" w:cs="仿宋_GB2312"/>
          <w:sz w:val="32"/>
          <w:szCs w:val="32"/>
        </w:rPr>
      </w:pPr>
    </w:p>
    <w:p w14:paraId="217C0EAE">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w:t>
      </w:r>
      <w:r>
        <w:rPr>
          <w:rFonts w:hint="eastAsia" w:ascii="仿宋_GB2312" w:hAnsi="仿宋_GB2312" w:eastAsia="仿宋_GB2312" w:cs="仿宋_GB2312"/>
          <w:sz w:val="32"/>
          <w:szCs w:val="32"/>
          <w:u w:val="single"/>
        </w:rPr>
        <w:t>（法定代表人姓名、职务）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u w:val="single"/>
        </w:rPr>
        <w:t>（机构名称）</w:t>
      </w:r>
      <w:r>
        <w:rPr>
          <w:rFonts w:hint="eastAsia" w:ascii="仿宋_GB2312" w:hAnsi="仿宋_GB2312" w:eastAsia="仿宋_GB2312" w:cs="仿宋_GB2312"/>
          <w:sz w:val="32"/>
          <w:szCs w:val="32"/>
        </w:rPr>
        <w:t>法定代表人，经本司内部合法程序，兹授权</w:t>
      </w:r>
      <w:r>
        <w:rPr>
          <w:rFonts w:hint="eastAsia" w:ascii="仿宋_GB2312" w:hAnsi="仿宋_GB2312" w:eastAsia="仿宋_GB2312" w:cs="仿宋_GB2312"/>
          <w:sz w:val="32"/>
          <w:szCs w:val="32"/>
          <w:u w:val="single"/>
        </w:rPr>
        <w:t>（授权委托代理人的姓名、职务）（身份证号码：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u w:val="single"/>
        </w:rPr>
        <w:t>（机构名称）</w:t>
      </w:r>
      <w:r>
        <w:rPr>
          <w:rFonts w:hint="eastAsia" w:ascii="仿宋_GB2312" w:hAnsi="仿宋_GB2312" w:eastAsia="仿宋_GB2312" w:cs="仿宋_GB2312"/>
          <w:sz w:val="32"/>
          <w:szCs w:val="32"/>
        </w:rPr>
        <w:t>的授权委托代理人，可代表本司针对</w:t>
      </w:r>
      <w:r>
        <w:rPr>
          <w:rFonts w:hint="eastAsia" w:ascii="仿宋_GB2312" w:hAnsi="仿宋_GB2312" w:eastAsia="仿宋_GB2312" w:cs="仿宋_GB2312"/>
          <w:sz w:val="32"/>
          <w:szCs w:val="32"/>
          <w:u w:val="single"/>
        </w:rPr>
        <w:t>XX母基金</w:t>
      </w:r>
      <w:r>
        <w:rPr>
          <w:rFonts w:hint="eastAsia" w:ascii="仿宋_GB2312" w:hAnsi="仿宋_GB2312" w:eastAsia="仿宋_GB2312" w:cs="仿宋_GB2312"/>
          <w:sz w:val="32"/>
          <w:szCs w:val="32"/>
        </w:rPr>
        <w:t>遴选申报事宜（以下简称“本次遴选”），以本公司名义签署或处理与本次遴选相关的事务。</w:t>
      </w:r>
      <w:r>
        <w:rPr>
          <w:rFonts w:hint="eastAsia" w:ascii="仿宋_GB2312" w:hAnsi="仿宋_GB2312" w:eastAsia="仿宋_GB2312" w:cs="仿宋_GB2312"/>
          <w:sz w:val="32"/>
          <w:szCs w:val="32"/>
          <w:u w:val="single"/>
        </w:rPr>
        <w:t>（授权委托代理人的姓名）</w:t>
      </w:r>
      <w:r>
        <w:rPr>
          <w:rFonts w:hint="eastAsia" w:ascii="仿宋_GB2312" w:hAnsi="仿宋_GB2312" w:eastAsia="仿宋_GB2312" w:cs="仿宋_GB2312"/>
          <w:sz w:val="32"/>
          <w:szCs w:val="32"/>
        </w:rPr>
        <w:t xml:space="preserve">在上述授权范围内的一切行为均代表本公司，本公司承担授权委托代理人行为的全部法律后果。 </w:t>
      </w:r>
    </w:p>
    <w:p w14:paraId="1A140A54">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本授权书有效期自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日。授权委托代理人无转委托权。 </w:t>
      </w:r>
    </w:p>
    <w:p w14:paraId="220E4C6C">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特此授权委托。 </w:t>
      </w:r>
    </w:p>
    <w:p w14:paraId="6FB3E347">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p>
    <w:p w14:paraId="75CEEF56">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附：法定代表人身份证复印件（加盖公章）、授权委托代理人身份证复印件（加盖公章）。 </w:t>
      </w:r>
    </w:p>
    <w:p w14:paraId="79C8D9AA">
      <w:pPr>
        <w:pStyle w:val="23"/>
        <w:keepNext w:val="0"/>
        <w:keepLines w:val="0"/>
        <w:pageBreakBefore w:val="0"/>
        <w:wordWrap/>
        <w:overflowPunct/>
        <w:topLinePunct w:val="0"/>
        <w:autoSpaceDE w:val="0"/>
        <w:autoSpaceDN w:val="0"/>
        <w:bidi w:val="0"/>
        <w:adjustRightInd w:val="0"/>
        <w:spacing w:line="560" w:lineRule="exact"/>
        <w:jc w:val="both"/>
        <w:rPr>
          <w:rFonts w:hint="eastAsia" w:ascii="仿宋_GB2312" w:hAnsi="仿宋_GB2312" w:eastAsia="仿宋_GB2312" w:cs="仿宋_GB2312"/>
          <w:sz w:val="32"/>
          <w:szCs w:val="32"/>
        </w:rPr>
      </w:pPr>
    </w:p>
    <w:p w14:paraId="16ECB9CC">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                 授权委托代理人： </w:t>
      </w:r>
    </w:p>
    <w:p w14:paraId="6E15AE7D">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           身份证号码： </w:t>
      </w:r>
    </w:p>
    <w:p w14:paraId="68A08CE1">
      <w:pPr>
        <w:pStyle w:val="23"/>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单位公章：                 代理人签名： </w:t>
      </w:r>
    </w:p>
    <w:p w14:paraId="6330E8D9">
      <w:pPr>
        <w:pStyle w:val="23"/>
        <w:keepNext w:val="0"/>
        <w:keepLines w:val="0"/>
        <w:pageBreakBefore w:val="0"/>
        <w:wordWrap/>
        <w:overflowPunct/>
        <w:topLinePunct w:val="0"/>
        <w:autoSpaceDE w:val="0"/>
        <w:autoSpaceDN w:val="0"/>
        <w:bidi w:val="0"/>
        <w:adjustRightInd w:val="0"/>
        <w:spacing w:line="560" w:lineRule="exact"/>
        <w:ind w:right="420" w:rightChars="200"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日 </w:t>
      </w:r>
    </w:p>
    <w:p w14:paraId="52EE7B7A">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注：如法定代表人授权他人办理，须按此模板提供委托书。</w:t>
      </w:r>
    </w:p>
    <w:p w14:paraId="141F2FAF">
      <w:pPr>
        <w:keepNext w:val="0"/>
        <w:keepLines w:val="0"/>
        <w:pageBreakBefore w:val="0"/>
        <w:widowControl/>
        <w:wordWrap/>
        <w:overflowPunct/>
        <w:topLinePunct w:val="0"/>
        <w:autoSpaceDE w:val="0"/>
        <w:autoSpaceDN w:val="0"/>
        <w:bidi w:val="0"/>
        <w:adjustRightInd w:val="0"/>
        <w:spacing w:line="560" w:lineRule="exact"/>
        <w:jc w:val="both"/>
        <w:rPr>
          <w:rFonts w:hint="eastAsia" w:ascii="仿宋_GB2312" w:hAnsi="仿宋_GB2312" w:eastAsia="仿宋_GB2312" w:cs="仿宋_GB2312"/>
          <w:sz w:val="32"/>
          <w:szCs w:val="32"/>
        </w:rPr>
      </w:pPr>
    </w:p>
    <w:p w14:paraId="4866ABED">
      <w:pPr>
        <w:keepNext w:val="0"/>
        <w:keepLines w:val="0"/>
        <w:pageBreakBefore w:val="0"/>
        <w:widowControl/>
        <w:wordWrap/>
        <w:overflowPunct/>
        <w:topLinePunct w:val="0"/>
        <w:autoSpaceDE w:val="0"/>
        <w:autoSpaceDN w:val="0"/>
        <w:bidi w:val="0"/>
        <w:adjustRightInd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95C2338">
      <w:pPr>
        <w:pStyle w:val="4"/>
        <w:pageBreakBefore w:val="0"/>
        <w:widowControl/>
        <w:kinsoku w:val="0"/>
        <w:wordWrap/>
        <w:overflowPunct/>
        <w:topLinePunct w:val="0"/>
        <w:autoSpaceDE w:val="0"/>
        <w:autoSpaceDN w:val="0"/>
        <w:bidi w:val="0"/>
        <w:adjustRightInd w:val="0"/>
        <w:snapToGrid w:val="0"/>
        <w:spacing w:before="0" w:after="0" w:line="600" w:lineRule="exac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附件5</w:t>
      </w:r>
    </w:p>
    <w:p w14:paraId="303B70B7">
      <w:pPr>
        <w:pStyle w:val="4"/>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相关证明材料（参考）</w:t>
      </w:r>
    </w:p>
    <w:p w14:paraId="05C22A8B">
      <w:pPr>
        <w:keepNext w:val="0"/>
        <w:keepLines w:val="0"/>
        <w:pageBreakBefore w:val="0"/>
        <w:overflowPunct/>
        <w:topLinePunct w:val="0"/>
        <w:bidi w:val="0"/>
        <w:spacing w:line="560" w:lineRule="exact"/>
        <w:ind w:firstLine="643"/>
        <w:jc w:val="both"/>
        <w:rPr>
          <w:rFonts w:hint="eastAsia" w:ascii="仿宋_GB2312" w:hAnsi="仿宋_GB2312" w:eastAsia="仿宋_GB2312" w:cs="仿宋_GB2312"/>
          <w:b/>
          <w:bCs/>
          <w:sz w:val="32"/>
          <w:szCs w:val="32"/>
        </w:rPr>
      </w:pPr>
    </w:p>
    <w:p w14:paraId="7A73085E">
      <w:pPr>
        <w:keepNext w:val="0"/>
        <w:keepLines w:val="0"/>
        <w:pageBreakBefore w:val="0"/>
        <w:overflowPunct/>
        <w:topLinePunct w:val="0"/>
        <w:bidi w:val="0"/>
        <w:spacing w:line="560" w:lineRule="exact"/>
        <w:ind w:firstLine="643"/>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一、管理机构</w:t>
      </w:r>
    </w:p>
    <w:p w14:paraId="7DDF8678">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管理机构营业执照、章程或合伙协议、中基协登记备案证明；</w:t>
      </w:r>
    </w:p>
    <w:p w14:paraId="2C8EDD67">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管理机构法定代表人或执行事务合伙人（或其委派代表）身份证明；</w:t>
      </w:r>
    </w:p>
    <w:p w14:paraId="0429260E">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管理机构完税证明、</w:t>
      </w:r>
      <w:r>
        <w:rPr>
          <w:rFonts w:hint="eastAsia" w:ascii="仿宋_GB2312" w:hAnsi="仿宋_GB2312" w:eastAsia="仿宋_GB2312" w:cs="仿宋_GB2312"/>
          <w:color w:val="000000"/>
          <w:sz w:val="32"/>
          <w:szCs w:val="32"/>
        </w:rPr>
        <w:t>固定办公场所证明；</w:t>
      </w:r>
    </w:p>
    <w:p w14:paraId="0F9BBD09">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管理机构近三年审计报告和最近一期财务报表；</w:t>
      </w:r>
    </w:p>
    <w:p w14:paraId="4BE6601C">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管理机构管理基金实缴证明材料；</w:t>
      </w:r>
    </w:p>
    <w:p w14:paraId="673695C1">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管理机构成功投资案例证明材料（须含资金投入、项目退出的凭证）；</w:t>
      </w:r>
    </w:p>
    <w:p w14:paraId="7B1945F4">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管理机构制度文件，包括但不限于投资管理、风险控制、投后和退出、激励约束、财务管理制度；</w:t>
      </w:r>
    </w:p>
    <w:p w14:paraId="53499FF5">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近一年内所有员工社保记录单据等证明材料（从属地社保机构下载打印并加盖公章）；</w:t>
      </w:r>
    </w:p>
    <w:p w14:paraId="56E3E682">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配备的管理团队所有成员的身份证、学历证书、职称证书、从业资格证书及所获主要荣誉等证明材料；</w:t>
      </w:r>
    </w:p>
    <w:p w14:paraId="11DF7053">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高管团队无犯罪记录证明。</w:t>
      </w:r>
    </w:p>
    <w:p w14:paraId="0AD34D51">
      <w:pPr>
        <w:keepNext w:val="0"/>
        <w:keepLines w:val="0"/>
        <w:pageBreakBefore w:val="0"/>
        <w:overflowPunct/>
        <w:topLinePunct w:val="0"/>
        <w:bidi w:val="0"/>
        <w:spacing w:line="560" w:lineRule="exact"/>
        <w:ind w:firstLine="643"/>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二、本支基金</w:t>
      </w:r>
    </w:p>
    <w:p w14:paraId="06DBC7B1">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管理机构及其关联方出资不低于1%的承诺函；</w:t>
      </w:r>
    </w:p>
    <w:p w14:paraId="1CFCCBE7">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其他出资人出资承诺函、出资意向函和出资能力证明材料；</w:t>
      </w:r>
    </w:p>
    <w:p w14:paraId="6E91ECA3">
      <w:pPr>
        <w:keepNext w:val="0"/>
        <w:keepLines w:val="0"/>
        <w:pageBreakBefore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若是增资基金，还须提供：1.现有基金全体出资人同意母基金平价增资并豁免母基金惩罚性条款等的合伙人会议决议或股东会决议；2.基金合伙协议和补充协议、托管协议、委托管理协议（如有）；3.基金成立至今的季度财务报表和年度审计报告、运营报告、托管报告、募集账户和托管账户流水；4.各出资人营业执照复印件及合格投资者证明材料等；5.目标基金已分配收益单据（如有）；6.所有已投项目的投决会纪要、资金投入凭证、项目退出回收凭证等证明材料。</w:t>
      </w:r>
    </w:p>
    <w:p w14:paraId="0A13CE4C">
      <w:pPr>
        <w:keepNext w:val="0"/>
        <w:keepLines w:val="0"/>
        <w:pageBreakBefore w:val="0"/>
        <w:overflowPunct/>
        <w:topLinePunct w:val="0"/>
        <w:bidi w:val="0"/>
        <w:spacing w:line="560" w:lineRule="exact"/>
        <w:jc w:val="both"/>
        <w:rPr>
          <w:rFonts w:hint="eastAsia" w:ascii="仿宋_GB2312" w:hAnsi="仿宋_GB2312" w:eastAsia="仿宋_GB2312" w:cs="仿宋_GB2312"/>
          <w:sz w:val="32"/>
          <w:szCs w:val="32"/>
        </w:rPr>
      </w:pPr>
    </w:p>
    <w:p w14:paraId="23D8C139">
      <w:pPr>
        <w:keepNext w:val="0"/>
        <w:keepLines w:val="0"/>
        <w:pageBreakBefore w:val="0"/>
        <w:overflowPunct/>
        <w:topLinePunct w:val="0"/>
        <w:bidi w:val="0"/>
        <w:spacing w:line="560" w:lineRule="exact"/>
        <w:jc w:val="both"/>
        <w:rPr>
          <w:rFonts w:hint="eastAsia" w:ascii="仿宋_GB2312" w:hAnsi="仿宋_GB2312" w:eastAsia="仿宋_GB2312" w:cs="仿宋_GB2312"/>
          <w:sz w:val="32"/>
          <w:szCs w:val="32"/>
        </w:rPr>
      </w:pPr>
    </w:p>
    <w:p w14:paraId="1C06D6E6">
      <w:pPr>
        <w:keepNext w:val="0"/>
        <w:keepLines w:val="0"/>
        <w:pageBreakBefore w:val="0"/>
        <w:widowControl w:val="0"/>
        <w:kinsoku/>
        <w:wordWrap w:val="0"/>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color w:val="FFFFFF" w:themeColor="background1"/>
          <w:sz w:val="32"/>
          <w:szCs w:val="32"/>
          <w:lang w:eastAsia="zh-CN"/>
          <w14:textFill>
            <w14:solidFill>
              <w14:schemeClr w14:val="bg1"/>
            </w14:solidFill>
          </w14:textFill>
        </w:rPr>
      </w:pPr>
    </w:p>
    <w:sectPr>
      <w:footerReference r:id="rId12" w:type="first"/>
      <w:footerReference r:id="rId10" w:type="default"/>
      <w:footerReference r:id="rId11" w:type="even"/>
      <w:pgSz w:w="12268" w:h="17093"/>
      <w:pgMar w:top="1701" w:right="1474" w:bottom="1247" w:left="1587" w:header="850" w:footer="1247" w:gutter="0"/>
      <w:pgNumType w:fmt="decimal"/>
      <w:cols w:space="0" w:num="1"/>
      <w:rtlGutter w:val="0"/>
      <w:docGrid w:type="linesAndChars" w:linePitch="321"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D3E1BF-A731-4A5C-871C-9592F7F21E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622AB0DD-C8F2-493F-9C76-C0670B5B732B}"/>
  </w:font>
  <w:font w:name="方正小标宋_GBK">
    <w:panose1 w:val="03000509000000000000"/>
    <w:charset w:val="86"/>
    <w:family w:val="script"/>
    <w:pitch w:val="default"/>
    <w:sig w:usb0="00000001" w:usb1="080E0000" w:usb2="00000000" w:usb3="00000000" w:csb0="00040000" w:csb1="00000000"/>
    <w:embedRegular r:id="rId3" w:fontKey="{44B8615A-7090-43C6-A20C-29C1BEE41333}"/>
  </w:font>
  <w:font w:name="仿宋_GB2312">
    <w:panose1 w:val="02010609030101010101"/>
    <w:charset w:val="86"/>
    <w:family w:val="modern"/>
    <w:pitch w:val="default"/>
    <w:sig w:usb0="00000001" w:usb1="080E0000" w:usb2="00000000" w:usb3="00000000" w:csb0="00040000" w:csb1="00000000"/>
    <w:embedRegular r:id="rId4" w:fontKey="{F5CA02FB-AA95-4035-91C2-3759B68196D1}"/>
  </w:font>
  <w:font w:name="楷体_GB2312">
    <w:panose1 w:val="02010609030101010101"/>
    <w:charset w:val="86"/>
    <w:family w:val="modern"/>
    <w:pitch w:val="default"/>
    <w:sig w:usb0="00000001" w:usb1="080E0000" w:usb2="00000000" w:usb3="00000000" w:csb0="00040000" w:csb1="00000000"/>
    <w:embedRegular r:id="rId5" w:fontKey="{F039778B-9B5F-45FE-B744-22EEFF5CF2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FB42">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ED8ED">
                          <w:pPr>
                            <w:pStyle w:val="8"/>
                            <w:ind w:firstLine="7840" w:firstLineChars="28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44ED8ED">
                    <w:pPr>
                      <w:pStyle w:val="8"/>
                      <w:ind w:firstLine="7840" w:firstLineChars="28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EE2F">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02371">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有</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A402371">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有</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878C3">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5912">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11C3">
    <w:pPr>
      <w:spacing w:line="177" w:lineRule="auto"/>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584644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8464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0E59C">
                          <w:pPr>
                            <w:pStyle w:val="8"/>
                            <w:ind w:firstLine="7840" w:firstLineChars="28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60.35pt;mso-position-horizontal:left;mso-position-horizontal-relative:margin;z-index:251660288;mso-width-relative:page;mso-height-relative:page;" filled="f" stroked="f" coordsize="21600,21600" o:gfxdata="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SPyeXUAAAABQEAAA8AAAAAAAAAAQAgAAAAIgAAAGRycy9kb3ducmV2LnhtbFBL&#10;AQIUABQAAAAIAIdO4kDB7hBMMwIAAFcEAAAOAAAAAAAAAAEAIAAAACMBAABkcnMvZTJvRG9jLnht&#10;bFBLBQYAAAAABgAGAFkBAADIBQAAAAA=&#10;">
              <v:fill on="f" focussize="0,0"/>
              <v:stroke on="f" weight="0.5pt"/>
              <v:imagedata o:title=""/>
              <o:lock v:ext="edit" aspectratio="f"/>
              <v:textbox inset="0mm,0mm,0mm,0mm" style="mso-fit-shape-to-text:t;">
                <w:txbxContent>
                  <w:p w14:paraId="3D20E59C">
                    <w:pPr>
                      <w:pStyle w:val="8"/>
                      <w:ind w:firstLine="7840" w:firstLineChars="28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556C">
    <w:pPr>
      <w:pStyle w:val="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137285" cy="1828800"/>
              <wp:effectExtent l="0" t="0" r="6350" b="10795"/>
              <wp:wrapNone/>
              <wp:docPr id="6" name="文本框 6"/>
              <wp:cNvGraphicFramePr/>
              <a:graphic xmlns:a="http://schemas.openxmlformats.org/drawingml/2006/main">
                <a:graphicData uri="http://schemas.microsoft.com/office/word/2010/wordprocessingShape">
                  <wps:wsp>
                    <wps:cNvSpPr txBox="1"/>
                    <wps:spPr>
                      <a:xfrm>
                        <a:off x="0" y="0"/>
                        <a:ext cx="1137036"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7AE55">
                          <w:pPr>
                            <w:pStyle w:val="8"/>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的</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89.55pt;mso-position-horizontal:left;mso-position-horizontal-relative:margin;z-index:251659264;mso-width-relative:page;mso-height-relative:page;" filled="f" stroked="f" coordsize="21600,21600" o:gfxdata="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8tHKX1AAAAAUBAAAPAAAAAAAAAAEAIAAAACIAAABkcnMvZG93bnJldi54bWxQSwEC&#10;FAAUAAAACACHTuJA5KoMjzECAABXBAAADgAAAAAAAAABACAAAAAjAQAAZHJzL2Uyb0RvYy54bWxQ&#10;SwUGAAAAAAYABgBZAQAAxgUAAAAA&#10;">
              <v:fill on="f" focussize="0,0"/>
              <v:stroke on="f" weight="0.5pt"/>
              <v:imagedata o:title=""/>
              <o:lock v:ext="edit" aspectratio="f"/>
              <v:textbox inset="0mm,0mm,0mm,0mm" style="mso-fit-shape-to-text:t;">
                <w:txbxContent>
                  <w:p w14:paraId="54B7AE55">
                    <w:pPr>
                      <w:pStyle w:val="8"/>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的</w:t>
                    </w: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0FF45">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604AF">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3C604AF">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6749">
    <w:pPr>
      <w:pStyle w:val="9"/>
      <w:pBdr>
        <w:bottom w:val="none" w:color="auto" w:sz="0" w:space="0"/>
      </w:pBdr>
      <w:tabs>
        <w:tab w:val="left" w:pos="1747"/>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C7F8">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9BEE">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61C98"/>
    <w:multiLevelType w:val="singleLevel"/>
    <w:tmpl w:val="A3061C9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efaultTabStop w:val="420"/>
  <w:evenAndOddHeaders w:val="1"/>
  <w:drawingGridHorizontalSpacing w:val="105"/>
  <w:drawingGridVerticalSpacing w:val="164"/>
  <w:displayHorizontalDrawingGridEvery w:val="2"/>
  <w:displayVerticalDrawingGridEvery w:val="2"/>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ODg3Njc0MGY2ZTc0ZGU5Nzg2ZDFmMGFhOTgzMGUifQ=="/>
  </w:docVars>
  <w:rsids>
    <w:rsidRoot w:val="00334838"/>
    <w:rsid w:val="00044725"/>
    <w:rsid w:val="00053103"/>
    <w:rsid w:val="001123C8"/>
    <w:rsid w:val="00114337"/>
    <w:rsid w:val="001438EE"/>
    <w:rsid w:val="001E5658"/>
    <w:rsid w:val="00334838"/>
    <w:rsid w:val="003828B2"/>
    <w:rsid w:val="003C29DC"/>
    <w:rsid w:val="0042376A"/>
    <w:rsid w:val="00462E89"/>
    <w:rsid w:val="00470AD0"/>
    <w:rsid w:val="0047292E"/>
    <w:rsid w:val="00494A72"/>
    <w:rsid w:val="00503411"/>
    <w:rsid w:val="005C2117"/>
    <w:rsid w:val="006F4E63"/>
    <w:rsid w:val="00747C47"/>
    <w:rsid w:val="00764160"/>
    <w:rsid w:val="00837709"/>
    <w:rsid w:val="008B0F75"/>
    <w:rsid w:val="00926121"/>
    <w:rsid w:val="00A457C3"/>
    <w:rsid w:val="00A5051A"/>
    <w:rsid w:val="00A8103A"/>
    <w:rsid w:val="00AB640B"/>
    <w:rsid w:val="00AB76D8"/>
    <w:rsid w:val="00B05CF0"/>
    <w:rsid w:val="00B36D67"/>
    <w:rsid w:val="00BB338F"/>
    <w:rsid w:val="00BE659C"/>
    <w:rsid w:val="00BF3BE7"/>
    <w:rsid w:val="00C2012E"/>
    <w:rsid w:val="00C32769"/>
    <w:rsid w:val="00CB6ED6"/>
    <w:rsid w:val="00D22CAC"/>
    <w:rsid w:val="00D359D1"/>
    <w:rsid w:val="00D710EF"/>
    <w:rsid w:val="00D875C0"/>
    <w:rsid w:val="00E04653"/>
    <w:rsid w:val="00E34306"/>
    <w:rsid w:val="00E81003"/>
    <w:rsid w:val="01536023"/>
    <w:rsid w:val="01F64D0F"/>
    <w:rsid w:val="0286092F"/>
    <w:rsid w:val="02C06C91"/>
    <w:rsid w:val="04A17C0D"/>
    <w:rsid w:val="053E0EA6"/>
    <w:rsid w:val="06A2176B"/>
    <w:rsid w:val="06BD7EC9"/>
    <w:rsid w:val="0822235E"/>
    <w:rsid w:val="08E9226F"/>
    <w:rsid w:val="0A450B85"/>
    <w:rsid w:val="0B3B78C5"/>
    <w:rsid w:val="0C7F4D59"/>
    <w:rsid w:val="0C863C7A"/>
    <w:rsid w:val="0CB06B5C"/>
    <w:rsid w:val="0DD04666"/>
    <w:rsid w:val="0E902F33"/>
    <w:rsid w:val="0EA53D44"/>
    <w:rsid w:val="1046479E"/>
    <w:rsid w:val="107F0B8D"/>
    <w:rsid w:val="117479FE"/>
    <w:rsid w:val="131C20FB"/>
    <w:rsid w:val="143D2059"/>
    <w:rsid w:val="1458496F"/>
    <w:rsid w:val="15695ACC"/>
    <w:rsid w:val="183C74C7"/>
    <w:rsid w:val="196B16E7"/>
    <w:rsid w:val="19BD6211"/>
    <w:rsid w:val="1B7172BD"/>
    <w:rsid w:val="1C2344FA"/>
    <w:rsid w:val="1D546581"/>
    <w:rsid w:val="1D5C1A72"/>
    <w:rsid w:val="1DBD51D1"/>
    <w:rsid w:val="1E403142"/>
    <w:rsid w:val="1FF33BCA"/>
    <w:rsid w:val="20574252"/>
    <w:rsid w:val="2072653A"/>
    <w:rsid w:val="21071EEB"/>
    <w:rsid w:val="24256E72"/>
    <w:rsid w:val="244D0A9B"/>
    <w:rsid w:val="245636BF"/>
    <w:rsid w:val="245D356C"/>
    <w:rsid w:val="24ED116A"/>
    <w:rsid w:val="273E333E"/>
    <w:rsid w:val="28FF3EC5"/>
    <w:rsid w:val="29503844"/>
    <w:rsid w:val="2A662182"/>
    <w:rsid w:val="2B381D70"/>
    <w:rsid w:val="2C0014FB"/>
    <w:rsid w:val="2C2432D4"/>
    <w:rsid w:val="2F067A90"/>
    <w:rsid w:val="303703B7"/>
    <w:rsid w:val="30540900"/>
    <w:rsid w:val="33776DF1"/>
    <w:rsid w:val="348D78FB"/>
    <w:rsid w:val="358B75AA"/>
    <w:rsid w:val="35CF32D1"/>
    <w:rsid w:val="37335E9C"/>
    <w:rsid w:val="376D436D"/>
    <w:rsid w:val="3B9A612F"/>
    <w:rsid w:val="3C004E09"/>
    <w:rsid w:val="3C186604"/>
    <w:rsid w:val="3C920BB5"/>
    <w:rsid w:val="3CC05DD0"/>
    <w:rsid w:val="3D051C31"/>
    <w:rsid w:val="3D7D6463"/>
    <w:rsid w:val="408F607A"/>
    <w:rsid w:val="40B96A32"/>
    <w:rsid w:val="40C559FD"/>
    <w:rsid w:val="40E165AE"/>
    <w:rsid w:val="423604CF"/>
    <w:rsid w:val="423A7418"/>
    <w:rsid w:val="436117DB"/>
    <w:rsid w:val="43D45548"/>
    <w:rsid w:val="452779D7"/>
    <w:rsid w:val="466B0DF4"/>
    <w:rsid w:val="46B17B24"/>
    <w:rsid w:val="46F404E9"/>
    <w:rsid w:val="49A77594"/>
    <w:rsid w:val="4ABF6FE8"/>
    <w:rsid w:val="4B3931F7"/>
    <w:rsid w:val="4C0575F5"/>
    <w:rsid w:val="4C251AF9"/>
    <w:rsid w:val="4C5E4EA1"/>
    <w:rsid w:val="4D493511"/>
    <w:rsid w:val="4D7A6A2F"/>
    <w:rsid w:val="4F0516BA"/>
    <w:rsid w:val="4F3517CE"/>
    <w:rsid w:val="4F9F38BD"/>
    <w:rsid w:val="4FDC066D"/>
    <w:rsid w:val="5003630D"/>
    <w:rsid w:val="50393810"/>
    <w:rsid w:val="50AD1F33"/>
    <w:rsid w:val="50E64B87"/>
    <w:rsid w:val="50EB3D92"/>
    <w:rsid w:val="5103333F"/>
    <w:rsid w:val="531B5950"/>
    <w:rsid w:val="54884146"/>
    <w:rsid w:val="570F1328"/>
    <w:rsid w:val="57E809D5"/>
    <w:rsid w:val="57F549C2"/>
    <w:rsid w:val="5A843DDB"/>
    <w:rsid w:val="5AEE6F21"/>
    <w:rsid w:val="5B846613"/>
    <w:rsid w:val="5BCF6F4F"/>
    <w:rsid w:val="5C406805"/>
    <w:rsid w:val="5CD11B3C"/>
    <w:rsid w:val="5D0905C7"/>
    <w:rsid w:val="5D137767"/>
    <w:rsid w:val="5EEE1E91"/>
    <w:rsid w:val="5F5846A8"/>
    <w:rsid w:val="61446072"/>
    <w:rsid w:val="616226D1"/>
    <w:rsid w:val="63220DC7"/>
    <w:rsid w:val="645A6080"/>
    <w:rsid w:val="64CF6370"/>
    <w:rsid w:val="65E61665"/>
    <w:rsid w:val="660E4D7E"/>
    <w:rsid w:val="6626043C"/>
    <w:rsid w:val="66A650D9"/>
    <w:rsid w:val="67D222EA"/>
    <w:rsid w:val="67E431DF"/>
    <w:rsid w:val="684150B9"/>
    <w:rsid w:val="6A99742E"/>
    <w:rsid w:val="6E4E0530"/>
    <w:rsid w:val="6E5B4291"/>
    <w:rsid w:val="6F433BCC"/>
    <w:rsid w:val="6F683E2E"/>
    <w:rsid w:val="6FF22403"/>
    <w:rsid w:val="700B1B6D"/>
    <w:rsid w:val="73210AA6"/>
    <w:rsid w:val="74D04085"/>
    <w:rsid w:val="752C761B"/>
    <w:rsid w:val="7613506A"/>
    <w:rsid w:val="790A658D"/>
    <w:rsid w:val="791954AD"/>
    <w:rsid w:val="796A3182"/>
    <w:rsid w:val="7AF97A75"/>
    <w:rsid w:val="7B9826D1"/>
    <w:rsid w:val="7C105077"/>
    <w:rsid w:val="7CE75F92"/>
    <w:rsid w:val="7E5F7792"/>
    <w:rsid w:val="B3E4B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3"/>
    <w:next w:val="1"/>
    <w:unhideWhenUsed/>
    <w:qFormat/>
    <w:uiPriority w:val="0"/>
    <w:pPr>
      <w:widowControl/>
      <w:shd w:val="clear" w:color="auto" w:fill="FFFFFF"/>
      <w:ind w:firstLine="0" w:firstLineChars="0"/>
      <w:jc w:val="center"/>
      <w:outlineLvl w:val="1"/>
    </w:pPr>
    <w:rPr>
      <w:rFonts w:ascii="黑体" w:hAnsi="黑体" w:eastAsia="黑体" w:cs="黑体"/>
      <w:sz w:val="32"/>
      <w:szCs w:val="32"/>
    </w:rPr>
  </w:style>
  <w:style w:type="paragraph" w:styleId="4">
    <w:name w:val="heading 3"/>
    <w:basedOn w:val="1"/>
    <w:next w:val="1"/>
    <w:semiHidden/>
    <w:unhideWhenUsed/>
    <w:qFormat/>
    <w:uiPriority w:val="9"/>
    <w:pPr>
      <w:keepNext/>
      <w:keepLines/>
      <w:spacing w:before="260" w:after="260" w:line="416" w:lineRule="atLeast"/>
      <w:outlineLvl w:val="2"/>
    </w:pPr>
    <w:rPr>
      <w:b/>
      <w:bCs/>
    </w:rPr>
  </w:style>
  <w:style w:type="paragraph" w:styleId="5">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99"/>
    <w:pPr>
      <w:spacing w:beforeAutospacing="1" w:afterAutospacing="1"/>
    </w:pPr>
    <w:rPr>
      <w:rFonts w:cs="Times New Roman"/>
      <w:sz w:val="24"/>
      <w:lang w:eastAsia="zh-CN"/>
    </w:rPr>
  </w:style>
  <w:style w:type="paragraph" w:styleId="6">
    <w:name w:val="annotation text"/>
    <w:basedOn w:val="1"/>
    <w:qFormat/>
    <w:uiPriority w:val="0"/>
  </w:style>
  <w:style w:type="paragraph" w:styleId="7">
    <w:name w:val="Body Text"/>
    <w:basedOn w:val="1"/>
    <w:semiHidden/>
    <w:qFormat/>
    <w:uiPriority w:val="0"/>
    <w:rPr>
      <w:rFonts w:ascii="仿宋" w:hAnsi="仿宋" w:eastAsia="仿宋" w:cs="仿宋"/>
      <w:sz w:val="39"/>
      <w:szCs w:val="39"/>
    </w:rPr>
  </w:style>
  <w:style w:type="paragraph" w:styleId="8">
    <w:name w:val="footer"/>
    <w:basedOn w:val="1"/>
    <w:link w:val="19"/>
    <w:qFormat/>
    <w:uiPriority w:val="0"/>
    <w:pPr>
      <w:tabs>
        <w:tab w:val="center" w:pos="4153"/>
        <w:tab w:val="right" w:pos="8306"/>
      </w:tabs>
    </w:pPr>
    <w:rPr>
      <w:sz w:val="18"/>
      <w:szCs w:val="18"/>
    </w:rPr>
  </w:style>
  <w:style w:type="paragraph" w:styleId="9">
    <w:name w:val="header"/>
    <w:basedOn w:val="1"/>
    <w:link w:val="18"/>
    <w:qFormat/>
    <w:uiPriority w:val="0"/>
    <w:pPr>
      <w:tabs>
        <w:tab w:val="center" w:pos="4153"/>
        <w:tab w:val="right" w:pos="8306"/>
      </w:tabs>
      <w:jc w:val="center"/>
    </w:pPr>
    <w:rPr>
      <w:sz w:val="18"/>
      <w:szCs w:val="18"/>
    </w:rPr>
  </w:style>
  <w:style w:type="paragraph" w:styleId="10">
    <w:name w:val="Title"/>
    <w:basedOn w:val="1"/>
    <w:next w:val="1"/>
    <w:qFormat/>
    <w:uiPriority w:val="0"/>
    <w:pPr>
      <w:ind w:firstLine="0" w:firstLineChars="0"/>
      <w:jc w:val="left"/>
      <w:outlineLvl w:val="0"/>
    </w:pPr>
    <w:rPr>
      <w:rFonts w:asciiTheme="majorHAnsi" w:hAnsiTheme="majorHAnsi" w:eastAsiaTheme="majorEastAsia" w:cstheme="majorBidi"/>
      <w:b/>
      <w:bCs/>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正文-公1"/>
    <w:basedOn w:val="1"/>
    <w:qFormat/>
    <w:uiPriority w:val="0"/>
    <w:pPr>
      <w:ind w:firstLine="200" w:firstLineChars="200"/>
    </w:p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18">
    <w:name w:val="页眉 字符"/>
    <w:basedOn w:val="13"/>
    <w:link w:val="9"/>
    <w:qFormat/>
    <w:uiPriority w:val="0"/>
    <w:rPr>
      <w:rFonts w:ascii="Arial" w:hAnsi="Arial" w:eastAsia="Arial" w:cs="Arial"/>
      <w:snapToGrid w:val="0"/>
      <w:color w:val="000000"/>
      <w:sz w:val="18"/>
      <w:szCs w:val="18"/>
      <w:lang w:eastAsia="en-US"/>
    </w:rPr>
  </w:style>
  <w:style w:type="character" w:customStyle="1" w:styleId="19">
    <w:name w:val="页脚 字符"/>
    <w:basedOn w:val="13"/>
    <w:link w:val="8"/>
    <w:qFormat/>
    <w:uiPriority w:val="0"/>
    <w:rPr>
      <w:rFonts w:ascii="Arial" w:hAnsi="Arial" w:eastAsia="Arial" w:cs="Arial"/>
      <w:snapToGrid w:val="0"/>
      <w:color w:val="000000"/>
      <w:sz w:val="18"/>
      <w:szCs w:val="18"/>
      <w:lang w:eastAsia="en-US"/>
    </w:rPr>
  </w:style>
  <w:style w:type="paragraph" w:styleId="20">
    <w:name w:val="List Paragraph"/>
    <w:basedOn w:val="1"/>
    <w:unhideWhenUsed/>
    <w:qFormat/>
    <w:uiPriority w:val="99"/>
    <w:pPr>
      <w:ind w:firstLine="420" w:firstLineChars="200"/>
    </w:pPr>
  </w:style>
  <w:style w:type="paragraph" w:customStyle="1" w:styleId="21">
    <w:name w:val="表格文字"/>
    <w:basedOn w:val="1"/>
    <w:link w:val="22"/>
    <w:qFormat/>
    <w:uiPriority w:val="0"/>
    <w:pPr>
      <w:autoSpaceDE w:val="0"/>
      <w:autoSpaceDN w:val="0"/>
      <w:adjustRightInd w:val="0"/>
      <w:spacing w:line="240" w:lineRule="auto"/>
      <w:ind w:firstLine="0" w:firstLineChars="0"/>
    </w:pPr>
    <w:rPr>
      <w:rFonts w:hAnsi="仿宋" w:cs="仿宋"/>
      <w:kern w:val="0"/>
      <w:sz w:val="24"/>
    </w:rPr>
  </w:style>
  <w:style w:type="character" w:customStyle="1" w:styleId="22">
    <w:name w:val="表格文字 字符"/>
    <w:basedOn w:val="13"/>
    <w:link w:val="21"/>
    <w:qFormat/>
    <w:uiPriority w:val="0"/>
    <w:rPr>
      <w:rFonts w:hAnsi="仿宋" w:cs="仿宋"/>
      <w:kern w:val="0"/>
      <w:sz w:val="24"/>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1154</Words>
  <Characters>1215</Characters>
  <Lines>76</Lines>
  <Paragraphs>21</Paragraphs>
  <TotalTime>4</TotalTime>
  <ScaleCrop>false</ScaleCrop>
  <LinksUpToDate>false</LinksUpToDate>
  <CharactersWithSpaces>1366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2024-06-11T06:47:00Z</dcterms:created>
  <dc:creator>Data</dc:creator>
  <cp:lastModifiedBy>数据观</cp:lastModifiedBy>
  <cp:lastPrinted>2024-06-11T03:57:00Z</cp:lastPrinted>
  <dcterms:modified xsi:type="dcterms:W3CDTF">2024-12-09T07:37:26Z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2024-03-21T11:05:39Z</vt:filetime>
  </property>
  <property fmtid="{D5CDD505-2E9C-101B-9397-08002B2CF9AE}" pid="4" name="UsrData">
    <vt:lpwstr>65fba3ff6cdbdf001f70e575wl</vt:lpwstr>
  </property>
  <property fmtid="{D5CDD505-2E9C-101B-9397-08002B2CF9AE}" pid="5" name="KSOProductBuildVer">
    <vt:lpwstr>2052-12.1.0.19302</vt:lpwstr>
  </property>
  <property fmtid="{D5CDD505-2E9C-101B-9397-08002B2CF9AE}" pid="6" name="ICV">
    <vt:lpwstr>96FFDAE23B8849DEA7D4D85ACBE938BD_13</vt:lpwstr>
  </property>
</Properties>
</file>