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D7E46F55">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CESI黑体-GB2312" w:hAnsi="CESI黑体-GB2312" w:eastAsia="CESI黑体-GB2312" w:cs="CESI黑体-GB2312"/>
          <w:bCs/>
          <w:sz w:val="32"/>
          <w:szCs w:val="32"/>
        </w:rPr>
      </w:pPr>
      <w:r>
        <w:rPr>
          <w:rFonts w:hint="eastAsia" w:ascii="黑体" w:hAnsi="黑体" w:eastAsia="黑体" w:cs="黑体"/>
          <w:bCs/>
          <w:sz w:val="28"/>
          <w:szCs w:val="28"/>
        </w:rPr>
        <w:t>附件</w:t>
      </w:r>
      <w:r>
        <w:rPr>
          <w:rFonts w:hint="eastAsia" w:ascii="黑体" w:hAnsi="黑体" w:eastAsia="黑体" w:cs="黑体"/>
          <w:bCs/>
          <w:sz w:val="28"/>
          <w:szCs w:val="28"/>
          <w:lang w:val="en-US" w:eastAsia="zh-CN"/>
        </w:rPr>
        <w:t>3</w:t>
      </w:r>
      <w:r>
        <w:rPr>
          <w:rFonts w:hint="eastAsia" w:ascii="黑体" w:hAnsi="黑体" w:eastAsia="黑体" w:cs="黑体"/>
          <w:bCs/>
          <w:sz w:val="28"/>
          <w:szCs w:val="28"/>
        </w:rPr>
        <w:t>：</w:t>
      </w:r>
      <w:r>
        <w:rPr>
          <w:rFonts w:hint="eastAsia" w:ascii="黑体" w:hAnsi="黑体" w:eastAsia="黑体" w:cs="黑体"/>
          <w:bCs/>
          <w:sz w:val="28"/>
          <w:szCs w:val="28"/>
          <w:lang w:val="en-US" w:eastAsia="zh-CN"/>
        </w:rPr>
        <w:t>申报材料封面及顺序目录</w:t>
      </w:r>
    </w:p>
    <w:p w14:paraId="564FD5D1">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CESI黑体-GB2312" w:hAnsi="CESI黑体-GB2312" w:eastAsia="CESI黑体-GB2312" w:cs="CESI黑体-GB2312"/>
          <w:b w:val="0"/>
          <w:bCs/>
          <w:sz w:val="44"/>
          <w:szCs w:val="44"/>
        </w:rPr>
      </w:pPr>
    </w:p>
    <w:p w14:paraId="280C5CD5">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临汾市</w:t>
      </w:r>
      <w:bookmarkStart w:id="0" w:name="_Hlk185778530"/>
      <w:r>
        <w:rPr>
          <w:rFonts w:hint="eastAsia" w:ascii="方正小标宋简体" w:hAnsi="方正小标宋简体" w:eastAsia="方正小标宋简体" w:cs="方正小标宋简体"/>
          <w:b w:val="0"/>
          <w:bCs/>
          <w:sz w:val="44"/>
          <w:szCs w:val="44"/>
        </w:rPr>
        <w:t>科技创新</w:t>
      </w:r>
      <w:r>
        <w:rPr>
          <w:rFonts w:hint="eastAsia" w:ascii="方正小标宋简体" w:hAnsi="方正小标宋简体" w:eastAsia="方正小标宋简体" w:cs="方正小标宋简体"/>
          <w:b w:val="0"/>
          <w:bCs/>
          <w:sz w:val="44"/>
          <w:szCs w:val="44"/>
          <w:lang w:val="en-US" w:eastAsia="zh-CN"/>
        </w:rPr>
        <w:t>股权</w:t>
      </w:r>
      <w:r>
        <w:rPr>
          <w:rFonts w:hint="eastAsia" w:ascii="方正小标宋简体" w:hAnsi="方正小标宋简体" w:eastAsia="方正小标宋简体" w:cs="方正小标宋简体"/>
          <w:b w:val="0"/>
          <w:bCs/>
          <w:sz w:val="44"/>
          <w:szCs w:val="44"/>
        </w:rPr>
        <w:t>投资基金</w:t>
      </w:r>
      <w:bookmarkEnd w:id="0"/>
    </w:p>
    <w:p w14:paraId="EAF800AB">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管理机构</w:t>
      </w:r>
      <w:r>
        <w:rPr>
          <w:rFonts w:hint="eastAsia" w:ascii="方正小标宋简体" w:hAnsi="方正小标宋简体" w:eastAsia="方正小标宋简体" w:cs="方正小标宋简体"/>
          <w:b w:val="0"/>
          <w:bCs/>
          <w:sz w:val="44"/>
          <w:szCs w:val="44"/>
          <w:lang w:val="en-US" w:eastAsia="zh-CN"/>
        </w:rPr>
        <w:t>遴选</w:t>
      </w:r>
      <w:r>
        <w:rPr>
          <w:rFonts w:hint="eastAsia" w:ascii="方正小标宋简体" w:hAnsi="方正小标宋简体" w:eastAsia="方正小标宋简体" w:cs="方正小标宋简体"/>
          <w:b w:val="0"/>
          <w:bCs/>
          <w:sz w:val="44"/>
          <w:szCs w:val="44"/>
        </w:rPr>
        <w:t>申报材料</w:t>
      </w:r>
    </w:p>
    <w:p w14:paraId="2D2F4357">
      <w:pPr>
        <w:rPr>
          <w:rFonts w:ascii="方正小标宋简体" w:hAnsi="方正小标宋简体" w:eastAsia="方正小标宋简体" w:cs="方正小标宋简体"/>
          <w:b/>
          <w:bCs/>
          <w:sz w:val="44"/>
          <w:szCs w:val="44"/>
        </w:rPr>
      </w:pPr>
    </w:p>
    <w:p w14:paraId="440E7B69">
      <w:pPr>
        <w:rPr>
          <w:rFonts w:ascii="仿宋" w:hAnsi="仿宋" w:eastAsia="仿宋" w:cs="仿宋"/>
          <w:sz w:val="28"/>
          <w:szCs w:val="28"/>
        </w:rPr>
      </w:pPr>
    </w:p>
    <w:p w14:paraId="9D661C8C">
      <w:pPr>
        <w:rPr>
          <w:rFonts w:ascii="仿宋" w:hAnsi="仿宋" w:eastAsia="仿宋" w:cs="仿宋"/>
          <w:sz w:val="28"/>
          <w:szCs w:val="28"/>
        </w:rPr>
      </w:pPr>
    </w:p>
    <w:p w14:paraId="9F71B7A7">
      <w:pPr>
        <w:ind w:left="840" w:leftChars="400" w:firstLine="640"/>
        <w:jc w:val="left"/>
        <w:rPr>
          <w:rFonts w:hint="eastAsia" w:ascii="仿宋_GB2312" w:hAnsi="仿宋" w:eastAsia="仿宋_GB2312"/>
          <w:bCs/>
          <w:sz w:val="32"/>
          <w:szCs w:val="32"/>
          <w:u w:val="single"/>
        </w:rPr>
      </w:pPr>
      <w:r>
        <w:rPr>
          <w:rFonts w:hint="eastAsia" w:ascii="仿宋_GB2312" w:hAnsi="仿宋" w:eastAsia="仿宋_GB2312" w:cs="仿宋_GB2312"/>
          <w:bCs/>
          <w:sz w:val="32"/>
          <w:szCs w:val="32"/>
        </w:rPr>
        <w:t>申报机构：</w:t>
      </w:r>
      <w:r>
        <w:rPr>
          <w:rFonts w:hint="eastAsia" w:ascii="仿宋_GB2312" w:hAnsi="仿宋" w:eastAsia="仿宋_GB2312"/>
          <w:bCs/>
          <w:sz w:val="32"/>
          <w:szCs w:val="32"/>
          <w:u w:val="single"/>
        </w:rPr>
        <w:t xml:space="preserve">             </w:t>
      </w:r>
      <w:r>
        <w:rPr>
          <w:rFonts w:hint="eastAsia" w:ascii="仿宋_GB2312" w:hAnsi="仿宋" w:eastAsia="仿宋_GB2312" w:cs="Times New Roman"/>
          <w:bCs/>
          <w:sz w:val="32"/>
          <w:szCs w:val="32"/>
          <w:u w:val="single"/>
        </w:rPr>
        <w:t xml:space="preserve">       </w:t>
      </w:r>
      <w:r>
        <w:rPr>
          <w:rFonts w:hint="eastAsia" w:ascii="仿宋_GB2312" w:hAnsi="仿宋" w:eastAsia="仿宋_GB2312"/>
          <w:bCs/>
          <w:sz w:val="32"/>
          <w:szCs w:val="32"/>
          <w:u w:val="single"/>
        </w:rPr>
        <w:t>（公章）</w:t>
      </w:r>
    </w:p>
    <w:p w14:paraId="672C254F">
      <w:pPr>
        <w:ind w:left="840" w:leftChars="400" w:firstLine="640"/>
        <w:jc w:val="left"/>
        <w:rPr>
          <w:rFonts w:ascii="Times New Roman" w:hAnsi="Times New Roman" w:eastAsia="仿宋_GB2312" w:cs="Times New Roman"/>
          <w:bCs/>
          <w:szCs w:val="21"/>
        </w:rPr>
      </w:pPr>
      <w:r>
        <w:rPr>
          <w:rFonts w:hint="eastAsia" w:ascii="仿宋_GB2312" w:hAnsi="仿宋" w:eastAsia="仿宋_GB2312"/>
          <w:bCs/>
          <w:sz w:val="32"/>
          <w:szCs w:val="32"/>
        </w:rPr>
        <w:t>法定代表人：</w:t>
      </w:r>
      <w:r>
        <w:rPr>
          <w:rFonts w:hint="eastAsia" w:ascii="仿宋_GB2312" w:hAnsi="仿宋" w:eastAsia="仿宋_GB2312"/>
          <w:bCs/>
          <w:sz w:val="32"/>
          <w:szCs w:val="32"/>
          <w:u w:val="single"/>
        </w:rPr>
        <w:t xml:space="preserve">                          </w:t>
      </w:r>
    </w:p>
    <w:p w14:paraId="F37D2C80">
      <w:pPr>
        <w:ind w:left="840" w:leftChars="400" w:firstLine="640"/>
        <w:jc w:val="left"/>
        <w:rPr>
          <w:rFonts w:hint="eastAsia" w:ascii="仿宋_GB2312" w:hAnsi="仿宋" w:eastAsia="仿宋_GB2312" w:cs="Times New Roman"/>
          <w:bCs/>
          <w:sz w:val="32"/>
          <w:szCs w:val="32"/>
        </w:rPr>
      </w:pPr>
      <w:r>
        <w:rPr>
          <w:rFonts w:hint="eastAsia" w:ascii="仿宋_GB2312" w:hAnsi="仿宋" w:eastAsia="仿宋_GB2312" w:cs="仿宋_GB2312"/>
          <w:bCs/>
          <w:sz w:val="32"/>
          <w:szCs w:val="32"/>
        </w:rPr>
        <w:t>联</w:t>
      </w:r>
      <w:r>
        <w:rPr>
          <w:rFonts w:hint="eastAsia" w:ascii="仿宋_GB2312" w:hAnsi="仿宋" w:eastAsia="仿宋_GB2312" w:cs="仿宋_GB2312"/>
          <w:bCs/>
          <w:sz w:val="32"/>
          <w:szCs w:val="32"/>
          <w:lang w:val="en-US" w:eastAsia="zh-CN"/>
        </w:rPr>
        <w:t xml:space="preserve"> </w:t>
      </w:r>
      <w:r>
        <w:rPr>
          <w:rFonts w:hint="eastAsia" w:ascii="仿宋_GB2312" w:hAnsi="仿宋" w:eastAsia="仿宋_GB2312" w:cs="仿宋_GB2312"/>
          <w:bCs/>
          <w:sz w:val="32"/>
          <w:szCs w:val="32"/>
        </w:rPr>
        <w:t>系</w:t>
      </w:r>
      <w:r>
        <w:rPr>
          <w:rFonts w:hint="eastAsia" w:ascii="仿宋_GB2312" w:hAnsi="仿宋" w:eastAsia="仿宋_GB2312" w:cs="仿宋_GB2312"/>
          <w:bCs/>
          <w:sz w:val="32"/>
          <w:szCs w:val="32"/>
          <w:lang w:val="en-US" w:eastAsia="zh-CN"/>
        </w:rPr>
        <w:t xml:space="preserve"> </w:t>
      </w:r>
      <w:r>
        <w:rPr>
          <w:rFonts w:hint="eastAsia" w:ascii="仿宋_GB2312" w:hAnsi="仿宋" w:eastAsia="仿宋_GB2312" w:cs="仿宋_GB2312"/>
          <w:bCs/>
          <w:sz w:val="32"/>
          <w:szCs w:val="32"/>
        </w:rPr>
        <w:t>人：</w:t>
      </w:r>
      <w:r>
        <w:rPr>
          <w:rFonts w:hint="eastAsia" w:ascii="仿宋_GB2312" w:hAnsi="仿宋" w:eastAsia="仿宋_GB2312" w:cs="Times New Roman"/>
          <w:bCs/>
          <w:sz w:val="32"/>
          <w:szCs w:val="32"/>
          <w:u w:val="single"/>
        </w:rPr>
        <w:t xml:space="preserve">                            </w:t>
      </w:r>
    </w:p>
    <w:p w14:paraId="B1C9ACDF">
      <w:pPr>
        <w:ind w:left="840" w:leftChars="400" w:firstLine="640"/>
        <w:jc w:val="left"/>
        <w:rPr>
          <w:rFonts w:hint="eastAsia" w:ascii="仿宋_GB2312" w:hAnsi="仿宋" w:eastAsia="仿宋_GB2312" w:cs="Times New Roman"/>
          <w:bCs/>
          <w:sz w:val="32"/>
          <w:szCs w:val="32"/>
        </w:rPr>
      </w:pPr>
      <w:r>
        <w:rPr>
          <w:rFonts w:hint="eastAsia" w:ascii="仿宋_GB2312" w:hAnsi="仿宋" w:eastAsia="仿宋_GB2312" w:cs="仿宋_GB2312"/>
          <w:bCs/>
          <w:sz w:val="32"/>
          <w:szCs w:val="32"/>
        </w:rPr>
        <w:t>联系电话：</w:t>
      </w:r>
      <w:r>
        <w:rPr>
          <w:rFonts w:hint="eastAsia" w:ascii="仿宋_GB2312" w:hAnsi="仿宋" w:eastAsia="仿宋_GB2312" w:cs="Times New Roman"/>
          <w:bCs/>
          <w:sz w:val="32"/>
          <w:szCs w:val="32"/>
          <w:u w:val="single"/>
        </w:rPr>
        <w:t xml:space="preserve">                            </w:t>
      </w:r>
    </w:p>
    <w:p w14:paraId="E1A28DAA">
      <w:pPr>
        <w:ind w:left="840" w:leftChars="400" w:firstLine="640"/>
        <w:jc w:val="left"/>
        <w:rPr>
          <w:rFonts w:hint="eastAsia" w:ascii="仿宋_GB2312" w:hAnsi="仿宋" w:eastAsia="仿宋_GB2312" w:cs="仿宋_GB2312"/>
          <w:bCs/>
          <w:sz w:val="32"/>
          <w:szCs w:val="32"/>
          <w:u w:val="single"/>
        </w:rPr>
      </w:pPr>
      <w:r>
        <w:rPr>
          <w:rFonts w:hint="eastAsia" w:ascii="仿宋_GB2312" w:hAnsi="仿宋" w:eastAsia="仿宋_GB2312" w:cs="仿宋_GB2312"/>
          <w:bCs/>
          <w:sz w:val="32"/>
          <w:szCs w:val="32"/>
        </w:rPr>
        <w:t>申报时间：</w:t>
      </w:r>
      <w:r>
        <w:rPr>
          <w:rFonts w:hint="eastAsia" w:ascii="仿宋_GB2312" w:hAnsi="仿宋" w:eastAsia="仿宋_GB2312" w:cs="Times New Roman"/>
          <w:bCs/>
          <w:sz w:val="32"/>
          <w:szCs w:val="32"/>
          <w:u w:val="single"/>
        </w:rPr>
        <w:t xml:space="preserve">         </w:t>
      </w:r>
      <w:r>
        <w:rPr>
          <w:rFonts w:hint="eastAsia" w:ascii="仿宋_GB2312" w:hAnsi="仿宋" w:eastAsia="仿宋_GB2312" w:cs="仿宋_GB2312"/>
          <w:bCs/>
          <w:sz w:val="32"/>
          <w:szCs w:val="32"/>
          <w:u w:val="single"/>
        </w:rPr>
        <w:t>年</w:t>
      </w:r>
      <w:r>
        <w:rPr>
          <w:rFonts w:hint="eastAsia" w:ascii="仿宋_GB2312" w:hAnsi="仿宋" w:eastAsia="仿宋_GB2312" w:cs="Times New Roman"/>
          <w:bCs/>
          <w:sz w:val="32"/>
          <w:szCs w:val="32"/>
          <w:u w:val="single"/>
        </w:rPr>
        <w:t xml:space="preserve">       </w:t>
      </w:r>
      <w:r>
        <w:rPr>
          <w:rFonts w:hint="eastAsia" w:ascii="仿宋_GB2312" w:hAnsi="仿宋" w:eastAsia="仿宋_GB2312" w:cs="仿宋_GB2312"/>
          <w:bCs/>
          <w:sz w:val="32"/>
          <w:szCs w:val="32"/>
          <w:u w:val="single"/>
        </w:rPr>
        <w:t>月</w:t>
      </w:r>
      <w:r>
        <w:rPr>
          <w:rFonts w:hint="eastAsia" w:ascii="仿宋_GB2312" w:hAnsi="仿宋" w:eastAsia="仿宋_GB2312" w:cs="Times New Roman"/>
          <w:bCs/>
          <w:sz w:val="32"/>
          <w:szCs w:val="32"/>
          <w:u w:val="single"/>
        </w:rPr>
        <w:t xml:space="preserve">      </w:t>
      </w:r>
      <w:r>
        <w:rPr>
          <w:rFonts w:hint="eastAsia" w:ascii="仿宋_GB2312" w:hAnsi="仿宋" w:eastAsia="仿宋_GB2312" w:cs="仿宋_GB2312"/>
          <w:bCs/>
          <w:sz w:val="32"/>
          <w:szCs w:val="32"/>
          <w:u w:val="single"/>
        </w:rPr>
        <w:t>日</w:t>
      </w:r>
    </w:p>
    <w:p w14:paraId="00B6EE17">
      <w:pPr>
        <w:pStyle w:val="9"/>
      </w:pPr>
    </w:p>
    <w:p w14:paraId="055BBDDB">
      <w:pPr>
        <w:pStyle w:val="7"/>
        <w:widowControl w:val="0"/>
        <w:spacing w:before="0" w:beforeAutospacing="0" w:after="0" w:afterAutospacing="0" w:line="579" w:lineRule="exact"/>
        <w:ind w:firstLine="643"/>
        <w:jc w:val="both"/>
        <w:rPr>
          <w:rFonts w:hint="eastAsia" w:ascii="仿宋_GB2312" w:hAnsi="仿宋" w:eastAsia="仿宋_GB2312" w:cs="Times New Roman"/>
          <w:b/>
          <w:kern w:val="2"/>
          <w:sz w:val="32"/>
          <w:szCs w:val="32"/>
        </w:rPr>
      </w:pPr>
      <w:r>
        <w:rPr>
          <w:rFonts w:hint="eastAsia" w:ascii="仿宋_GB2312" w:hAnsi="仿宋" w:eastAsia="仿宋_GB2312" w:cs="Times New Roman"/>
          <w:b/>
          <w:kern w:val="2"/>
          <w:sz w:val="32"/>
          <w:szCs w:val="32"/>
        </w:rPr>
        <w:t xml:space="preserve"> </w:t>
      </w:r>
    </w:p>
    <w:p w14:paraId="00617748">
      <w:pPr>
        <w:pStyle w:val="9"/>
        <w:spacing w:after="0"/>
        <w:rPr>
          <w:rFonts w:hint="eastAsia" w:ascii="仿宋_GB2312" w:hAnsi="仿宋_GB2312" w:eastAsia="仿宋_GB2312" w:cs="仿宋_GB2312"/>
          <w:sz w:val="32"/>
          <w:szCs w:val="32"/>
        </w:rPr>
        <w:sectPr>
          <w:pgSz w:w="11906" w:h="16838"/>
          <w:pgMar w:top="2098" w:right="1474" w:bottom="1984" w:left="1474" w:header="851" w:footer="992" w:gutter="0"/>
          <w:pgNumType w:fmt="decimal"/>
          <w:cols w:space="425" w:num="1"/>
          <w:docGrid w:type="lines" w:linePitch="312" w:charSpace="0"/>
        </w:sectPr>
      </w:pPr>
      <w:r>
        <w:rPr>
          <w:rFonts w:hint="eastAsia" w:ascii="仿宋_GB2312" w:eastAsia="仿宋_GB2312"/>
          <w:sz w:val="32"/>
          <w:szCs w:val="40"/>
        </w:rPr>
        <w:t>【注：申报材料连续编码并列出目录，添加对应页码，纸质版规范打印装订成册，左侧胶装，并加盖骑缝章</w:t>
      </w:r>
      <w:r>
        <w:rPr>
          <w:rFonts w:hint="eastAsia" w:ascii="仿宋_GB2312" w:eastAsia="仿宋_GB2312"/>
          <w:sz w:val="32"/>
          <w:szCs w:val="40"/>
          <w:lang w:eastAsia="zh-CN"/>
        </w:rPr>
        <w:t>，</w:t>
      </w:r>
      <w:r>
        <w:rPr>
          <w:rFonts w:hint="eastAsia" w:ascii="仿宋_GB2312" w:eastAsia="仿宋_GB2312"/>
          <w:sz w:val="32"/>
          <w:szCs w:val="40"/>
          <w:lang w:val="en-US" w:eastAsia="zh-CN"/>
        </w:rPr>
        <w:t>密封提报</w:t>
      </w:r>
      <w:r>
        <w:rPr>
          <w:rFonts w:hint="eastAsia" w:ascii="仿宋_GB2312" w:eastAsia="仿宋_GB2312"/>
          <w:sz w:val="32"/>
          <w:szCs w:val="40"/>
          <w:lang w:eastAsia="zh-CN"/>
        </w:rPr>
        <w:t>】</w:t>
      </w:r>
      <w:r>
        <w:rPr>
          <w:rFonts w:hint="eastAsia" w:ascii="仿宋_GB2312" w:eastAsia="仿宋_GB2312"/>
          <w:sz w:val="32"/>
          <w:szCs w:val="40"/>
        </w:rPr>
        <w:t xml:space="preserve"> </w:t>
      </w:r>
    </w:p>
    <w:tbl>
      <w:tblPr>
        <w:tblStyle w:val="10"/>
        <w:tblpPr w:leftFromText="180" w:rightFromText="180" w:vertAnchor="page" w:horzAnchor="page" w:tblpXSpec="center" w:tblpY="2822"/>
        <w:tblW w:w="9680" w:type="dxa"/>
        <w:jc w:val="center"/>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108" w:type="dxa"/>
          <w:bottom w:w="0" w:type="dxa"/>
          <w:right w:w="108" w:type="dxa"/>
        </w:tblCellMar>
      </w:tblPr>
      <w:tblGrid>
        <w:gridCol w:w="2636"/>
        <w:gridCol w:w="1926"/>
        <w:gridCol w:w="3414"/>
        <w:gridCol w:w="1704"/>
      </w:tblGrid>
      <w:tr w14:paraId="597B977C">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93" w:hRule="atLeast"/>
          <w:jc w:val="center"/>
        </w:trPr>
        <w:tc>
          <w:tcPr>
            <w:tcW w:w="9680" w:type="dxa"/>
            <w:gridSpan w:val="4"/>
            <w:tcBorders>
              <w:top w:val="single" w:color="auto" w:sz="4" w:space="0"/>
            </w:tcBorders>
            <w:vAlign w:val="center"/>
          </w:tcPr>
          <w:p w14:paraId="DD49EA85">
            <w:pPr>
              <w:keepNext w:val="0"/>
              <w:keepLines w:val="0"/>
              <w:pageBreakBefore w:val="0"/>
              <w:widowControl w:val="0"/>
              <w:kinsoku/>
              <w:wordWrap/>
              <w:overflowPunct/>
              <w:topLinePunct w:val="0"/>
              <w:autoSpaceDE/>
              <w:autoSpaceDN/>
              <w:bidi w:val="0"/>
              <w:adjustRightInd/>
              <w:snapToGrid w:val="0"/>
              <w:textAlignment w:val="auto"/>
              <w:rPr>
                <w:rFonts w:ascii="黑体" w:hAnsi="黑体" w:eastAsia="黑体" w:cs="仿宋"/>
                <w:sz w:val="28"/>
                <w:szCs w:val="28"/>
              </w:rPr>
            </w:pPr>
            <w:r>
              <w:rPr>
                <w:rFonts w:hint="eastAsia" w:ascii="黑体" w:hAnsi="黑体" w:eastAsia="黑体" w:cs="仿宋"/>
                <w:b/>
                <w:bCs/>
                <w:sz w:val="28"/>
                <w:szCs w:val="28"/>
              </w:rPr>
              <w:t>一、基金管理机构基本情况</w:t>
            </w:r>
          </w:p>
        </w:tc>
      </w:tr>
      <w:tr w14:paraId="E92DF313">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97" w:hRule="atLeast"/>
          <w:jc w:val="center"/>
        </w:trPr>
        <w:tc>
          <w:tcPr>
            <w:tcW w:w="2636" w:type="dxa"/>
            <w:tcBorders>
              <w:right w:val="single" w:color="auto" w:sz="6" w:space="0"/>
            </w:tcBorders>
            <w:vAlign w:val="center"/>
          </w:tcPr>
          <w:p w14:paraId="DFCE4127">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 w:val="24"/>
                <w:szCs w:val="24"/>
              </w:rPr>
            </w:pPr>
            <w:r>
              <w:rPr>
                <w:rFonts w:hint="eastAsia" w:ascii="仿宋" w:hAnsi="仿宋" w:eastAsia="仿宋" w:cs="仿宋"/>
                <w:b/>
                <w:bCs/>
                <w:sz w:val="24"/>
                <w:szCs w:val="24"/>
              </w:rPr>
              <w:t>机构名称（盖章）</w:t>
            </w:r>
          </w:p>
        </w:tc>
        <w:tc>
          <w:tcPr>
            <w:tcW w:w="7044" w:type="dxa"/>
            <w:gridSpan w:val="3"/>
            <w:tcBorders>
              <w:left w:val="single" w:color="auto" w:sz="6" w:space="0"/>
            </w:tcBorders>
            <w:vAlign w:val="center"/>
          </w:tcPr>
          <w:p w14:paraId="9517C830">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sz w:val="24"/>
                <w:szCs w:val="24"/>
              </w:rPr>
            </w:pPr>
          </w:p>
        </w:tc>
      </w:tr>
      <w:tr w14:paraId="74C08606">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759" w:hRule="atLeast"/>
          <w:jc w:val="center"/>
        </w:trPr>
        <w:tc>
          <w:tcPr>
            <w:tcW w:w="2636" w:type="dxa"/>
            <w:tcBorders>
              <w:bottom w:val="single" w:color="auto" w:sz="4" w:space="0"/>
              <w:right w:val="single" w:color="auto" w:sz="6" w:space="0"/>
            </w:tcBorders>
            <w:vAlign w:val="center"/>
          </w:tcPr>
          <w:p w14:paraId="50E49C65">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 w:val="24"/>
                <w:szCs w:val="24"/>
              </w:rPr>
            </w:pPr>
            <w:r>
              <w:rPr>
                <w:rFonts w:hint="eastAsia" w:ascii="仿宋" w:hAnsi="仿宋" w:eastAsia="仿宋" w:cs="仿宋"/>
                <w:b/>
                <w:bCs/>
                <w:sz w:val="24"/>
                <w:szCs w:val="24"/>
              </w:rPr>
              <w:t>统一社会信用代码</w:t>
            </w:r>
          </w:p>
        </w:tc>
        <w:tc>
          <w:tcPr>
            <w:tcW w:w="1926" w:type="dxa"/>
            <w:tcBorders>
              <w:left w:val="single" w:color="auto" w:sz="6" w:space="0"/>
              <w:bottom w:val="single" w:color="auto" w:sz="4" w:space="0"/>
              <w:right w:val="single" w:color="auto" w:sz="6" w:space="0"/>
            </w:tcBorders>
            <w:vAlign w:val="center"/>
          </w:tcPr>
          <w:p w14:paraId="2E03F5BC">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sz w:val="24"/>
                <w:szCs w:val="24"/>
              </w:rPr>
            </w:pPr>
          </w:p>
        </w:tc>
        <w:tc>
          <w:tcPr>
            <w:tcW w:w="3414" w:type="dxa"/>
            <w:tcBorders>
              <w:left w:val="single" w:color="auto" w:sz="6" w:space="0"/>
              <w:bottom w:val="single" w:color="auto" w:sz="4" w:space="0"/>
              <w:right w:val="single" w:color="auto" w:sz="6" w:space="0"/>
            </w:tcBorders>
            <w:vAlign w:val="center"/>
          </w:tcPr>
          <w:p w14:paraId="82FC0CF3">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 w:val="24"/>
                <w:szCs w:val="24"/>
              </w:rPr>
            </w:pPr>
            <w:r>
              <w:rPr>
                <w:rFonts w:hint="eastAsia" w:ascii="仿宋" w:hAnsi="仿宋" w:eastAsia="仿宋" w:cs="仿宋"/>
                <w:b/>
                <w:bCs/>
                <w:sz w:val="24"/>
                <w:szCs w:val="24"/>
              </w:rPr>
              <w:t>法定代表人/执行事务合伙人</w:t>
            </w:r>
          </w:p>
        </w:tc>
        <w:tc>
          <w:tcPr>
            <w:tcW w:w="1704" w:type="dxa"/>
            <w:tcBorders>
              <w:left w:val="single" w:color="auto" w:sz="6" w:space="0"/>
              <w:bottom w:val="single" w:color="auto" w:sz="4" w:space="0"/>
            </w:tcBorders>
            <w:vAlign w:val="center"/>
          </w:tcPr>
          <w:p w14:paraId="D2D2D68A">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sz w:val="24"/>
                <w:szCs w:val="24"/>
              </w:rPr>
            </w:pPr>
          </w:p>
        </w:tc>
      </w:tr>
      <w:tr w14:paraId="CA9B7371">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93" w:hRule="atLeast"/>
          <w:jc w:val="center"/>
        </w:trPr>
        <w:tc>
          <w:tcPr>
            <w:tcW w:w="2636" w:type="dxa"/>
            <w:tcBorders>
              <w:top w:val="single" w:color="auto" w:sz="4" w:space="0"/>
              <w:bottom w:val="single" w:color="auto" w:sz="4" w:space="0"/>
              <w:right w:val="single" w:color="auto" w:sz="6" w:space="0"/>
            </w:tcBorders>
            <w:vAlign w:val="center"/>
          </w:tcPr>
          <w:p w14:paraId="4052B6DD">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 w:val="24"/>
                <w:szCs w:val="24"/>
              </w:rPr>
            </w:pPr>
            <w:r>
              <w:rPr>
                <w:rFonts w:hint="eastAsia" w:ascii="仿宋" w:hAnsi="仿宋" w:eastAsia="仿宋" w:cs="仿宋"/>
                <w:b/>
                <w:bCs/>
                <w:sz w:val="24"/>
                <w:szCs w:val="24"/>
              </w:rPr>
              <w:t>管理人登记编码</w:t>
            </w:r>
          </w:p>
        </w:tc>
        <w:tc>
          <w:tcPr>
            <w:tcW w:w="1926" w:type="dxa"/>
            <w:tcBorders>
              <w:top w:val="single" w:color="auto" w:sz="4" w:space="0"/>
              <w:left w:val="single" w:color="auto" w:sz="6" w:space="0"/>
              <w:bottom w:val="single" w:color="auto" w:sz="4" w:space="0"/>
              <w:right w:val="single" w:color="auto" w:sz="6" w:space="0"/>
            </w:tcBorders>
            <w:vAlign w:val="center"/>
          </w:tcPr>
          <w:p w14:paraId="9F26C1D4">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sz w:val="24"/>
                <w:szCs w:val="24"/>
              </w:rPr>
            </w:pPr>
          </w:p>
        </w:tc>
        <w:tc>
          <w:tcPr>
            <w:tcW w:w="3414" w:type="dxa"/>
            <w:tcBorders>
              <w:top w:val="single" w:color="auto" w:sz="4" w:space="0"/>
              <w:left w:val="single" w:color="auto" w:sz="6" w:space="0"/>
              <w:bottom w:val="single" w:color="auto" w:sz="4" w:space="0"/>
              <w:right w:val="single" w:color="auto" w:sz="6" w:space="0"/>
            </w:tcBorders>
            <w:vAlign w:val="center"/>
          </w:tcPr>
          <w:p w14:paraId="78C3D377">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 w:val="24"/>
                <w:szCs w:val="24"/>
              </w:rPr>
            </w:pPr>
            <w:r>
              <w:rPr>
                <w:rFonts w:hint="eastAsia" w:ascii="仿宋" w:hAnsi="仿宋" w:eastAsia="仿宋" w:cs="仿宋"/>
                <w:b/>
                <w:bCs/>
                <w:sz w:val="24"/>
                <w:szCs w:val="24"/>
              </w:rPr>
              <w:t>基金业协会管理人登记类型</w:t>
            </w:r>
          </w:p>
        </w:tc>
        <w:tc>
          <w:tcPr>
            <w:tcW w:w="1704" w:type="dxa"/>
            <w:tcBorders>
              <w:top w:val="single" w:color="auto" w:sz="4" w:space="0"/>
              <w:left w:val="single" w:color="auto" w:sz="6" w:space="0"/>
              <w:bottom w:val="single" w:color="auto" w:sz="4" w:space="0"/>
            </w:tcBorders>
            <w:vAlign w:val="center"/>
          </w:tcPr>
          <w:p w14:paraId="2B13AE6A">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sz w:val="24"/>
                <w:szCs w:val="24"/>
              </w:rPr>
            </w:pPr>
          </w:p>
        </w:tc>
      </w:tr>
      <w:tr w14:paraId="3E235097">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93" w:hRule="atLeast"/>
          <w:jc w:val="center"/>
        </w:trPr>
        <w:tc>
          <w:tcPr>
            <w:tcW w:w="2636" w:type="dxa"/>
            <w:tcBorders>
              <w:top w:val="single" w:color="auto" w:sz="4" w:space="0"/>
              <w:bottom w:val="single" w:color="auto" w:sz="4" w:space="0"/>
              <w:right w:val="single" w:color="auto" w:sz="6" w:space="0"/>
            </w:tcBorders>
            <w:vAlign w:val="center"/>
          </w:tcPr>
          <w:p w14:paraId="D3168654">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 w:val="24"/>
                <w:szCs w:val="24"/>
              </w:rPr>
            </w:pPr>
            <w:r>
              <w:rPr>
                <w:rFonts w:hint="eastAsia" w:ascii="仿宋" w:hAnsi="仿宋" w:eastAsia="仿宋" w:cs="仿宋"/>
                <w:b/>
                <w:bCs/>
                <w:sz w:val="24"/>
                <w:szCs w:val="24"/>
              </w:rPr>
              <w:t>注册资本</w:t>
            </w:r>
          </w:p>
        </w:tc>
        <w:tc>
          <w:tcPr>
            <w:tcW w:w="1926" w:type="dxa"/>
            <w:tcBorders>
              <w:top w:val="single" w:color="auto" w:sz="4" w:space="0"/>
              <w:left w:val="single" w:color="auto" w:sz="6" w:space="0"/>
              <w:bottom w:val="single" w:color="auto" w:sz="4" w:space="0"/>
              <w:right w:val="single" w:color="auto" w:sz="6" w:space="0"/>
            </w:tcBorders>
            <w:vAlign w:val="center"/>
          </w:tcPr>
          <w:p w14:paraId="0DB608CA">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万元</w:t>
            </w:r>
          </w:p>
        </w:tc>
        <w:tc>
          <w:tcPr>
            <w:tcW w:w="3414" w:type="dxa"/>
            <w:tcBorders>
              <w:top w:val="single" w:color="auto" w:sz="4" w:space="0"/>
              <w:left w:val="single" w:color="auto" w:sz="6" w:space="0"/>
              <w:bottom w:val="single" w:color="auto" w:sz="4" w:space="0"/>
              <w:right w:val="single" w:color="auto" w:sz="6" w:space="0"/>
            </w:tcBorders>
            <w:vAlign w:val="center"/>
          </w:tcPr>
          <w:p w14:paraId="5CF9AA1B">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 w:val="24"/>
                <w:szCs w:val="24"/>
              </w:rPr>
            </w:pPr>
            <w:r>
              <w:rPr>
                <w:rFonts w:hint="eastAsia" w:ascii="仿宋" w:hAnsi="仿宋" w:eastAsia="仿宋" w:cs="仿宋"/>
                <w:b/>
                <w:bCs/>
                <w:sz w:val="24"/>
                <w:szCs w:val="24"/>
              </w:rPr>
              <w:t>实收资本/实缴出资总额</w:t>
            </w:r>
          </w:p>
        </w:tc>
        <w:tc>
          <w:tcPr>
            <w:tcW w:w="1704" w:type="dxa"/>
            <w:tcBorders>
              <w:top w:val="single" w:color="auto" w:sz="4" w:space="0"/>
              <w:left w:val="single" w:color="auto" w:sz="6" w:space="0"/>
              <w:bottom w:val="single" w:color="auto" w:sz="4" w:space="0"/>
            </w:tcBorders>
            <w:vAlign w:val="center"/>
          </w:tcPr>
          <w:p w14:paraId="74A8E98C">
            <w:pPr>
              <w:keepNext w:val="0"/>
              <w:keepLines w:val="0"/>
              <w:pageBreakBefore w:val="0"/>
              <w:widowControl w:val="0"/>
              <w:kinsoku/>
              <w:wordWrap/>
              <w:overflowPunct/>
              <w:topLinePunct w:val="0"/>
              <w:autoSpaceDE/>
              <w:autoSpaceDN/>
              <w:bidi w:val="0"/>
              <w:adjustRightInd/>
              <w:snapToGrid w:val="0"/>
              <w:ind w:left="720" w:hanging="720" w:hangingChars="300"/>
              <w:jc w:val="center"/>
              <w:textAlignment w:val="auto"/>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万元</w:t>
            </w:r>
          </w:p>
        </w:tc>
      </w:tr>
      <w:tr w14:paraId="18E11AEF">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93" w:hRule="atLeast"/>
          <w:jc w:val="center"/>
        </w:trPr>
        <w:tc>
          <w:tcPr>
            <w:tcW w:w="2636" w:type="dxa"/>
            <w:tcBorders>
              <w:top w:val="single" w:color="auto" w:sz="4" w:space="0"/>
              <w:bottom w:val="single" w:color="auto" w:sz="4" w:space="0"/>
              <w:right w:val="single" w:color="auto" w:sz="6" w:space="0"/>
            </w:tcBorders>
            <w:vAlign w:val="center"/>
          </w:tcPr>
          <w:p w14:paraId="6AA46CF6">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 w:val="24"/>
                <w:szCs w:val="24"/>
              </w:rPr>
            </w:pPr>
            <w:r>
              <w:rPr>
                <w:rFonts w:hint="eastAsia" w:ascii="仿宋" w:hAnsi="仿宋" w:eastAsia="仿宋" w:cs="仿宋"/>
                <w:b/>
                <w:bCs/>
                <w:sz w:val="24"/>
                <w:szCs w:val="24"/>
              </w:rPr>
              <w:t>经营范围</w:t>
            </w:r>
          </w:p>
        </w:tc>
        <w:tc>
          <w:tcPr>
            <w:tcW w:w="7044" w:type="dxa"/>
            <w:gridSpan w:val="3"/>
            <w:tcBorders>
              <w:top w:val="single" w:color="auto" w:sz="4" w:space="0"/>
              <w:left w:val="single" w:color="auto" w:sz="6" w:space="0"/>
              <w:bottom w:val="single" w:color="auto" w:sz="4" w:space="0"/>
            </w:tcBorders>
            <w:vAlign w:val="center"/>
          </w:tcPr>
          <w:p w14:paraId="2621492D">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sz w:val="24"/>
                <w:szCs w:val="24"/>
              </w:rPr>
            </w:pPr>
          </w:p>
        </w:tc>
      </w:tr>
      <w:tr w14:paraId="99D75DF8">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93" w:hRule="atLeast"/>
          <w:jc w:val="center"/>
        </w:trPr>
        <w:tc>
          <w:tcPr>
            <w:tcW w:w="2636" w:type="dxa"/>
            <w:tcBorders>
              <w:top w:val="single" w:color="auto" w:sz="4" w:space="0"/>
              <w:bottom w:val="single" w:color="auto" w:sz="4" w:space="0"/>
              <w:right w:val="single" w:color="auto" w:sz="6" w:space="0"/>
            </w:tcBorders>
            <w:vAlign w:val="center"/>
          </w:tcPr>
          <w:p w14:paraId="04F8A7B3">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 w:val="24"/>
                <w:szCs w:val="24"/>
              </w:rPr>
            </w:pPr>
            <w:r>
              <w:rPr>
                <w:rFonts w:hint="eastAsia" w:ascii="仿宋" w:hAnsi="仿宋" w:eastAsia="仿宋" w:cs="仿宋"/>
                <w:b/>
                <w:bCs/>
                <w:sz w:val="24"/>
                <w:szCs w:val="24"/>
              </w:rPr>
              <w:t>注册地址</w:t>
            </w:r>
          </w:p>
        </w:tc>
        <w:tc>
          <w:tcPr>
            <w:tcW w:w="7044" w:type="dxa"/>
            <w:gridSpan w:val="3"/>
            <w:tcBorders>
              <w:top w:val="single" w:color="auto" w:sz="4" w:space="0"/>
              <w:left w:val="single" w:color="auto" w:sz="6" w:space="0"/>
              <w:bottom w:val="single" w:color="auto" w:sz="4" w:space="0"/>
            </w:tcBorders>
            <w:vAlign w:val="center"/>
          </w:tcPr>
          <w:p w14:paraId="4E53913B">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sz w:val="24"/>
                <w:szCs w:val="24"/>
              </w:rPr>
            </w:pPr>
          </w:p>
        </w:tc>
      </w:tr>
      <w:tr w14:paraId="4DD097F6">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93" w:hRule="atLeast"/>
          <w:jc w:val="center"/>
        </w:trPr>
        <w:tc>
          <w:tcPr>
            <w:tcW w:w="2636" w:type="dxa"/>
            <w:tcBorders>
              <w:top w:val="single" w:color="auto" w:sz="4" w:space="0"/>
              <w:bottom w:val="single" w:color="auto" w:sz="4" w:space="0"/>
              <w:right w:val="single" w:color="auto" w:sz="6" w:space="0"/>
            </w:tcBorders>
            <w:vAlign w:val="center"/>
          </w:tcPr>
          <w:p w14:paraId="BF091490">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 w:val="24"/>
                <w:szCs w:val="24"/>
              </w:rPr>
            </w:pPr>
            <w:r>
              <w:rPr>
                <w:rFonts w:hint="eastAsia" w:ascii="仿宋" w:hAnsi="仿宋" w:eastAsia="仿宋" w:cs="仿宋"/>
                <w:b/>
                <w:bCs/>
                <w:sz w:val="24"/>
                <w:szCs w:val="24"/>
              </w:rPr>
              <w:t>实际办公地址</w:t>
            </w:r>
          </w:p>
        </w:tc>
        <w:tc>
          <w:tcPr>
            <w:tcW w:w="7044" w:type="dxa"/>
            <w:gridSpan w:val="3"/>
            <w:tcBorders>
              <w:top w:val="single" w:color="auto" w:sz="4" w:space="0"/>
              <w:left w:val="single" w:color="auto" w:sz="6" w:space="0"/>
              <w:bottom w:val="single" w:color="auto" w:sz="4" w:space="0"/>
            </w:tcBorders>
            <w:vAlign w:val="center"/>
          </w:tcPr>
          <w:p w14:paraId="5F05A55C">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sz w:val="24"/>
                <w:szCs w:val="24"/>
              </w:rPr>
            </w:pPr>
          </w:p>
        </w:tc>
      </w:tr>
      <w:tr w14:paraId="25C5F9EF">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93" w:hRule="atLeast"/>
          <w:jc w:val="center"/>
        </w:trPr>
        <w:tc>
          <w:tcPr>
            <w:tcW w:w="9680" w:type="dxa"/>
            <w:gridSpan w:val="4"/>
            <w:tcBorders>
              <w:top w:val="single" w:color="auto" w:sz="4" w:space="0"/>
              <w:left w:val="single" w:color="auto" w:sz="4" w:space="0"/>
              <w:bottom w:val="single" w:color="auto" w:sz="4" w:space="0"/>
              <w:right w:val="single" w:color="auto" w:sz="4" w:space="0"/>
            </w:tcBorders>
            <w:vAlign w:val="center"/>
          </w:tcPr>
          <w:p w14:paraId="5D62EF2A">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sz w:val="24"/>
                <w:szCs w:val="24"/>
              </w:rPr>
            </w:pPr>
            <w:r>
              <w:rPr>
                <w:rFonts w:hint="eastAsia" w:ascii="黑体" w:hAnsi="黑体" w:eastAsia="黑体" w:cs="仿宋"/>
                <w:b/>
                <w:bCs/>
                <w:sz w:val="28"/>
                <w:szCs w:val="28"/>
              </w:rPr>
              <w:t>二、申报设立</w:t>
            </w:r>
            <w:r>
              <w:rPr>
                <w:rFonts w:hint="eastAsia" w:ascii="黑体" w:hAnsi="黑体" w:eastAsia="黑体" w:cs="仿宋"/>
                <w:b/>
                <w:bCs/>
                <w:sz w:val="28"/>
                <w:szCs w:val="28"/>
                <w:lang w:val="en-US" w:eastAsia="zh-CN"/>
              </w:rPr>
              <w:t>科创</w:t>
            </w:r>
            <w:r>
              <w:rPr>
                <w:rFonts w:hint="eastAsia" w:ascii="黑体" w:hAnsi="黑体" w:eastAsia="黑体" w:cs="仿宋"/>
                <w:b/>
                <w:bCs/>
                <w:sz w:val="28"/>
                <w:szCs w:val="28"/>
              </w:rPr>
              <w:t>基金情况</w:t>
            </w:r>
          </w:p>
        </w:tc>
      </w:tr>
      <w:tr w14:paraId="B9F8F2D3">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93" w:hRule="atLeast"/>
          <w:jc w:val="center"/>
        </w:trPr>
        <w:tc>
          <w:tcPr>
            <w:tcW w:w="2636" w:type="dxa"/>
            <w:tcBorders>
              <w:top w:val="single" w:color="auto" w:sz="4" w:space="0"/>
              <w:right w:val="single" w:color="auto" w:sz="6" w:space="0"/>
            </w:tcBorders>
            <w:vAlign w:val="center"/>
          </w:tcPr>
          <w:p w14:paraId="AD9A27C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 w:val="24"/>
                <w:szCs w:val="24"/>
              </w:rPr>
            </w:pPr>
            <w:r>
              <w:rPr>
                <w:rFonts w:hint="eastAsia" w:ascii="仿宋" w:hAnsi="仿宋" w:eastAsia="仿宋" w:cs="仿宋"/>
                <w:b/>
                <w:bCs/>
                <w:sz w:val="24"/>
                <w:szCs w:val="24"/>
              </w:rPr>
              <w:t>名称（暂定）</w:t>
            </w:r>
          </w:p>
        </w:tc>
        <w:tc>
          <w:tcPr>
            <w:tcW w:w="7044" w:type="dxa"/>
            <w:gridSpan w:val="3"/>
            <w:tcBorders>
              <w:top w:val="single" w:color="auto" w:sz="4" w:space="0"/>
              <w:left w:val="single" w:color="auto" w:sz="6" w:space="0"/>
            </w:tcBorders>
            <w:vAlign w:val="center"/>
          </w:tcPr>
          <w:p w14:paraId="466CCFCE">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sz w:val="24"/>
                <w:szCs w:val="24"/>
              </w:rPr>
            </w:pPr>
          </w:p>
        </w:tc>
      </w:tr>
      <w:tr w14:paraId="BEE8EE1B">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97" w:hRule="atLeast"/>
          <w:jc w:val="center"/>
        </w:trPr>
        <w:tc>
          <w:tcPr>
            <w:tcW w:w="2636" w:type="dxa"/>
            <w:tcBorders>
              <w:top w:val="single" w:color="auto" w:sz="4" w:space="0"/>
              <w:bottom w:val="single" w:color="auto" w:sz="4" w:space="0"/>
              <w:right w:val="single" w:color="auto" w:sz="6" w:space="0"/>
            </w:tcBorders>
            <w:vAlign w:val="center"/>
          </w:tcPr>
          <w:p w14:paraId="1B522648">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 w:val="24"/>
                <w:szCs w:val="24"/>
              </w:rPr>
            </w:pPr>
            <w:r>
              <w:rPr>
                <w:rFonts w:hint="eastAsia" w:ascii="仿宋" w:hAnsi="仿宋" w:eastAsia="仿宋" w:cs="仿宋"/>
                <w:b/>
                <w:bCs/>
                <w:sz w:val="24"/>
                <w:szCs w:val="24"/>
              </w:rPr>
              <w:t>组织形式</w:t>
            </w:r>
          </w:p>
        </w:tc>
        <w:tc>
          <w:tcPr>
            <w:tcW w:w="1926" w:type="dxa"/>
            <w:tcBorders>
              <w:top w:val="single" w:color="auto" w:sz="4" w:space="0"/>
              <w:left w:val="single" w:color="auto" w:sz="6" w:space="0"/>
              <w:bottom w:val="single" w:color="auto" w:sz="4" w:space="0"/>
              <w:right w:val="single" w:color="auto" w:sz="6" w:space="0"/>
            </w:tcBorders>
            <w:vAlign w:val="center"/>
          </w:tcPr>
          <w:p w14:paraId="370EC431">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sz w:val="24"/>
                <w:szCs w:val="24"/>
              </w:rPr>
            </w:pPr>
          </w:p>
        </w:tc>
        <w:tc>
          <w:tcPr>
            <w:tcW w:w="3414" w:type="dxa"/>
            <w:tcBorders>
              <w:top w:val="single" w:color="auto" w:sz="4" w:space="0"/>
              <w:left w:val="single" w:color="auto" w:sz="6" w:space="0"/>
              <w:bottom w:val="single" w:color="auto" w:sz="4" w:space="0"/>
              <w:right w:val="single" w:color="auto" w:sz="6" w:space="0"/>
            </w:tcBorders>
            <w:vAlign w:val="center"/>
          </w:tcPr>
          <w:p w14:paraId="81EE72ED">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 w:val="24"/>
                <w:szCs w:val="24"/>
              </w:rPr>
            </w:pPr>
            <w:r>
              <w:rPr>
                <w:rFonts w:hint="eastAsia" w:ascii="仿宋" w:hAnsi="仿宋" w:eastAsia="仿宋" w:cs="仿宋"/>
                <w:b/>
                <w:bCs/>
                <w:sz w:val="24"/>
                <w:szCs w:val="24"/>
              </w:rPr>
              <w:t>基金存续期</w:t>
            </w:r>
          </w:p>
        </w:tc>
        <w:tc>
          <w:tcPr>
            <w:tcW w:w="1704" w:type="dxa"/>
            <w:tcBorders>
              <w:top w:val="single" w:color="auto" w:sz="4" w:space="0"/>
              <w:left w:val="single" w:color="auto" w:sz="6" w:space="0"/>
              <w:bottom w:val="single" w:color="auto" w:sz="4" w:space="0"/>
            </w:tcBorders>
            <w:vAlign w:val="center"/>
          </w:tcPr>
          <w:p w14:paraId="B49B1C9F">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sz w:val="24"/>
                <w:szCs w:val="24"/>
              </w:rPr>
            </w:pPr>
            <w:r>
              <w:rPr>
                <w:rFonts w:hint="eastAsia" w:ascii="仿宋" w:hAnsi="仿宋" w:eastAsia="仿宋" w:cs="仿宋"/>
                <w:sz w:val="24"/>
                <w:szCs w:val="24"/>
              </w:rPr>
              <w:t xml:space="preserve"> </w:t>
            </w:r>
          </w:p>
        </w:tc>
      </w:tr>
      <w:tr w14:paraId="0A94FF4E">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93" w:hRule="atLeast"/>
          <w:jc w:val="center"/>
        </w:trPr>
        <w:tc>
          <w:tcPr>
            <w:tcW w:w="2636" w:type="dxa"/>
            <w:tcBorders>
              <w:top w:val="single" w:color="auto" w:sz="4" w:space="0"/>
              <w:bottom w:val="single" w:color="auto" w:sz="4" w:space="0"/>
              <w:right w:val="single" w:color="auto" w:sz="6" w:space="0"/>
            </w:tcBorders>
            <w:vAlign w:val="center"/>
          </w:tcPr>
          <w:p w14:paraId="EB65EAEC">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 w:val="24"/>
                <w:szCs w:val="24"/>
              </w:rPr>
            </w:pPr>
            <w:r>
              <w:rPr>
                <w:rFonts w:hint="eastAsia" w:ascii="仿宋" w:hAnsi="仿宋" w:eastAsia="仿宋" w:cs="仿宋"/>
                <w:b/>
                <w:bCs/>
                <w:sz w:val="24"/>
                <w:szCs w:val="24"/>
              </w:rPr>
              <w:t>基金主要投资方向</w:t>
            </w:r>
          </w:p>
        </w:tc>
        <w:tc>
          <w:tcPr>
            <w:tcW w:w="7044" w:type="dxa"/>
            <w:gridSpan w:val="3"/>
            <w:tcBorders>
              <w:top w:val="single" w:color="auto" w:sz="4" w:space="0"/>
              <w:left w:val="single" w:color="auto" w:sz="6" w:space="0"/>
              <w:bottom w:val="single" w:color="auto" w:sz="4" w:space="0"/>
            </w:tcBorders>
            <w:vAlign w:val="center"/>
          </w:tcPr>
          <w:p w14:paraId="52589047">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sz w:val="24"/>
                <w:szCs w:val="24"/>
              </w:rPr>
            </w:pPr>
          </w:p>
        </w:tc>
      </w:tr>
      <w:tr w14:paraId="C00EB926">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93" w:hRule="atLeast"/>
          <w:jc w:val="center"/>
        </w:trPr>
        <w:tc>
          <w:tcPr>
            <w:tcW w:w="2636" w:type="dxa"/>
            <w:tcBorders>
              <w:top w:val="single" w:color="auto" w:sz="4" w:space="0"/>
              <w:bottom w:val="single" w:color="auto" w:sz="4" w:space="0"/>
              <w:right w:val="single" w:color="auto" w:sz="6" w:space="0"/>
            </w:tcBorders>
            <w:vAlign w:val="center"/>
          </w:tcPr>
          <w:p w14:paraId="C6B910E7">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 w:val="24"/>
                <w:szCs w:val="24"/>
              </w:rPr>
            </w:pPr>
            <w:r>
              <w:rPr>
                <w:rFonts w:hint="eastAsia" w:ascii="仿宋" w:hAnsi="仿宋" w:eastAsia="仿宋" w:cs="仿宋"/>
                <w:b/>
                <w:bCs/>
                <w:sz w:val="24"/>
                <w:szCs w:val="24"/>
              </w:rPr>
              <w:t>注册地</w:t>
            </w:r>
          </w:p>
        </w:tc>
        <w:tc>
          <w:tcPr>
            <w:tcW w:w="7044" w:type="dxa"/>
            <w:gridSpan w:val="3"/>
            <w:tcBorders>
              <w:top w:val="single" w:color="auto" w:sz="4" w:space="0"/>
              <w:left w:val="single" w:color="auto" w:sz="6" w:space="0"/>
              <w:bottom w:val="single" w:color="auto" w:sz="4" w:space="0"/>
            </w:tcBorders>
            <w:vAlign w:val="center"/>
          </w:tcPr>
          <w:p w14:paraId="624BDB92">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sz w:val="24"/>
                <w:szCs w:val="24"/>
              </w:rPr>
            </w:pPr>
          </w:p>
        </w:tc>
      </w:tr>
      <w:tr w14:paraId="7DD7F804">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97" w:hRule="atLeast"/>
          <w:jc w:val="center"/>
        </w:trPr>
        <w:tc>
          <w:tcPr>
            <w:tcW w:w="2636" w:type="dxa"/>
            <w:tcBorders>
              <w:bottom w:val="single" w:color="auto" w:sz="4" w:space="0"/>
              <w:right w:val="single" w:color="auto" w:sz="6" w:space="0"/>
            </w:tcBorders>
            <w:vAlign w:val="center"/>
          </w:tcPr>
          <w:p w14:paraId="0168AC0D">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 w:val="24"/>
                <w:szCs w:val="24"/>
              </w:rPr>
            </w:pPr>
            <w:r>
              <w:rPr>
                <w:rFonts w:hint="eastAsia" w:ascii="仿宋" w:hAnsi="仿宋" w:eastAsia="仿宋" w:cs="仿宋"/>
                <w:b/>
                <w:bCs/>
                <w:sz w:val="24"/>
                <w:szCs w:val="24"/>
              </w:rPr>
              <w:t>拟设基金规模</w:t>
            </w:r>
          </w:p>
        </w:tc>
        <w:tc>
          <w:tcPr>
            <w:tcW w:w="1926" w:type="dxa"/>
            <w:tcBorders>
              <w:left w:val="single" w:color="auto" w:sz="6" w:space="0"/>
              <w:bottom w:val="single" w:color="auto" w:sz="4" w:space="0"/>
              <w:right w:val="single" w:color="auto" w:sz="6" w:space="0"/>
            </w:tcBorders>
            <w:vAlign w:val="center"/>
          </w:tcPr>
          <w:p w14:paraId="B4BEFC2A">
            <w:pPr>
              <w:keepNext w:val="0"/>
              <w:keepLines w:val="0"/>
              <w:pageBreakBefore w:val="0"/>
              <w:widowControl w:val="0"/>
              <w:kinsoku/>
              <w:wordWrap/>
              <w:overflowPunct/>
              <w:topLinePunct w:val="0"/>
              <w:autoSpaceDE/>
              <w:autoSpaceDN/>
              <w:bidi w:val="0"/>
              <w:adjustRightInd/>
              <w:snapToGrid w:val="0"/>
              <w:ind w:left="1200" w:hanging="1200" w:hangingChars="500"/>
              <w:textAlignment w:val="auto"/>
              <w:rPr>
                <w:rFonts w:ascii="仿宋" w:hAnsi="仿宋" w:eastAsia="仿宋" w:cs="仿宋"/>
                <w:sz w:val="24"/>
                <w:szCs w:val="24"/>
              </w:rPr>
            </w:pPr>
            <w:r>
              <w:rPr>
                <w:rFonts w:hint="eastAsia" w:ascii="仿宋" w:hAnsi="仿宋" w:eastAsia="仿宋" w:cs="仿宋"/>
                <w:sz w:val="24"/>
                <w:szCs w:val="24"/>
              </w:rPr>
              <w:t xml:space="preserve">         万元</w:t>
            </w:r>
          </w:p>
        </w:tc>
        <w:tc>
          <w:tcPr>
            <w:tcW w:w="3414" w:type="dxa"/>
            <w:tcBorders>
              <w:left w:val="single" w:color="auto" w:sz="6" w:space="0"/>
              <w:bottom w:val="single" w:color="auto" w:sz="4" w:space="0"/>
              <w:right w:val="single" w:color="auto" w:sz="6" w:space="0"/>
            </w:tcBorders>
            <w:vAlign w:val="center"/>
          </w:tcPr>
          <w:p w14:paraId="3834D02A">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 w:val="24"/>
                <w:szCs w:val="24"/>
              </w:rPr>
            </w:pPr>
            <w:r>
              <w:rPr>
                <w:rFonts w:hint="eastAsia" w:ascii="仿宋" w:hAnsi="仿宋" w:eastAsia="仿宋" w:cs="仿宋"/>
                <w:b/>
                <w:bCs/>
                <w:sz w:val="24"/>
                <w:szCs w:val="24"/>
              </w:rPr>
              <w:t>首期实缴出资额</w:t>
            </w:r>
          </w:p>
        </w:tc>
        <w:tc>
          <w:tcPr>
            <w:tcW w:w="1704" w:type="dxa"/>
            <w:tcBorders>
              <w:left w:val="single" w:color="auto" w:sz="6" w:space="0"/>
              <w:bottom w:val="single" w:color="auto" w:sz="4" w:space="0"/>
            </w:tcBorders>
            <w:vAlign w:val="center"/>
          </w:tcPr>
          <w:p w14:paraId="4550B8EC">
            <w:pPr>
              <w:keepNext w:val="0"/>
              <w:keepLines w:val="0"/>
              <w:pageBreakBefore w:val="0"/>
              <w:widowControl w:val="0"/>
              <w:kinsoku/>
              <w:wordWrap/>
              <w:overflowPunct/>
              <w:topLinePunct w:val="0"/>
              <w:autoSpaceDE/>
              <w:autoSpaceDN/>
              <w:bidi w:val="0"/>
              <w:adjustRightInd/>
              <w:snapToGrid w:val="0"/>
              <w:ind w:firstLine="720" w:firstLineChars="300"/>
              <w:jc w:val="center"/>
              <w:textAlignment w:val="auto"/>
              <w:rPr>
                <w:rFonts w:ascii="仿宋" w:hAnsi="仿宋" w:eastAsia="仿宋" w:cs="仿宋"/>
                <w:sz w:val="24"/>
                <w:szCs w:val="24"/>
              </w:rPr>
            </w:pPr>
            <w:r>
              <w:rPr>
                <w:rFonts w:hint="eastAsia" w:ascii="仿宋" w:hAnsi="仿宋" w:eastAsia="仿宋" w:cs="仿宋"/>
                <w:sz w:val="24"/>
                <w:szCs w:val="24"/>
              </w:rPr>
              <w:t>万元</w:t>
            </w:r>
          </w:p>
        </w:tc>
      </w:tr>
      <w:tr w14:paraId="820FFA71">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1175" w:hRule="atLeast"/>
          <w:jc w:val="center"/>
        </w:trPr>
        <w:tc>
          <w:tcPr>
            <w:tcW w:w="2636" w:type="dxa"/>
            <w:tcBorders>
              <w:top w:val="single" w:color="auto" w:sz="4" w:space="0"/>
              <w:bottom w:val="single" w:color="auto" w:sz="4" w:space="0"/>
              <w:right w:val="single" w:color="auto" w:sz="6" w:space="0"/>
            </w:tcBorders>
            <w:vAlign w:val="center"/>
          </w:tcPr>
          <w:p w14:paraId="9F89C0B6">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 w:val="24"/>
                <w:szCs w:val="24"/>
              </w:rPr>
            </w:pPr>
            <w:r>
              <w:rPr>
                <w:rFonts w:hint="eastAsia" w:ascii="仿宋" w:hAnsi="仿宋" w:eastAsia="仿宋" w:cs="仿宋"/>
                <w:b/>
                <w:bCs/>
                <w:sz w:val="24"/>
                <w:szCs w:val="24"/>
              </w:rPr>
              <w:t>基金管理机构</w:t>
            </w:r>
          </w:p>
          <w:p w14:paraId="4E7A1FC9">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 w:val="24"/>
                <w:szCs w:val="24"/>
              </w:rPr>
            </w:pPr>
            <w:r>
              <w:rPr>
                <w:rFonts w:hint="eastAsia" w:ascii="仿宋" w:hAnsi="仿宋" w:eastAsia="仿宋" w:cs="仿宋"/>
                <w:b/>
                <w:bCs/>
                <w:sz w:val="24"/>
                <w:szCs w:val="24"/>
              </w:rPr>
              <w:t>认缴出资额</w:t>
            </w:r>
          </w:p>
        </w:tc>
        <w:tc>
          <w:tcPr>
            <w:tcW w:w="1926" w:type="dxa"/>
            <w:tcBorders>
              <w:top w:val="single" w:color="auto" w:sz="4" w:space="0"/>
              <w:left w:val="single" w:color="auto" w:sz="6" w:space="0"/>
              <w:bottom w:val="single" w:color="auto" w:sz="4" w:space="0"/>
              <w:right w:val="single" w:color="auto" w:sz="6" w:space="0"/>
            </w:tcBorders>
            <w:vAlign w:val="center"/>
          </w:tcPr>
          <w:p w14:paraId="7E8CF8A4">
            <w:pPr>
              <w:keepNext w:val="0"/>
              <w:keepLines w:val="0"/>
              <w:pageBreakBefore w:val="0"/>
              <w:widowControl w:val="0"/>
              <w:kinsoku/>
              <w:wordWrap/>
              <w:overflowPunct/>
              <w:topLinePunct w:val="0"/>
              <w:autoSpaceDE/>
              <w:autoSpaceDN/>
              <w:bidi w:val="0"/>
              <w:adjustRightInd/>
              <w:snapToGrid w:val="0"/>
              <w:ind w:left="1200" w:hanging="1200" w:hangingChars="500"/>
              <w:textAlignment w:val="auto"/>
              <w:rPr>
                <w:rFonts w:ascii="仿宋" w:hAnsi="仿宋" w:eastAsia="仿宋" w:cs="仿宋"/>
                <w:sz w:val="24"/>
                <w:szCs w:val="24"/>
              </w:rPr>
            </w:pPr>
            <w:r>
              <w:rPr>
                <w:rFonts w:hint="eastAsia" w:ascii="仿宋" w:hAnsi="仿宋" w:eastAsia="仿宋" w:cs="仿宋"/>
                <w:sz w:val="24"/>
                <w:szCs w:val="24"/>
              </w:rPr>
              <w:t xml:space="preserve">         万元</w:t>
            </w:r>
          </w:p>
        </w:tc>
        <w:tc>
          <w:tcPr>
            <w:tcW w:w="3414" w:type="dxa"/>
            <w:tcBorders>
              <w:top w:val="single" w:color="auto" w:sz="4" w:space="0"/>
              <w:left w:val="single" w:color="auto" w:sz="6" w:space="0"/>
              <w:bottom w:val="single" w:color="auto" w:sz="4" w:space="0"/>
              <w:right w:val="single" w:color="auto" w:sz="6" w:space="0"/>
            </w:tcBorders>
            <w:vAlign w:val="center"/>
          </w:tcPr>
          <w:p w14:paraId="ACB3BFAD">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 w:val="24"/>
                <w:szCs w:val="24"/>
              </w:rPr>
            </w:pPr>
            <w:r>
              <w:rPr>
                <w:rFonts w:hint="eastAsia" w:ascii="仿宋" w:hAnsi="仿宋" w:eastAsia="仿宋" w:cs="仿宋"/>
                <w:b/>
                <w:bCs/>
                <w:sz w:val="24"/>
                <w:szCs w:val="24"/>
              </w:rPr>
              <w:t>认缴出资比例</w:t>
            </w:r>
          </w:p>
        </w:tc>
        <w:tc>
          <w:tcPr>
            <w:tcW w:w="1704" w:type="dxa"/>
            <w:tcBorders>
              <w:top w:val="single" w:color="auto" w:sz="4" w:space="0"/>
              <w:left w:val="single" w:color="auto" w:sz="6" w:space="0"/>
              <w:bottom w:val="single" w:color="auto" w:sz="4" w:space="0"/>
            </w:tcBorders>
            <w:vAlign w:val="center"/>
          </w:tcPr>
          <w:p w14:paraId="4AA3584C">
            <w:pPr>
              <w:keepNext w:val="0"/>
              <w:keepLines w:val="0"/>
              <w:pageBreakBefore w:val="0"/>
              <w:widowControl w:val="0"/>
              <w:kinsoku/>
              <w:wordWrap/>
              <w:overflowPunct/>
              <w:topLinePunct w:val="0"/>
              <w:autoSpaceDE/>
              <w:autoSpaceDN/>
              <w:bidi w:val="0"/>
              <w:adjustRightInd/>
              <w:snapToGrid w:val="0"/>
              <w:ind w:firstLine="1200" w:firstLineChars="500"/>
              <w:textAlignment w:val="auto"/>
              <w:rPr>
                <w:rFonts w:ascii="仿宋" w:hAnsi="仿宋" w:eastAsia="仿宋" w:cs="仿宋"/>
                <w:sz w:val="24"/>
                <w:szCs w:val="24"/>
              </w:rPr>
            </w:pPr>
            <w:r>
              <w:rPr>
                <w:rFonts w:hint="eastAsia" w:ascii="仿宋" w:hAnsi="仿宋" w:eastAsia="仿宋" w:cs="仿宋"/>
                <w:sz w:val="24"/>
                <w:szCs w:val="24"/>
              </w:rPr>
              <w:t>%</w:t>
            </w:r>
          </w:p>
        </w:tc>
      </w:tr>
      <w:tr w14:paraId="B1BC0A0A">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1175" w:hRule="atLeast"/>
          <w:jc w:val="center"/>
        </w:trPr>
        <w:tc>
          <w:tcPr>
            <w:tcW w:w="2636" w:type="dxa"/>
            <w:tcBorders>
              <w:top w:val="single" w:color="auto" w:sz="4" w:space="0"/>
              <w:bottom w:val="single" w:color="auto" w:sz="4" w:space="0"/>
              <w:right w:val="single" w:color="auto" w:sz="6" w:space="0"/>
            </w:tcBorders>
            <w:vAlign w:val="center"/>
          </w:tcPr>
          <w:p w14:paraId="51DD2329">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 w:val="24"/>
                <w:szCs w:val="24"/>
              </w:rPr>
            </w:pPr>
            <w:r>
              <w:rPr>
                <w:rFonts w:hint="eastAsia" w:ascii="仿宋" w:hAnsi="仿宋" w:eastAsia="仿宋" w:cs="仿宋"/>
                <w:b/>
                <w:bCs/>
                <w:sz w:val="24"/>
                <w:szCs w:val="24"/>
              </w:rPr>
              <w:t>主要发起人或出资人认缴出资额</w:t>
            </w:r>
          </w:p>
        </w:tc>
        <w:tc>
          <w:tcPr>
            <w:tcW w:w="1926" w:type="dxa"/>
            <w:tcBorders>
              <w:top w:val="single" w:color="auto" w:sz="4" w:space="0"/>
              <w:left w:val="single" w:color="auto" w:sz="6" w:space="0"/>
              <w:bottom w:val="single" w:color="auto" w:sz="4" w:space="0"/>
              <w:right w:val="single" w:color="auto" w:sz="6" w:space="0"/>
            </w:tcBorders>
            <w:vAlign w:val="center"/>
          </w:tcPr>
          <w:p w14:paraId="E47F8B3D">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sz w:val="24"/>
                <w:szCs w:val="24"/>
              </w:rPr>
            </w:pPr>
            <w:r>
              <w:rPr>
                <w:rFonts w:hint="eastAsia" w:ascii="仿宋" w:hAnsi="仿宋" w:eastAsia="仿宋" w:cs="仿宋"/>
                <w:sz w:val="24"/>
                <w:szCs w:val="24"/>
              </w:rPr>
              <w:t xml:space="preserve">         万元</w:t>
            </w:r>
          </w:p>
        </w:tc>
        <w:tc>
          <w:tcPr>
            <w:tcW w:w="3414" w:type="dxa"/>
            <w:tcBorders>
              <w:top w:val="single" w:color="auto" w:sz="4" w:space="0"/>
              <w:left w:val="single" w:color="auto" w:sz="6" w:space="0"/>
              <w:bottom w:val="single" w:color="auto" w:sz="4" w:space="0"/>
              <w:right w:val="single" w:color="auto" w:sz="6" w:space="0"/>
            </w:tcBorders>
            <w:vAlign w:val="center"/>
          </w:tcPr>
          <w:p w14:paraId="E7262777">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sz w:val="24"/>
                <w:szCs w:val="24"/>
              </w:rPr>
            </w:pPr>
            <w:r>
              <w:rPr>
                <w:rFonts w:hint="eastAsia" w:ascii="仿宋" w:hAnsi="仿宋" w:eastAsia="仿宋" w:cs="仿宋"/>
                <w:b/>
                <w:bCs/>
                <w:sz w:val="24"/>
                <w:szCs w:val="24"/>
              </w:rPr>
              <w:t>认缴出资比例</w:t>
            </w:r>
          </w:p>
        </w:tc>
        <w:tc>
          <w:tcPr>
            <w:tcW w:w="1704" w:type="dxa"/>
            <w:tcBorders>
              <w:top w:val="single" w:color="auto" w:sz="4" w:space="0"/>
              <w:left w:val="single" w:color="auto" w:sz="6" w:space="0"/>
              <w:bottom w:val="single" w:color="auto" w:sz="4" w:space="0"/>
            </w:tcBorders>
            <w:vAlign w:val="center"/>
          </w:tcPr>
          <w:p w14:paraId="22DE0BA5">
            <w:pPr>
              <w:keepNext w:val="0"/>
              <w:keepLines w:val="0"/>
              <w:pageBreakBefore w:val="0"/>
              <w:widowControl w:val="0"/>
              <w:kinsoku/>
              <w:wordWrap/>
              <w:overflowPunct/>
              <w:topLinePunct w:val="0"/>
              <w:autoSpaceDE/>
              <w:autoSpaceDN/>
              <w:bidi w:val="0"/>
              <w:adjustRightInd/>
              <w:snapToGrid w:val="0"/>
              <w:ind w:firstLine="1200" w:firstLineChars="500"/>
              <w:textAlignment w:val="auto"/>
              <w:rPr>
                <w:rFonts w:ascii="仿宋" w:hAnsi="仿宋" w:eastAsia="仿宋" w:cs="仿宋"/>
                <w:sz w:val="24"/>
                <w:szCs w:val="24"/>
              </w:rPr>
            </w:pPr>
            <w:r>
              <w:rPr>
                <w:rFonts w:hint="eastAsia" w:ascii="仿宋" w:hAnsi="仿宋" w:eastAsia="仿宋" w:cs="仿宋"/>
                <w:sz w:val="24"/>
                <w:szCs w:val="24"/>
              </w:rPr>
              <w:t>%</w:t>
            </w:r>
          </w:p>
        </w:tc>
      </w:tr>
      <w:tr w14:paraId="FB2BFE56">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1185" w:hRule="atLeast"/>
          <w:jc w:val="center"/>
        </w:trPr>
        <w:tc>
          <w:tcPr>
            <w:tcW w:w="2636" w:type="dxa"/>
            <w:tcBorders>
              <w:top w:val="single" w:color="auto" w:sz="4" w:space="0"/>
              <w:bottom w:val="single" w:color="auto" w:sz="4" w:space="0"/>
              <w:right w:val="single" w:color="auto" w:sz="6" w:space="0"/>
            </w:tcBorders>
            <w:vAlign w:val="center"/>
          </w:tcPr>
          <w:p w14:paraId="4DEC0929">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 w:val="24"/>
                <w:szCs w:val="24"/>
              </w:rPr>
            </w:pPr>
            <w:r>
              <w:rPr>
                <w:rFonts w:hint="eastAsia" w:ascii="仿宋" w:hAnsi="仿宋" w:eastAsia="仿宋" w:cs="仿宋"/>
                <w:b/>
                <w:bCs/>
                <w:sz w:val="24"/>
                <w:szCs w:val="24"/>
              </w:rPr>
              <w:t>申报引导基金</w:t>
            </w:r>
          </w:p>
          <w:p w14:paraId="D368F7E1">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 w:val="24"/>
                <w:szCs w:val="24"/>
              </w:rPr>
            </w:pPr>
            <w:r>
              <w:rPr>
                <w:rFonts w:hint="eastAsia" w:ascii="仿宋" w:hAnsi="仿宋" w:eastAsia="仿宋" w:cs="仿宋"/>
                <w:b/>
                <w:bCs/>
                <w:sz w:val="24"/>
                <w:szCs w:val="24"/>
              </w:rPr>
              <w:t>认缴出资额</w:t>
            </w:r>
          </w:p>
        </w:tc>
        <w:tc>
          <w:tcPr>
            <w:tcW w:w="1926" w:type="dxa"/>
            <w:tcBorders>
              <w:top w:val="single" w:color="auto" w:sz="4" w:space="0"/>
              <w:left w:val="single" w:color="auto" w:sz="6" w:space="0"/>
              <w:bottom w:val="single" w:color="auto" w:sz="4" w:space="0"/>
              <w:right w:val="single" w:color="auto" w:sz="6" w:space="0"/>
            </w:tcBorders>
            <w:vAlign w:val="center"/>
          </w:tcPr>
          <w:p w14:paraId="0973D6A4">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sz w:val="24"/>
                <w:szCs w:val="24"/>
              </w:rPr>
            </w:pPr>
            <w:r>
              <w:rPr>
                <w:rFonts w:hint="eastAsia" w:ascii="仿宋" w:hAnsi="仿宋" w:eastAsia="仿宋" w:cs="仿宋"/>
                <w:sz w:val="24"/>
                <w:szCs w:val="24"/>
              </w:rPr>
              <w:t xml:space="preserve">         万元</w:t>
            </w:r>
          </w:p>
        </w:tc>
        <w:tc>
          <w:tcPr>
            <w:tcW w:w="3414" w:type="dxa"/>
            <w:tcBorders>
              <w:top w:val="single" w:color="auto" w:sz="4" w:space="0"/>
              <w:left w:val="single" w:color="auto" w:sz="6" w:space="0"/>
              <w:bottom w:val="single" w:color="auto" w:sz="4" w:space="0"/>
              <w:right w:val="single" w:color="auto" w:sz="6" w:space="0"/>
            </w:tcBorders>
            <w:vAlign w:val="center"/>
          </w:tcPr>
          <w:p w14:paraId="277F6E3A">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sz w:val="24"/>
                <w:szCs w:val="24"/>
              </w:rPr>
            </w:pPr>
            <w:r>
              <w:rPr>
                <w:rFonts w:hint="eastAsia" w:ascii="仿宋" w:hAnsi="仿宋" w:eastAsia="仿宋" w:cs="仿宋"/>
                <w:b/>
                <w:bCs/>
                <w:sz w:val="24"/>
                <w:szCs w:val="24"/>
              </w:rPr>
              <w:t>认缴出资比例</w:t>
            </w:r>
          </w:p>
        </w:tc>
        <w:tc>
          <w:tcPr>
            <w:tcW w:w="1704" w:type="dxa"/>
            <w:tcBorders>
              <w:top w:val="single" w:color="auto" w:sz="4" w:space="0"/>
              <w:left w:val="single" w:color="auto" w:sz="6" w:space="0"/>
              <w:bottom w:val="single" w:color="auto" w:sz="4" w:space="0"/>
            </w:tcBorders>
            <w:vAlign w:val="center"/>
          </w:tcPr>
          <w:p w14:paraId="BE949ECD">
            <w:pPr>
              <w:keepNext w:val="0"/>
              <w:keepLines w:val="0"/>
              <w:pageBreakBefore w:val="0"/>
              <w:widowControl w:val="0"/>
              <w:kinsoku/>
              <w:wordWrap/>
              <w:overflowPunct/>
              <w:topLinePunct w:val="0"/>
              <w:autoSpaceDE/>
              <w:autoSpaceDN/>
              <w:bidi w:val="0"/>
              <w:adjustRightInd/>
              <w:snapToGrid w:val="0"/>
              <w:ind w:firstLine="1200" w:firstLineChars="500"/>
              <w:textAlignment w:val="auto"/>
              <w:rPr>
                <w:rFonts w:ascii="仿宋" w:hAnsi="仿宋" w:eastAsia="仿宋" w:cs="仿宋"/>
                <w:sz w:val="24"/>
                <w:szCs w:val="24"/>
              </w:rPr>
            </w:pPr>
            <w:r>
              <w:rPr>
                <w:rFonts w:hint="eastAsia" w:ascii="仿宋" w:hAnsi="仿宋" w:eastAsia="仿宋" w:cs="仿宋"/>
                <w:sz w:val="24"/>
                <w:szCs w:val="24"/>
              </w:rPr>
              <w:t>%</w:t>
            </w:r>
          </w:p>
        </w:tc>
      </w:tr>
    </w:tbl>
    <w:p w14:paraId="18E1ECE5">
      <w:pPr>
        <w:spacing w:line="360" w:lineRule="auto"/>
        <w:jc w:val="left"/>
        <w:rPr>
          <w:rFonts w:hint="eastAsia" w:ascii="CESI黑体-GB2312" w:hAnsi="CESI黑体-GB2312" w:eastAsia="CESI黑体-GB2312" w:cs="CESI黑体-GB2312"/>
          <w:b/>
          <w:sz w:val="28"/>
          <w:szCs w:val="28"/>
        </w:rPr>
      </w:pPr>
      <w:r>
        <w:rPr>
          <w:rFonts w:hint="eastAsia" w:ascii="黑体" w:hAnsi="黑体" w:eastAsia="黑体" w:cs="黑体"/>
          <w:bCs/>
          <w:sz w:val="28"/>
          <w:szCs w:val="28"/>
        </w:rPr>
        <w:t>附件</w:t>
      </w:r>
      <w:r>
        <w:rPr>
          <w:rFonts w:hint="eastAsia" w:ascii="黑体" w:hAnsi="黑体" w:eastAsia="黑体" w:cs="黑体"/>
          <w:bCs/>
          <w:sz w:val="28"/>
          <w:szCs w:val="28"/>
          <w:lang w:val="en-US" w:eastAsia="zh-CN"/>
        </w:rPr>
        <w:t>3</w:t>
      </w:r>
      <w:r>
        <w:rPr>
          <w:rFonts w:hint="eastAsia" w:ascii="黑体" w:hAnsi="黑体" w:eastAsia="黑体" w:cs="黑体"/>
          <w:bCs/>
          <w:sz w:val="28"/>
          <w:szCs w:val="28"/>
        </w:rPr>
        <w:t>-1：</w:t>
      </w:r>
    </w:p>
    <w:p w14:paraId="46FD2BC5">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000000"/>
          <w:kern w:val="2"/>
          <w:sz w:val="32"/>
          <w:szCs w:val="32"/>
          <w:shd w:val="clear" w:color="auto" w:fill="FFFFFF"/>
        </w:rPr>
      </w:pPr>
      <w:r>
        <w:rPr>
          <w:rFonts w:hint="eastAsia" w:ascii="方正小标宋简体" w:hAnsi="方正小标宋简体" w:eastAsia="方正小标宋简体" w:cs="方正小标宋简体"/>
          <w:b/>
          <w:bCs/>
          <w:sz w:val="36"/>
          <w:szCs w:val="44"/>
          <w:lang w:val="en-US" w:eastAsia="zh-CN"/>
        </w:rPr>
        <w:t>科创</w:t>
      </w:r>
      <w:r>
        <w:rPr>
          <w:rFonts w:hint="eastAsia" w:ascii="方正小标宋简体" w:hAnsi="方正小标宋简体" w:eastAsia="方正小标宋简体" w:cs="方正小标宋简体"/>
          <w:b/>
          <w:bCs/>
          <w:sz w:val="36"/>
          <w:szCs w:val="44"/>
        </w:rPr>
        <w:t>基金申报机构登记表</w:t>
      </w:r>
    </w:p>
    <w:p w14:paraId="D7231DF0">
      <w:pPr>
        <w:spacing w:line="360" w:lineRule="auto"/>
        <w:jc w:val="left"/>
        <w:rPr>
          <w:rFonts w:hint="eastAsia" w:ascii="黑体" w:hAnsi="黑体" w:eastAsia="黑体" w:cs="黑体"/>
          <w:bCs/>
          <w:sz w:val="28"/>
          <w:szCs w:val="28"/>
        </w:rPr>
      </w:pPr>
      <w:r>
        <w:rPr>
          <w:rFonts w:hint="eastAsia" w:ascii="黑体" w:hAnsi="黑体" w:eastAsia="黑体" w:cs="黑体"/>
          <w:bCs/>
          <w:sz w:val="28"/>
          <w:szCs w:val="28"/>
        </w:rPr>
        <w:t>附件</w:t>
      </w:r>
      <w:r>
        <w:rPr>
          <w:rFonts w:hint="eastAsia" w:ascii="黑体" w:hAnsi="黑体" w:eastAsia="黑体" w:cs="黑体"/>
          <w:bCs/>
          <w:sz w:val="28"/>
          <w:szCs w:val="28"/>
          <w:lang w:val="en-US" w:eastAsia="zh-CN"/>
        </w:rPr>
        <w:t>3</w:t>
      </w:r>
      <w:r>
        <w:rPr>
          <w:rFonts w:hint="eastAsia" w:ascii="黑体" w:hAnsi="黑体" w:eastAsia="黑体" w:cs="黑体"/>
          <w:bCs/>
          <w:sz w:val="28"/>
          <w:szCs w:val="28"/>
        </w:rPr>
        <w:t>-2：</w:t>
      </w:r>
    </w:p>
    <w:p w14:paraId="0A0D2D5E">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仿宋_GB2312"/>
          <w:color w:val="000000"/>
          <w:kern w:val="2"/>
          <w:sz w:val="32"/>
          <w:szCs w:val="32"/>
          <w:shd w:val="clear" w:color="auto" w:fill="FFFFFF"/>
          <w:lang w:val="en-US" w:eastAsia="zh-CN"/>
        </w:rPr>
      </w:pPr>
      <w:r>
        <w:rPr>
          <w:rFonts w:hint="eastAsia" w:ascii="黑体" w:hAnsi="黑体" w:eastAsia="黑体" w:cs="仿宋_GB2312"/>
          <w:color w:val="000000"/>
          <w:kern w:val="2"/>
          <w:sz w:val="32"/>
          <w:szCs w:val="32"/>
          <w:shd w:val="clear" w:color="auto" w:fill="FFFFFF"/>
        </w:rPr>
        <w:t>一、</w:t>
      </w:r>
      <w:r>
        <w:rPr>
          <w:rFonts w:hint="eastAsia" w:ascii="黑体" w:hAnsi="黑体" w:eastAsia="黑体" w:cs="仿宋_GB2312"/>
          <w:color w:val="000000"/>
          <w:kern w:val="2"/>
          <w:sz w:val="32"/>
          <w:szCs w:val="32"/>
          <w:shd w:val="clear" w:color="auto" w:fill="FFFFFF"/>
          <w:lang w:val="en-US" w:eastAsia="zh-CN"/>
        </w:rPr>
        <w:t>申报</w:t>
      </w:r>
      <w:r>
        <w:rPr>
          <w:rFonts w:ascii="黑体" w:hAnsi="黑体" w:eastAsia="黑体" w:cs="仿宋_GB2312"/>
          <w:color w:val="000000"/>
          <w:kern w:val="2"/>
          <w:sz w:val="32"/>
          <w:szCs w:val="32"/>
          <w:shd w:val="clear" w:color="auto" w:fill="FFFFFF"/>
        </w:rPr>
        <w:t>机构</w:t>
      </w:r>
      <w:r>
        <w:rPr>
          <w:rFonts w:hint="eastAsia" w:ascii="黑体" w:hAnsi="黑体" w:eastAsia="黑体" w:cs="仿宋_GB2312"/>
          <w:color w:val="000000"/>
          <w:kern w:val="2"/>
          <w:sz w:val="32"/>
          <w:szCs w:val="32"/>
          <w:shd w:val="clear" w:color="auto" w:fill="FFFFFF"/>
          <w:lang w:val="en-US" w:eastAsia="zh-CN"/>
        </w:rPr>
        <w:t>基本概括</w:t>
      </w:r>
    </w:p>
    <w:p w14:paraId="0DEE67B3">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eastAsia="仿宋_GB2312"/>
          <w:sz w:val="32"/>
          <w:szCs w:val="40"/>
        </w:rPr>
        <w:t>主要阐述申报机构</w:t>
      </w:r>
      <w:r>
        <w:rPr>
          <w:rFonts w:hint="eastAsia" w:ascii="仿宋_GB2312" w:eastAsia="仿宋_GB2312"/>
          <w:sz w:val="32"/>
          <w:szCs w:val="40"/>
          <w:lang w:val="en-US" w:eastAsia="zh-CN"/>
        </w:rPr>
        <w:t>简介、公司</w:t>
      </w:r>
      <w:r>
        <w:rPr>
          <w:rFonts w:hint="eastAsia" w:ascii="仿宋_GB2312" w:eastAsia="仿宋_GB2312"/>
          <w:sz w:val="32"/>
          <w:szCs w:val="40"/>
          <w:lang w:eastAsia="zh-CN"/>
        </w:rPr>
        <w:t>发展历程、</w:t>
      </w:r>
      <w:r>
        <w:rPr>
          <w:rFonts w:hint="eastAsia" w:ascii="仿宋_GB2312" w:eastAsia="仿宋_GB2312"/>
          <w:sz w:val="32"/>
          <w:szCs w:val="40"/>
        </w:rPr>
        <w:t>注册资本金（含实缴情况）、中基协管理人登记编号</w:t>
      </w:r>
      <w:r>
        <w:rPr>
          <w:rFonts w:hint="eastAsia" w:ascii="仿宋_GB2312" w:eastAsia="仿宋_GB2312"/>
          <w:sz w:val="32"/>
          <w:szCs w:val="40"/>
          <w:lang w:eastAsia="zh-CN"/>
        </w:rPr>
        <w:t>、</w:t>
      </w:r>
      <w:r>
        <w:rPr>
          <w:rFonts w:hint="eastAsia" w:ascii="仿宋_GB2312" w:eastAsia="仿宋_GB2312"/>
          <w:sz w:val="32"/>
          <w:szCs w:val="40"/>
        </w:rPr>
        <w:t>机构性质、股东情况（穿透至自然人）、治理架构、</w:t>
      </w:r>
      <w:r>
        <w:rPr>
          <w:rFonts w:hint="eastAsia" w:ascii="仿宋_GB2312" w:eastAsia="仿宋_GB2312"/>
          <w:sz w:val="32"/>
          <w:szCs w:val="40"/>
          <w:lang w:val="en-US" w:eastAsia="zh-CN"/>
        </w:rPr>
        <w:t>机构荣誉</w:t>
      </w:r>
      <w:r>
        <w:rPr>
          <w:rFonts w:hint="eastAsia" w:ascii="仿宋_GB2312"/>
          <w:sz w:val="32"/>
          <w:szCs w:val="40"/>
          <w:lang w:val="en-US" w:eastAsia="zh-CN"/>
        </w:rPr>
        <w:t>（</w:t>
      </w:r>
      <w:r>
        <w:rPr>
          <w:rFonts w:hint="eastAsia" w:ascii="仿宋_GB2312" w:hAnsi="仿宋_GB2312" w:eastAsia="仿宋_GB2312" w:cs="仿宋_GB2312"/>
          <w:sz w:val="32"/>
          <w:szCs w:val="32"/>
        </w:rPr>
        <w:t>清科、投中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母基金研究中心</w:t>
      </w:r>
      <w:r>
        <w:rPr>
          <w:rFonts w:hint="eastAsia" w:ascii="仿宋_GB2312" w:hAnsi="仿宋_GB2312" w:eastAsia="仿宋_GB2312" w:cs="仿宋_GB2312"/>
          <w:sz w:val="32"/>
          <w:szCs w:val="32"/>
        </w:rPr>
        <w:t>等权威榜单</w:t>
      </w:r>
      <w:r>
        <w:rPr>
          <w:rFonts w:hint="eastAsia" w:ascii="仿宋_GB2312"/>
          <w:sz w:val="32"/>
          <w:szCs w:val="40"/>
          <w:lang w:val="en-US" w:eastAsia="zh-CN"/>
        </w:rPr>
        <w:t>）</w:t>
      </w:r>
      <w:r>
        <w:rPr>
          <w:rFonts w:hint="eastAsia" w:ascii="仿宋_GB2312" w:eastAsia="仿宋_GB2312"/>
          <w:sz w:val="32"/>
          <w:szCs w:val="40"/>
          <w:lang w:val="en-US" w:eastAsia="zh-CN"/>
        </w:rPr>
        <w:t>、财务状况</w:t>
      </w:r>
      <w:r>
        <w:rPr>
          <w:rFonts w:hint="eastAsia" w:ascii="仿宋_GB2312" w:eastAsia="仿宋_GB2312"/>
          <w:sz w:val="32"/>
          <w:szCs w:val="40"/>
        </w:rPr>
        <w:t>等情况。</w:t>
      </w:r>
    </w:p>
    <w:p w14:paraId="56C955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可提供材料</w:t>
      </w:r>
      <w:r>
        <w:rPr>
          <w:rFonts w:hint="eastAsia" w:ascii="仿宋_GB2312" w:hAnsi="仿宋_GB2312" w:eastAsia="仿宋_GB2312" w:cs="仿宋_GB2312"/>
          <w:color w:val="000000"/>
          <w:sz w:val="32"/>
          <w:szCs w:val="32"/>
          <w:shd w:val="clear" w:color="auto" w:fill="FFFFFF"/>
        </w:rPr>
        <w:t>：</w:t>
      </w:r>
    </w:p>
    <w:p w14:paraId="DA6311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40"/>
        </w:rPr>
      </w:pPr>
      <w:r>
        <w:rPr>
          <w:rFonts w:hint="default" w:ascii="仿宋_GB2312" w:eastAsia="仿宋_GB2312"/>
          <w:sz w:val="32"/>
          <w:szCs w:val="40"/>
          <w:lang w:val="en-US" w:eastAsia="zh-CN"/>
        </w:rPr>
        <w:t>1</w:t>
      </w:r>
      <w:r>
        <w:rPr>
          <w:rFonts w:hint="eastAsia" w:ascii="仿宋_GB2312" w:eastAsia="仿宋_GB2312"/>
          <w:sz w:val="32"/>
          <w:szCs w:val="40"/>
          <w:lang w:val="en-US" w:eastAsia="zh-CN"/>
        </w:rPr>
        <w:t>.</w:t>
      </w:r>
      <w:r>
        <w:rPr>
          <w:rFonts w:hint="eastAsia" w:ascii="仿宋_GB2312" w:eastAsia="仿宋_GB2312"/>
          <w:sz w:val="32"/>
          <w:szCs w:val="40"/>
        </w:rPr>
        <w:t>营业执照复印件、</w:t>
      </w:r>
      <w:r>
        <w:rPr>
          <w:rFonts w:hint="eastAsia" w:ascii="仿宋_GB2312" w:eastAsia="仿宋_GB2312"/>
          <w:sz w:val="32"/>
          <w:szCs w:val="40"/>
          <w:lang w:eastAsia="zh-CN"/>
        </w:rPr>
        <w:t>机构</w:t>
      </w:r>
      <w:r>
        <w:rPr>
          <w:rFonts w:hint="eastAsia" w:ascii="仿宋_GB2312" w:eastAsia="仿宋_GB2312"/>
          <w:sz w:val="32"/>
          <w:szCs w:val="40"/>
        </w:rPr>
        <w:t>信用报告、完税证明复印件、</w:t>
      </w:r>
      <w:r>
        <w:rPr>
          <w:rFonts w:hint="eastAsia" w:ascii="仿宋_GB2312" w:eastAsia="仿宋_GB2312"/>
          <w:sz w:val="32"/>
          <w:szCs w:val="40"/>
          <w:lang w:val="en-US" w:eastAsia="zh-CN"/>
        </w:rPr>
        <w:t>机构荣誉复印件、</w:t>
      </w:r>
      <w:r>
        <w:rPr>
          <w:rFonts w:hint="eastAsia" w:ascii="仿宋_GB2312" w:eastAsia="仿宋_GB2312"/>
          <w:sz w:val="32"/>
          <w:szCs w:val="40"/>
        </w:rPr>
        <w:t>验资报告复印件</w:t>
      </w:r>
      <w:r>
        <w:rPr>
          <w:rFonts w:hint="eastAsia" w:ascii="仿宋_GB2312" w:eastAsia="仿宋_GB2312"/>
          <w:sz w:val="32"/>
          <w:szCs w:val="40"/>
          <w:lang w:eastAsia="zh-CN"/>
        </w:rPr>
        <w:t>、</w:t>
      </w:r>
      <w:r>
        <w:rPr>
          <w:rFonts w:hint="eastAsia" w:ascii="仿宋_GB2312" w:eastAsia="仿宋_GB2312"/>
          <w:sz w:val="32"/>
          <w:szCs w:val="40"/>
        </w:rPr>
        <w:t>在中基协</w:t>
      </w:r>
      <w:r>
        <w:rPr>
          <w:rFonts w:hint="eastAsia" w:ascii="仿宋_GB2312" w:eastAsia="仿宋_GB2312"/>
          <w:sz w:val="32"/>
          <w:szCs w:val="40"/>
          <w:lang w:val="en-US" w:eastAsia="zh-CN"/>
        </w:rPr>
        <w:t>登记</w:t>
      </w:r>
      <w:r>
        <w:rPr>
          <w:rFonts w:hint="eastAsia" w:ascii="仿宋_GB2312" w:eastAsia="仿宋_GB2312"/>
          <w:sz w:val="32"/>
          <w:szCs w:val="40"/>
        </w:rPr>
        <w:t>私募基金管理人证明截图</w:t>
      </w:r>
      <w:r>
        <w:rPr>
          <w:rFonts w:hint="eastAsia" w:ascii="仿宋_GB2312" w:eastAsia="仿宋_GB2312"/>
          <w:sz w:val="32"/>
          <w:szCs w:val="40"/>
          <w:lang w:eastAsia="zh-CN"/>
        </w:rPr>
        <w:t>，</w:t>
      </w:r>
      <w:r>
        <w:rPr>
          <w:rFonts w:hint="eastAsia" w:ascii="仿宋_GB2312" w:eastAsia="仿宋_GB2312"/>
          <w:sz w:val="32"/>
          <w:szCs w:val="40"/>
        </w:rPr>
        <w:t>或其他证明文件；</w:t>
      </w:r>
    </w:p>
    <w:p w14:paraId="AB926F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40"/>
        </w:rPr>
      </w:pPr>
      <w:r>
        <w:rPr>
          <w:rFonts w:hint="eastAsia" w:ascii="仿宋_GB2312" w:eastAsia="仿宋_GB2312"/>
          <w:sz w:val="32"/>
          <w:szCs w:val="40"/>
        </w:rPr>
        <w:t>2.申</w:t>
      </w:r>
      <w:r>
        <w:rPr>
          <w:rFonts w:hint="eastAsia" w:ascii="仿宋_GB2312" w:eastAsia="仿宋_GB2312"/>
          <w:sz w:val="32"/>
          <w:szCs w:val="40"/>
          <w:lang w:val="en-US" w:eastAsia="zh-CN"/>
        </w:rPr>
        <w:t>报</w:t>
      </w:r>
      <w:r>
        <w:rPr>
          <w:rFonts w:hint="eastAsia" w:ascii="仿宋_GB2312" w:eastAsia="仿宋_GB2312"/>
          <w:sz w:val="32"/>
          <w:szCs w:val="40"/>
        </w:rPr>
        <w:t>机构公司章程；</w:t>
      </w:r>
    </w:p>
    <w:p w14:paraId="C74529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40"/>
        </w:rPr>
      </w:pPr>
      <w:r>
        <w:rPr>
          <w:rFonts w:hint="eastAsia" w:ascii="仿宋_GB2312" w:eastAsia="仿宋_GB2312"/>
          <w:sz w:val="32"/>
          <w:szCs w:val="40"/>
          <w:lang w:val="en-US" w:eastAsia="zh-CN"/>
        </w:rPr>
        <w:t>3</w:t>
      </w:r>
      <w:r>
        <w:rPr>
          <w:rFonts w:hint="eastAsia" w:ascii="仿宋_GB2312" w:eastAsia="仿宋_GB2312"/>
          <w:sz w:val="32"/>
          <w:szCs w:val="40"/>
        </w:rPr>
        <w:t>.注册地及办公场所地的证明文件；</w:t>
      </w:r>
    </w:p>
    <w:p w14:paraId="869E08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40"/>
          <w:lang w:val="en-US" w:eastAsia="zh-CN"/>
        </w:rPr>
      </w:pPr>
      <w:r>
        <w:rPr>
          <w:rFonts w:hint="eastAsia" w:ascii="仿宋_GB2312" w:eastAsia="仿宋_GB2312"/>
          <w:sz w:val="32"/>
          <w:szCs w:val="40"/>
          <w:lang w:val="en-US" w:eastAsia="zh-CN"/>
        </w:rPr>
        <w:t>4.近三年经营情况报告、审计报告及近一期财务报表；</w:t>
      </w:r>
    </w:p>
    <w:p w14:paraId="BAF5B2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40"/>
          <w:lang w:val="en-US" w:eastAsia="zh-CN"/>
        </w:rPr>
      </w:pPr>
      <w:r>
        <w:rPr>
          <w:rFonts w:hint="eastAsia" w:ascii="仿宋_GB2312" w:eastAsia="仿宋_GB2312"/>
          <w:sz w:val="32"/>
          <w:szCs w:val="40"/>
          <w:lang w:val="en-US" w:eastAsia="zh-CN"/>
        </w:rPr>
        <w:t>5.申报机构、管理团队社保缴纳记录（社保网站下载打印）；</w:t>
      </w:r>
    </w:p>
    <w:p w14:paraId="FD57C9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color w:val="000000"/>
          <w:kern w:val="2"/>
          <w:sz w:val="32"/>
          <w:szCs w:val="32"/>
          <w:shd w:val="clear" w:color="auto" w:fill="FFFFFF"/>
        </w:rPr>
      </w:pPr>
      <w:r>
        <w:rPr>
          <w:rFonts w:hint="eastAsia" w:ascii="仿宋_GB2312" w:eastAsia="仿宋_GB2312"/>
          <w:sz w:val="32"/>
          <w:szCs w:val="40"/>
          <w:lang w:val="en-US" w:eastAsia="zh-CN"/>
        </w:rPr>
        <w:t>6.</w:t>
      </w:r>
      <w:r>
        <w:rPr>
          <w:rFonts w:hint="eastAsia" w:ascii="仿宋_GB2312" w:eastAsia="仿宋_GB2312"/>
          <w:sz w:val="32"/>
          <w:szCs w:val="40"/>
        </w:rPr>
        <w:t>申报机构有关诉讼、担保、其他或有风险事项说明及文件。</w:t>
      </w:r>
    </w:p>
    <w:p w14:paraId="2F790B6C">
      <w:pPr>
        <w:pStyle w:val="2"/>
        <w:pageBreakBefore w:val="0"/>
        <w:widowControl w:val="0"/>
        <w:kinsoku/>
        <w:wordWrap/>
        <w:overflowPunct/>
        <w:topLinePunct w:val="0"/>
        <w:autoSpaceDE w:val="0"/>
        <w:autoSpaceDN w:val="0"/>
        <w:bidi w:val="0"/>
        <w:adjustRightInd w:val="0"/>
        <w:snapToGrid w:val="0"/>
        <w:spacing w:after="0" w:line="560" w:lineRule="exact"/>
        <w:ind w:firstLine="640"/>
        <w:textAlignment w:val="auto"/>
        <w:rPr>
          <w:rFonts w:ascii="黑体" w:hAnsi="黑体" w:cs="黑体"/>
          <w:kern w:val="0"/>
          <w:sz w:val="32"/>
          <w:szCs w:val="22"/>
          <w:lang w:bidi="zh-CN"/>
        </w:rPr>
      </w:pPr>
      <w:r>
        <w:rPr>
          <w:rFonts w:hint="eastAsia" w:ascii="黑体" w:hAnsi="黑体" w:eastAsia="黑体" w:cs="仿宋_GB2312"/>
          <w:color w:val="000000"/>
          <w:kern w:val="2"/>
          <w:sz w:val="32"/>
          <w:szCs w:val="32"/>
          <w:shd w:val="clear" w:color="auto" w:fill="FFFFFF"/>
        </w:rPr>
        <w:t>二、</w:t>
      </w:r>
      <w:r>
        <w:rPr>
          <w:rFonts w:hint="eastAsia" w:ascii="黑体" w:hAnsi="黑体" w:cs="黑体"/>
          <w:kern w:val="0"/>
          <w:sz w:val="32"/>
          <w:szCs w:val="22"/>
          <w:lang w:bidi="zh-CN"/>
        </w:rPr>
        <w:t>申报机构内部管理制度和机制</w:t>
      </w:r>
    </w:p>
    <w:p w14:paraId="CF8B39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40"/>
          <w:lang w:val="en-US" w:eastAsia="zh-CN"/>
        </w:rPr>
      </w:pPr>
      <w:r>
        <w:rPr>
          <w:rFonts w:hint="eastAsia" w:ascii="仿宋_GB2312" w:eastAsia="仿宋_GB2312"/>
          <w:sz w:val="32"/>
          <w:szCs w:val="40"/>
          <w:lang w:val="en-US" w:eastAsia="zh-CN"/>
        </w:rPr>
        <w:t>主要阐述申报机构的内部管理制度和机制。</w:t>
      </w:r>
    </w:p>
    <w:p w14:paraId="672BB9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40"/>
          <w:lang w:val="en-US" w:eastAsia="zh-CN"/>
        </w:rPr>
      </w:pPr>
      <w:r>
        <w:rPr>
          <w:rFonts w:hint="eastAsia" w:ascii="仿宋_GB2312" w:eastAsia="仿宋_GB2312"/>
          <w:sz w:val="32"/>
          <w:szCs w:val="40"/>
          <w:lang w:val="en-US" w:eastAsia="zh-CN"/>
        </w:rPr>
        <w:t>可提供材料：</w:t>
      </w:r>
    </w:p>
    <w:p w14:paraId="74F07A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eastAsia="仿宋_GB2312"/>
          <w:sz w:val="32"/>
          <w:szCs w:val="40"/>
        </w:rPr>
        <w:t>项目立项机制、投资决策机制、激励约束机制、财务管理制度</w:t>
      </w:r>
      <w:r>
        <w:rPr>
          <w:rFonts w:hint="eastAsia" w:ascii="仿宋_GB2312" w:eastAsia="仿宋_GB2312"/>
          <w:sz w:val="32"/>
          <w:szCs w:val="40"/>
          <w:lang w:eastAsia="zh-CN"/>
        </w:rPr>
        <w:t>、</w:t>
      </w:r>
      <w:r>
        <w:rPr>
          <w:rFonts w:hint="eastAsia" w:ascii="仿宋_GB2312" w:eastAsia="仿宋_GB2312"/>
          <w:sz w:val="32"/>
          <w:szCs w:val="40"/>
        </w:rPr>
        <w:t>风险控制机制</w:t>
      </w:r>
      <w:r>
        <w:rPr>
          <w:rFonts w:hint="eastAsia" w:ascii="仿宋_GB2312" w:eastAsia="仿宋_GB2312"/>
          <w:sz w:val="32"/>
          <w:szCs w:val="40"/>
          <w:lang w:eastAsia="zh-CN"/>
        </w:rPr>
        <w:t>、</w:t>
      </w:r>
      <w:r>
        <w:rPr>
          <w:rFonts w:hint="eastAsia" w:ascii="仿宋_GB2312" w:eastAsia="仿宋_GB2312"/>
          <w:sz w:val="32"/>
          <w:szCs w:val="40"/>
          <w:lang w:val="en-US" w:eastAsia="zh-CN"/>
        </w:rPr>
        <w:t>投后管理及估值机制</w:t>
      </w:r>
      <w:r>
        <w:rPr>
          <w:rFonts w:hint="eastAsia" w:ascii="仿宋_GB2312" w:eastAsia="仿宋_GB2312"/>
          <w:sz w:val="32"/>
          <w:szCs w:val="40"/>
        </w:rPr>
        <w:t>等。</w:t>
      </w:r>
    </w:p>
    <w:p w14:paraId="30329513">
      <w:pPr>
        <w:pStyle w:val="2"/>
        <w:pageBreakBefore w:val="0"/>
        <w:widowControl w:val="0"/>
        <w:kinsoku/>
        <w:wordWrap/>
        <w:overflowPunct/>
        <w:topLinePunct w:val="0"/>
        <w:autoSpaceDE w:val="0"/>
        <w:autoSpaceDN w:val="0"/>
        <w:bidi w:val="0"/>
        <w:adjustRightInd w:val="0"/>
        <w:snapToGrid w:val="0"/>
        <w:spacing w:after="0" w:line="560" w:lineRule="exact"/>
        <w:ind w:firstLine="640"/>
        <w:textAlignment w:val="auto"/>
        <w:rPr>
          <w:rFonts w:hint="default" w:ascii="方正小标宋简体" w:hAnsi="仿宋" w:eastAsia="方正小标宋简体"/>
          <w:sz w:val="44"/>
          <w:szCs w:val="44"/>
          <w:lang w:val="en-US" w:eastAsia="zh-CN"/>
        </w:rPr>
      </w:pPr>
      <w:r>
        <w:rPr>
          <w:rFonts w:hint="eastAsia" w:ascii="黑体" w:hAnsi="黑体" w:eastAsia="黑体" w:cs="仿宋_GB2312"/>
          <w:color w:val="000000"/>
          <w:kern w:val="2"/>
          <w:sz w:val="32"/>
          <w:szCs w:val="32"/>
          <w:shd w:val="clear" w:color="auto" w:fill="FFFFFF"/>
          <w:lang w:val="en-US" w:eastAsia="zh-CN"/>
        </w:rPr>
        <w:t>三、</w:t>
      </w:r>
      <w:r>
        <w:rPr>
          <w:rFonts w:hint="eastAsia" w:ascii="黑体" w:hAnsi="黑体" w:cs="仿宋_GB2312"/>
          <w:color w:val="000000"/>
          <w:kern w:val="2"/>
          <w:sz w:val="32"/>
          <w:szCs w:val="32"/>
          <w:shd w:val="clear" w:color="auto" w:fill="FFFFFF"/>
          <w:lang w:val="en-US" w:eastAsia="zh-CN"/>
        </w:rPr>
        <w:t>申报机构高管和团队情况</w:t>
      </w:r>
    </w:p>
    <w:p w14:paraId="05B58133">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主要阐述公司组织架构，法定代表人、</w:t>
      </w:r>
      <w:r>
        <w:rPr>
          <w:rFonts w:hint="eastAsia" w:ascii="仿宋_GB2312" w:hAnsi="仿宋_GB2312" w:eastAsia="仿宋_GB2312" w:cs="仿宋_GB2312"/>
          <w:sz w:val="32"/>
          <w:szCs w:val="40"/>
        </w:rPr>
        <w:t>高级管理人员</w:t>
      </w:r>
      <w:r>
        <w:rPr>
          <w:rFonts w:hint="eastAsia" w:ascii="仿宋_GB2312" w:hAnsi="仿宋_GB2312" w:eastAsia="仿宋_GB2312" w:cs="仿宋_GB2312"/>
          <w:sz w:val="32"/>
          <w:szCs w:val="40"/>
          <w:lang w:val="en-US" w:eastAsia="zh-CN"/>
        </w:rPr>
        <w:t>简历</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人员结构、员工</w:t>
      </w:r>
      <w:r>
        <w:rPr>
          <w:rFonts w:hint="eastAsia" w:ascii="仿宋_GB2312" w:hAnsi="仿宋_GB2312" w:eastAsia="仿宋_GB2312" w:cs="仿宋_GB2312"/>
          <w:sz w:val="32"/>
          <w:szCs w:val="40"/>
        </w:rPr>
        <w:t>人数等情况</w:t>
      </w:r>
      <w:r>
        <w:rPr>
          <w:rFonts w:hint="eastAsia" w:ascii="仿宋_GB2312" w:hAnsi="仿宋_GB2312" w:eastAsia="仿宋_GB2312" w:cs="仿宋_GB2312"/>
          <w:sz w:val="32"/>
          <w:szCs w:val="40"/>
          <w:lang w:eastAsia="zh-CN"/>
        </w:rPr>
        <w:t>。</w:t>
      </w:r>
    </w:p>
    <w:p w14:paraId="2D7B68A3">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可提供材料：</w:t>
      </w:r>
    </w:p>
    <w:p w14:paraId="0FDFF612">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法定代表人、高级管理人员的简历并附身份证复印件、任职证明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color w:val="000000"/>
          <w:sz w:val="32"/>
          <w:szCs w:val="32"/>
          <w:shd w:val="clear" w:color="auto" w:fill="FFFFFF"/>
        </w:rPr>
        <w:t>基金从业资格证</w:t>
      </w:r>
      <w:r>
        <w:rPr>
          <w:rFonts w:hint="eastAsia" w:ascii="仿宋_GB2312" w:hAnsi="仿宋_GB2312" w:eastAsia="仿宋_GB2312" w:cs="仿宋_GB2312"/>
          <w:sz w:val="32"/>
          <w:szCs w:val="40"/>
        </w:rPr>
        <w:t>及所获主要荣誉等证明材料；</w:t>
      </w:r>
    </w:p>
    <w:p w14:paraId="E4AA9E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投资团队和中后台团队主要管理人员，涵盖姓名、职务、年龄、毕业院校、专业及学历、加入团队时间、分工情况、与投资和金融相关的工作履历、共同合作经历等内容。</w:t>
      </w:r>
    </w:p>
    <w:p w14:paraId="89310D99">
      <w:pPr>
        <w:pStyle w:val="2"/>
        <w:pageBreakBefore w:val="0"/>
        <w:widowControl w:val="0"/>
        <w:kinsoku/>
        <w:wordWrap/>
        <w:overflowPunct/>
        <w:topLinePunct w:val="0"/>
        <w:autoSpaceDE w:val="0"/>
        <w:autoSpaceDN w:val="0"/>
        <w:bidi w:val="0"/>
        <w:adjustRightInd w:val="0"/>
        <w:snapToGrid w:val="0"/>
        <w:spacing w:after="0" w:line="560" w:lineRule="exact"/>
        <w:ind w:firstLine="640"/>
        <w:textAlignment w:val="auto"/>
        <w:rPr>
          <w:rFonts w:hint="default" w:ascii="黑体" w:hAnsi="黑体" w:cs="黑体"/>
          <w:kern w:val="0"/>
          <w:sz w:val="32"/>
          <w:szCs w:val="22"/>
          <w:lang w:val="en-US" w:bidi="zh-CN"/>
        </w:rPr>
      </w:pPr>
      <w:r>
        <w:rPr>
          <w:rFonts w:hint="eastAsia" w:ascii="黑体" w:hAnsi="黑体" w:cs="黑体"/>
          <w:kern w:val="0"/>
          <w:sz w:val="32"/>
          <w:szCs w:val="22"/>
          <w:lang w:val="en-US" w:bidi="zh-CN"/>
        </w:rPr>
        <w:t>四</w:t>
      </w:r>
      <w:r>
        <w:rPr>
          <w:rFonts w:hint="eastAsia" w:ascii="黑体" w:hAnsi="黑体" w:cs="黑体"/>
          <w:kern w:val="0"/>
          <w:sz w:val="32"/>
          <w:szCs w:val="22"/>
          <w:lang w:bidi="zh-CN"/>
        </w:rPr>
        <w:t>、</w:t>
      </w:r>
      <w:r>
        <w:rPr>
          <w:rFonts w:hint="eastAsia" w:ascii="黑体" w:hAnsi="黑体" w:cs="黑体"/>
          <w:kern w:val="0"/>
          <w:sz w:val="32"/>
          <w:szCs w:val="22"/>
          <w:lang w:val="en-US" w:bidi="zh-CN"/>
        </w:rPr>
        <w:t>项目获取能力与投资</w:t>
      </w:r>
      <w:r>
        <w:rPr>
          <w:rFonts w:hint="eastAsia" w:ascii="黑体" w:hAnsi="黑体" w:cs="黑体"/>
          <w:kern w:val="0"/>
          <w:sz w:val="32"/>
          <w:szCs w:val="22"/>
          <w:lang w:bidi="zh-CN"/>
        </w:rPr>
        <w:t>能力</w:t>
      </w:r>
      <w:r>
        <w:rPr>
          <w:rFonts w:hint="eastAsia" w:ascii="黑体" w:hAnsi="黑体" w:cs="黑体"/>
          <w:kern w:val="0"/>
          <w:sz w:val="32"/>
          <w:szCs w:val="22"/>
          <w:lang w:val="en-US" w:bidi="zh-CN"/>
        </w:rPr>
        <w:t>情况</w:t>
      </w:r>
    </w:p>
    <w:p w14:paraId="AA788557">
      <w:pPr>
        <w:pStyle w:val="9"/>
        <w:pageBreakBefore w:val="0"/>
        <w:widowControl w:val="0"/>
        <w:kinsoku/>
        <w:wordWrap/>
        <w:overflowPunct/>
        <w:topLinePunct w:val="0"/>
        <w:bidi w:val="0"/>
        <w:spacing w:after="0" w:line="560" w:lineRule="exact"/>
        <w:ind w:left="0" w:leftChars="0" w:firstLine="640"/>
        <w:textAlignment w:val="auto"/>
        <w:rPr>
          <w:rFonts w:hint="eastAsia" w:ascii="仿宋_GB2312" w:eastAsia="仿宋_GB2312"/>
          <w:sz w:val="32"/>
          <w:szCs w:val="40"/>
          <w:highlight w:val="none"/>
        </w:rPr>
      </w:pPr>
      <w:r>
        <w:rPr>
          <w:rFonts w:hint="eastAsia" w:ascii="仿宋_GB2312" w:eastAsia="仿宋_GB2312"/>
          <w:sz w:val="32"/>
          <w:szCs w:val="40"/>
        </w:rPr>
        <w:t>主要阐述申报机构</w:t>
      </w:r>
      <w:r>
        <w:rPr>
          <w:rFonts w:hint="eastAsia" w:ascii="仿宋_GB2312" w:eastAsia="仿宋_GB2312"/>
          <w:sz w:val="32"/>
          <w:szCs w:val="40"/>
          <w:lang w:eastAsia="zh-CN"/>
        </w:rPr>
        <w:t>：</w:t>
      </w:r>
      <w:r>
        <w:rPr>
          <w:rFonts w:hint="eastAsia" w:ascii="仿宋_GB2312" w:eastAsia="仿宋_GB2312"/>
          <w:sz w:val="32"/>
          <w:szCs w:val="40"/>
          <w:lang w:val="en-US" w:eastAsia="zh-CN"/>
        </w:rPr>
        <w:t>1.</w:t>
      </w:r>
      <w:r>
        <w:rPr>
          <w:rFonts w:hint="eastAsia" w:ascii="仿宋_GB2312" w:eastAsia="仿宋_GB2312"/>
          <w:sz w:val="32"/>
          <w:szCs w:val="40"/>
        </w:rPr>
        <w:t>投资早期项目情况</w:t>
      </w:r>
      <w:r>
        <w:rPr>
          <w:rFonts w:hint="eastAsia" w:ascii="仿宋_GB2312" w:eastAsia="仿宋_GB2312"/>
          <w:sz w:val="32"/>
          <w:szCs w:val="40"/>
          <w:lang w:eastAsia="zh-CN"/>
        </w:rPr>
        <w:t>；</w:t>
      </w:r>
      <w:r>
        <w:rPr>
          <w:rFonts w:hint="eastAsia" w:ascii="仿宋_GB2312" w:eastAsia="仿宋_GB2312"/>
          <w:sz w:val="32"/>
          <w:szCs w:val="40"/>
          <w:lang w:val="en-US" w:eastAsia="zh-CN"/>
        </w:rPr>
        <w:t>2.过往管理的基金业绩；即过往管理基金所有成功投资案例（指已投项目实现上市或被并购，或项目退出所形成的年均收益率情况）及失败案例（指投资本金已计提损失或实际损失）</w:t>
      </w:r>
      <w:bookmarkStart w:id="1" w:name="_Hlk155775459"/>
      <w:r>
        <w:rPr>
          <w:rFonts w:hint="eastAsia" w:ascii="仿宋_GB2312" w:eastAsia="仿宋_GB2312"/>
          <w:sz w:val="32"/>
          <w:szCs w:val="40"/>
          <w:lang w:val="en-US" w:eastAsia="zh-CN"/>
        </w:rPr>
        <w:t>；3.</w:t>
      </w:r>
      <w:r>
        <w:rPr>
          <w:rFonts w:hint="eastAsia" w:ascii="仿宋_GB2312" w:eastAsia="仿宋_GB2312"/>
          <w:sz w:val="32"/>
          <w:szCs w:val="40"/>
          <w:highlight w:val="none"/>
        </w:rPr>
        <w:t>累计管理的基金实缴规模及</w:t>
      </w:r>
      <w:r>
        <w:rPr>
          <w:rFonts w:hint="eastAsia" w:ascii="仿宋_GB2312" w:eastAsia="仿宋_GB2312"/>
          <w:sz w:val="32"/>
          <w:szCs w:val="40"/>
          <w:highlight w:val="none"/>
          <w:lang w:val="en-US" w:eastAsia="zh-CN"/>
        </w:rPr>
        <w:t>数量</w:t>
      </w:r>
      <w:r>
        <w:rPr>
          <w:rFonts w:hint="eastAsia" w:ascii="仿宋_GB2312" w:eastAsia="仿宋_GB2312"/>
          <w:sz w:val="32"/>
          <w:szCs w:val="40"/>
          <w:lang w:val="en-US" w:eastAsia="zh-CN"/>
        </w:rPr>
        <w:t>（应与中基协私募基金管理人公示产品信息保持一致）；</w:t>
      </w:r>
      <w:r>
        <w:rPr>
          <w:rFonts w:hint="eastAsia" w:ascii="仿宋_GB2312" w:eastAsia="仿宋_GB2312"/>
          <w:sz w:val="32"/>
          <w:szCs w:val="40"/>
          <w:highlight w:val="none"/>
          <w:lang w:val="en-US" w:eastAsia="zh-CN"/>
        </w:rPr>
        <w:t>4.政府基金管理能力，即</w:t>
      </w:r>
      <w:r>
        <w:rPr>
          <w:rFonts w:hint="eastAsia" w:ascii="仿宋_GB2312" w:eastAsia="仿宋_GB2312"/>
          <w:sz w:val="32"/>
          <w:szCs w:val="40"/>
        </w:rPr>
        <w:t>过往</w:t>
      </w:r>
      <w:r>
        <w:rPr>
          <w:rFonts w:hint="eastAsia" w:ascii="仿宋_GB2312" w:eastAsia="仿宋_GB2312"/>
          <w:sz w:val="32"/>
          <w:szCs w:val="40"/>
          <w:lang w:val="en-US" w:eastAsia="zh-CN"/>
        </w:rPr>
        <w:t>省市县级</w:t>
      </w:r>
      <w:r>
        <w:rPr>
          <w:rFonts w:hint="eastAsia" w:ascii="仿宋_GB2312" w:eastAsia="仿宋_GB2312"/>
          <w:sz w:val="32"/>
          <w:szCs w:val="40"/>
        </w:rPr>
        <w:t>政府投资基金管理经验</w:t>
      </w:r>
      <w:r>
        <w:rPr>
          <w:rFonts w:hint="eastAsia" w:ascii="仿宋_GB2312" w:eastAsia="仿宋_GB2312"/>
          <w:sz w:val="32"/>
          <w:szCs w:val="40"/>
          <w:lang w:eastAsia="zh-CN"/>
        </w:rPr>
        <w:t>、</w:t>
      </w:r>
      <w:r>
        <w:rPr>
          <w:rFonts w:hint="eastAsia" w:ascii="仿宋_GB2312" w:eastAsia="仿宋_GB2312"/>
          <w:sz w:val="32"/>
          <w:szCs w:val="40"/>
        </w:rPr>
        <w:t>考核评价情况</w:t>
      </w:r>
      <w:r>
        <w:rPr>
          <w:rFonts w:hint="eastAsia" w:ascii="仿宋_GB2312" w:eastAsia="仿宋_GB2312"/>
          <w:sz w:val="32"/>
          <w:szCs w:val="40"/>
          <w:lang w:val="en-US" w:eastAsia="zh-CN"/>
        </w:rPr>
        <w:t>、与政府合作经历及辅助招商的经验或能力；</w:t>
      </w:r>
      <w:r>
        <w:rPr>
          <w:rFonts w:hint="eastAsia" w:ascii="仿宋_GB2312" w:eastAsia="仿宋_GB2312"/>
          <w:sz w:val="32"/>
          <w:szCs w:val="40"/>
          <w:highlight w:val="none"/>
          <w:lang w:val="en-US" w:eastAsia="zh-CN"/>
        </w:rPr>
        <w:t>5.项目储备情况</w:t>
      </w:r>
      <w:r>
        <w:rPr>
          <w:rFonts w:hint="eastAsia" w:ascii="仿宋_GB2312" w:eastAsia="仿宋_GB2312"/>
          <w:sz w:val="32"/>
          <w:szCs w:val="40"/>
          <w:highlight w:val="none"/>
        </w:rPr>
        <w:t>。</w:t>
      </w:r>
    </w:p>
    <w:p w14:paraId="5D1C47AB">
      <w:pPr>
        <w:pStyle w:val="9"/>
        <w:pageBreakBefore w:val="0"/>
        <w:widowControl w:val="0"/>
        <w:kinsoku/>
        <w:wordWrap/>
        <w:overflowPunct/>
        <w:topLinePunct w:val="0"/>
        <w:bidi w:val="0"/>
        <w:spacing w:after="0" w:line="560" w:lineRule="exact"/>
        <w:ind w:left="0" w:leftChars="0" w:firstLine="640"/>
        <w:textAlignment w:val="auto"/>
        <w:rPr>
          <w:rFonts w:hint="default" w:ascii="仿宋_GB2312" w:eastAsia="仿宋_GB2312"/>
          <w:sz w:val="32"/>
          <w:szCs w:val="40"/>
          <w:highlight w:val="none"/>
          <w:lang w:val="en-US" w:eastAsia="zh-CN"/>
        </w:rPr>
      </w:pPr>
      <w:r>
        <w:rPr>
          <w:rFonts w:hint="eastAsia" w:ascii="仿宋_GB2312" w:eastAsia="仿宋_GB2312"/>
          <w:sz w:val="32"/>
          <w:szCs w:val="40"/>
          <w:highlight w:val="none"/>
          <w:lang w:val="en-US" w:eastAsia="zh-CN"/>
        </w:rPr>
        <w:t>可提供资料：</w:t>
      </w:r>
    </w:p>
    <w:p w14:paraId="61E1C7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w:t>
      </w:r>
      <w:r>
        <w:rPr>
          <w:rFonts w:hint="eastAsia" w:ascii="仿宋_GB2312" w:eastAsia="仿宋_GB2312"/>
          <w:sz w:val="32"/>
          <w:szCs w:val="40"/>
          <w:lang w:val="en-US" w:eastAsia="zh-CN"/>
        </w:rPr>
        <w:t>早期项目投资相关资料；</w:t>
      </w:r>
    </w:p>
    <w:p w14:paraId="9BE13B87">
      <w:pPr>
        <w:pStyle w:val="9"/>
        <w:pageBreakBefore w:val="0"/>
        <w:widowControl w:val="0"/>
        <w:kinsoku/>
        <w:wordWrap/>
        <w:overflowPunct/>
        <w:topLinePunct w:val="0"/>
        <w:bidi w:val="0"/>
        <w:spacing w:after="0" w:line="560" w:lineRule="exact"/>
        <w:ind w:left="0" w:leftChars="0" w:firstLine="640"/>
        <w:textAlignment w:val="auto"/>
        <w:rPr>
          <w:rFonts w:ascii="仿宋_GB2312" w:eastAsia="仿宋_GB2312"/>
          <w:sz w:val="32"/>
          <w:szCs w:val="40"/>
        </w:rPr>
      </w:pP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eastAsia="仿宋_GB2312"/>
          <w:sz w:val="32"/>
          <w:szCs w:val="40"/>
          <w:lang w:val="en-US" w:eastAsia="zh-CN"/>
        </w:rPr>
        <w:t>过往管理的各支基金业绩证明资料、成功案例投资及退出（如有）相关资料、失败案例投资、风险处置方案及成果相关资料；</w:t>
      </w:r>
    </w:p>
    <w:p w14:paraId="93F2160B">
      <w:pPr>
        <w:pStyle w:val="9"/>
        <w:pageBreakBefore w:val="0"/>
        <w:widowControl w:val="0"/>
        <w:kinsoku/>
        <w:wordWrap/>
        <w:overflowPunct/>
        <w:topLinePunct w:val="0"/>
        <w:bidi w:val="0"/>
        <w:spacing w:after="0" w:line="560" w:lineRule="exact"/>
        <w:ind w:left="0" w:leftChars="0" w:firstLine="640" w:firstLineChars="200"/>
        <w:textAlignment w:val="auto"/>
        <w:rPr>
          <w:rFonts w:ascii="仿宋_GB2312" w:eastAsia="仿宋_GB2312"/>
          <w:sz w:val="32"/>
          <w:szCs w:val="40"/>
        </w:rPr>
      </w:pP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eastAsia="仿宋_GB2312"/>
          <w:sz w:val="32"/>
          <w:szCs w:val="40"/>
          <w:lang w:val="en-US" w:eastAsia="zh-CN"/>
        </w:rPr>
        <w:t>过往管理的各支基金近一年审计报告或清算报告相关资料；</w:t>
      </w:r>
    </w:p>
    <w:p w14:paraId="5A55E3FE">
      <w:pPr>
        <w:pStyle w:val="9"/>
        <w:pageBreakBefore w:val="0"/>
        <w:widowControl w:val="0"/>
        <w:kinsoku/>
        <w:wordWrap/>
        <w:overflowPunct/>
        <w:topLinePunct w:val="0"/>
        <w:bidi w:val="0"/>
        <w:spacing w:after="0" w:line="560" w:lineRule="exact"/>
        <w:ind w:left="0" w:leftChars="0" w:firstLine="640"/>
        <w:textAlignment w:val="auto"/>
        <w:rPr>
          <w:rFonts w:hint="eastAsia" w:ascii="仿宋_GB2312" w:eastAsia="仿宋_GB2312"/>
          <w:sz w:val="32"/>
          <w:szCs w:val="40"/>
          <w:lang w:eastAsia="zh-CN"/>
        </w:rPr>
      </w:pP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eastAsia="仿宋_GB2312"/>
          <w:sz w:val="32"/>
          <w:szCs w:val="40"/>
          <w:highlight w:val="none"/>
        </w:rPr>
        <w:t>管理</w:t>
      </w:r>
      <w:r>
        <w:rPr>
          <w:rFonts w:hint="eastAsia" w:ascii="仿宋_GB2312" w:eastAsia="仿宋_GB2312"/>
          <w:sz w:val="32"/>
          <w:szCs w:val="40"/>
          <w:lang w:val="en-US" w:eastAsia="zh-CN"/>
        </w:rPr>
        <w:t>省市级</w:t>
      </w:r>
      <w:r>
        <w:rPr>
          <w:rFonts w:hint="eastAsia" w:ascii="仿宋_GB2312" w:eastAsia="仿宋_GB2312"/>
          <w:sz w:val="32"/>
          <w:szCs w:val="40"/>
        </w:rPr>
        <w:t>政府投资</w:t>
      </w:r>
      <w:r>
        <w:rPr>
          <w:rFonts w:hint="eastAsia" w:ascii="仿宋_GB2312" w:eastAsia="仿宋_GB2312"/>
          <w:sz w:val="32"/>
          <w:szCs w:val="40"/>
          <w:highlight w:val="none"/>
        </w:rPr>
        <w:t>基金的经营情况报告、</w:t>
      </w:r>
      <w:r>
        <w:rPr>
          <w:rFonts w:hint="eastAsia" w:ascii="仿宋_GB2312" w:eastAsia="仿宋_GB2312"/>
          <w:sz w:val="32"/>
          <w:szCs w:val="40"/>
          <w:highlight w:val="none"/>
          <w:lang w:val="en-US" w:eastAsia="zh-CN"/>
        </w:rPr>
        <w:t>近一年</w:t>
      </w:r>
      <w:r>
        <w:rPr>
          <w:rFonts w:hint="eastAsia" w:ascii="仿宋_GB2312" w:eastAsia="仿宋_GB2312"/>
          <w:sz w:val="32"/>
          <w:szCs w:val="40"/>
        </w:rPr>
        <w:t>审计报告</w:t>
      </w:r>
      <w:r>
        <w:rPr>
          <w:rFonts w:hint="eastAsia" w:ascii="仿宋_GB2312" w:eastAsia="仿宋_GB2312"/>
          <w:sz w:val="32"/>
          <w:szCs w:val="40"/>
          <w:lang w:val="en-US" w:eastAsia="zh-CN"/>
        </w:rPr>
        <w:t>或清算报告</w:t>
      </w:r>
      <w:r>
        <w:rPr>
          <w:rFonts w:hint="eastAsia" w:ascii="仿宋_GB2312" w:eastAsia="仿宋_GB2312"/>
          <w:sz w:val="32"/>
          <w:szCs w:val="40"/>
          <w:lang w:eastAsia="zh-CN"/>
        </w:rPr>
        <w:t>、</w:t>
      </w:r>
      <w:r>
        <w:rPr>
          <w:rFonts w:hint="eastAsia" w:ascii="仿宋_GB2312" w:eastAsia="仿宋_GB2312"/>
          <w:sz w:val="32"/>
          <w:szCs w:val="40"/>
          <w:highlight w:val="none"/>
        </w:rPr>
        <w:t>考核评</w:t>
      </w:r>
      <w:r>
        <w:rPr>
          <w:rFonts w:hint="eastAsia" w:ascii="仿宋_GB2312" w:eastAsia="仿宋_GB2312"/>
          <w:sz w:val="32"/>
          <w:szCs w:val="40"/>
        </w:rPr>
        <w:t>价结果文件</w:t>
      </w:r>
      <w:r>
        <w:rPr>
          <w:rFonts w:hint="eastAsia" w:ascii="仿宋_GB2312" w:eastAsia="仿宋_GB2312"/>
          <w:sz w:val="32"/>
          <w:szCs w:val="40"/>
          <w:lang w:eastAsia="zh-CN"/>
        </w:rPr>
        <w:t>（</w:t>
      </w:r>
      <w:r>
        <w:rPr>
          <w:rFonts w:hint="eastAsia" w:ascii="仿宋_GB2312" w:eastAsia="仿宋_GB2312"/>
          <w:sz w:val="32"/>
          <w:szCs w:val="40"/>
          <w:lang w:val="en-US" w:eastAsia="zh-CN"/>
        </w:rPr>
        <w:t>含考核评价标准</w:t>
      </w:r>
      <w:r>
        <w:rPr>
          <w:rFonts w:hint="eastAsia" w:ascii="仿宋_GB2312" w:eastAsia="仿宋_GB2312"/>
          <w:sz w:val="32"/>
          <w:szCs w:val="40"/>
          <w:lang w:eastAsia="zh-CN"/>
        </w:rPr>
        <w:t>）</w:t>
      </w:r>
      <w:r>
        <w:rPr>
          <w:rFonts w:hint="eastAsia" w:ascii="仿宋_GB2312" w:eastAsia="仿宋_GB2312"/>
          <w:sz w:val="32"/>
          <w:szCs w:val="40"/>
        </w:rPr>
        <w:t>、</w:t>
      </w:r>
      <w:r>
        <w:rPr>
          <w:rFonts w:hint="eastAsia" w:ascii="仿宋_GB2312" w:eastAsia="仿宋_GB2312"/>
          <w:sz w:val="32"/>
          <w:szCs w:val="40"/>
          <w:lang w:val="en-US" w:eastAsia="zh-CN"/>
        </w:rPr>
        <w:t>政府基金管理</w:t>
      </w:r>
      <w:r>
        <w:rPr>
          <w:rFonts w:hint="eastAsia" w:ascii="仿宋_GB2312" w:eastAsia="仿宋_GB2312"/>
          <w:sz w:val="32"/>
          <w:szCs w:val="40"/>
        </w:rPr>
        <w:t>荣誉文件</w:t>
      </w:r>
      <w:r>
        <w:rPr>
          <w:rFonts w:hint="eastAsia" w:ascii="仿宋_GB2312" w:eastAsia="仿宋_GB2312"/>
          <w:sz w:val="32"/>
          <w:szCs w:val="40"/>
          <w:lang w:eastAsia="zh-CN"/>
        </w:rPr>
        <w:t>、</w:t>
      </w:r>
      <w:r>
        <w:rPr>
          <w:rFonts w:hint="eastAsia" w:ascii="仿宋_GB2312" w:eastAsia="仿宋_GB2312"/>
          <w:sz w:val="32"/>
          <w:szCs w:val="40"/>
        </w:rPr>
        <w:t>政府投资基金</w:t>
      </w:r>
      <w:r>
        <w:rPr>
          <w:rFonts w:hint="eastAsia" w:ascii="仿宋_GB2312" w:eastAsia="仿宋_GB2312"/>
          <w:sz w:val="32"/>
          <w:szCs w:val="40"/>
          <w:lang w:val="en-US" w:eastAsia="zh-CN"/>
        </w:rPr>
        <w:t>认定申报机构辅助招商的相关文件</w:t>
      </w:r>
      <w:r>
        <w:rPr>
          <w:rFonts w:hint="eastAsia" w:ascii="仿宋_GB2312" w:eastAsia="仿宋_GB2312"/>
          <w:sz w:val="32"/>
          <w:szCs w:val="40"/>
        </w:rPr>
        <w:t>等</w:t>
      </w:r>
      <w:r>
        <w:rPr>
          <w:rFonts w:hint="eastAsia" w:ascii="仿宋_GB2312" w:eastAsia="仿宋_GB2312"/>
          <w:sz w:val="32"/>
          <w:szCs w:val="40"/>
          <w:lang w:eastAsia="zh-CN"/>
        </w:rPr>
        <w:t>；</w:t>
      </w:r>
    </w:p>
    <w:p w14:paraId="1ED6FA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在管基金情况</w:t>
      </w:r>
      <w:r>
        <w:rPr>
          <w:rFonts w:hint="eastAsia" w:ascii="仿宋_GB2312" w:hAnsi="仿宋_GB2312" w:eastAsia="仿宋_GB2312" w:cs="仿宋_GB2312"/>
          <w:color w:val="000000"/>
          <w:sz w:val="32"/>
          <w:szCs w:val="32"/>
          <w:shd w:val="clear" w:color="auto" w:fill="FFFFFF"/>
          <w:lang w:val="en-US" w:eastAsia="zh-CN"/>
        </w:rPr>
        <w:t>列表汇总；</w:t>
      </w:r>
      <w:r>
        <w:rPr>
          <w:rFonts w:ascii="仿宋_GB2312" w:hAnsi="仿宋_GB2312" w:eastAsia="仿宋_GB2312" w:cs="仿宋_GB2312"/>
          <w:color w:val="000000"/>
          <w:sz w:val="32"/>
          <w:szCs w:val="32"/>
          <w:shd w:val="clear" w:color="auto" w:fill="FFFFFF"/>
        </w:rPr>
        <w:t xml:space="preserve"> </w:t>
      </w:r>
    </w:p>
    <w:p w14:paraId="094003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6</w:t>
      </w:r>
      <w:r>
        <w:rPr>
          <w:rFonts w:hint="eastAsia" w:ascii="仿宋_GB2312" w:hAnsi="仿宋_GB2312" w:eastAsia="仿宋_GB2312" w:cs="仿宋_GB2312"/>
          <w:color w:val="000000"/>
          <w:sz w:val="32"/>
          <w:szCs w:val="32"/>
          <w:shd w:val="clear" w:color="auto" w:fill="FFFFFF"/>
        </w:rPr>
        <w:t>.基金储备项目等材料。</w:t>
      </w:r>
    </w:p>
    <w:p w14:paraId="CB99A28C">
      <w:pPr>
        <w:pStyle w:val="2"/>
        <w:pageBreakBefore w:val="0"/>
        <w:widowControl w:val="0"/>
        <w:kinsoku/>
        <w:wordWrap/>
        <w:overflowPunct/>
        <w:topLinePunct w:val="0"/>
        <w:autoSpaceDE w:val="0"/>
        <w:autoSpaceDN w:val="0"/>
        <w:bidi w:val="0"/>
        <w:adjustRightInd w:val="0"/>
        <w:snapToGrid w:val="0"/>
        <w:spacing w:after="0" w:line="560" w:lineRule="exact"/>
        <w:ind w:firstLine="640"/>
        <w:textAlignment w:val="auto"/>
        <w:rPr>
          <w:rFonts w:hint="default" w:ascii="黑体" w:hAnsi="黑体" w:cs="黑体"/>
          <w:kern w:val="0"/>
          <w:sz w:val="32"/>
          <w:szCs w:val="22"/>
          <w:lang w:val="en-US" w:bidi="zh-CN"/>
        </w:rPr>
      </w:pPr>
      <w:r>
        <w:rPr>
          <w:rFonts w:hint="eastAsia" w:ascii="黑体" w:hAnsi="黑体" w:cs="黑体"/>
          <w:kern w:val="0"/>
          <w:sz w:val="32"/>
          <w:szCs w:val="22"/>
          <w:lang w:val="en-US" w:bidi="zh-CN"/>
        </w:rPr>
        <w:t>五</w:t>
      </w:r>
      <w:r>
        <w:rPr>
          <w:rFonts w:hint="eastAsia" w:ascii="黑体" w:hAnsi="黑体" w:cs="黑体"/>
          <w:kern w:val="0"/>
          <w:sz w:val="32"/>
          <w:szCs w:val="22"/>
          <w:lang w:bidi="zh-CN"/>
        </w:rPr>
        <w:t>、</w:t>
      </w:r>
      <w:r>
        <w:rPr>
          <w:rFonts w:hint="eastAsia" w:ascii="黑体" w:hAnsi="黑体" w:cs="黑体"/>
          <w:kern w:val="0"/>
          <w:sz w:val="32"/>
          <w:szCs w:val="22"/>
          <w:lang w:val="en-US" w:bidi="zh-CN"/>
        </w:rPr>
        <w:t>科创基金设立方案</w:t>
      </w:r>
    </w:p>
    <w:p w14:paraId="07E2D9F0">
      <w:pPr>
        <w:pStyle w:val="9"/>
        <w:pageBreakBefore w:val="0"/>
        <w:widowControl w:val="0"/>
        <w:kinsoku/>
        <w:wordWrap/>
        <w:overflowPunct/>
        <w:topLinePunct w:val="0"/>
        <w:bidi w:val="0"/>
        <w:spacing w:after="0" w:line="560" w:lineRule="exact"/>
        <w:ind w:left="0" w:leftChars="0" w:firstLine="640"/>
        <w:textAlignment w:val="auto"/>
        <w:rPr>
          <w:rFonts w:hint="default" w:ascii="仿宋_GB2312" w:eastAsia="仿宋_GB2312"/>
          <w:sz w:val="32"/>
          <w:szCs w:val="40"/>
          <w:lang w:val="en-US" w:eastAsia="zh-CN"/>
        </w:rPr>
      </w:pPr>
      <w:r>
        <w:rPr>
          <w:rFonts w:hint="eastAsia" w:ascii="仿宋_GB2312" w:eastAsia="仿宋_GB2312"/>
          <w:sz w:val="32"/>
          <w:szCs w:val="40"/>
          <w:lang w:val="en-US" w:eastAsia="zh-CN"/>
        </w:rPr>
        <w:t>主要阐述申报机构对基金管理方案的设计，包括但不限于基金设立背景、可行性与必要性，基金要素、管理费水平、收益分配、投资策略、决策机制、投后管理、退出机制、风险防范机制等。</w:t>
      </w:r>
    </w:p>
    <w:p w14:paraId="EF48BCFC">
      <w:pPr>
        <w:pStyle w:val="2"/>
        <w:pageBreakBefore w:val="0"/>
        <w:widowControl w:val="0"/>
        <w:kinsoku/>
        <w:wordWrap/>
        <w:overflowPunct/>
        <w:topLinePunct w:val="0"/>
        <w:autoSpaceDE w:val="0"/>
        <w:autoSpaceDN w:val="0"/>
        <w:bidi w:val="0"/>
        <w:adjustRightInd w:val="0"/>
        <w:snapToGrid w:val="0"/>
        <w:spacing w:after="0" w:line="560" w:lineRule="exact"/>
        <w:ind w:firstLine="640"/>
        <w:textAlignment w:val="auto"/>
        <w:rPr>
          <w:rFonts w:hint="eastAsia" w:ascii="黑体" w:hAnsi="黑体" w:cs="黑体"/>
          <w:kern w:val="0"/>
          <w:sz w:val="32"/>
          <w:szCs w:val="22"/>
          <w:lang w:val="en-US" w:eastAsia="zh-CN" w:bidi="zh-CN"/>
        </w:rPr>
      </w:pPr>
      <w:r>
        <w:rPr>
          <w:rFonts w:hint="eastAsia" w:ascii="黑体" w:hAnsi="黑体" w:cs="黑体"/>
          <w:kern w:val="0"/>
          <w:sz w:val="32"/>
          <w:szCs w:val="22"/>
          <w:lang w:val="en-US" w:eastAsia="zh-CN" w:bidi="zh-CN"/>
        </w:rPr>
        <w:t>六、服务本地管理团队情况</w:t>
      </w:r>
    </w:p>
    <w:p w14:paraId="403D445D">
      <w:pPr>
        <w:pStyle w:val="9"/>
        <w:pageBreakBefore w:val="0"/>
        <w:widowControl w:val="0"/>
        <w:kinsoku/>
        <w:wordWrap/>
        <w:overflowPunct/>
        <w:topLinePunct w:val="0"/>
        <w:bidi w:val="0"/>
        <w:spacing w:after="0" w:line="560" w:lineRule="exact"/>
        <w:ind w:left="0" w:leftChars="0" w:firstLine="64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w:t>
      </w:r>
      <w:r>
        <w:rPr>
          <w:rFonts w:hint="eastAsia" w:ascii="楷体_GB2312" w:hAnsi="楷体_GB2312" w:eastAsia="楷体_GB2312" w:cs="楷体_GB2312"/>
          <w:sz w:val="32"/>
          <w:szCs w:val="40"/>
          <w:lang w:val="en-US" w:eastAsia="zh-CN"/>
        </w:rPr>
        <w:t>一</w:t>
      </w:r>
      <w:r>
        <w:rPr>
          <w:rFonts w:hint="eastAsia" w:ascii="楷体_GB2312" w:hAnsi="楷体_GB2312" w:eastAsia="楷体_GB2312" w:cs="楷体_GB2312"/>
          <w:sz w:val="32"/>
          <w:szCs w:val="40"/>
        </w:rPr>
        <w:t>）</w:t>
      </w:r>
      <w:r>
        <w:rPr>
          <w:rFonts w:hint="eastAsia" w:ascii="楷体_GB2312" w:hAnsi="楷体_GB2312" w:eastAsia="楷体_GB2312" w:cs="楷体_GB2312"/>
          <w:sz w:val="32"/>
          <w:szCs w:val="40"/>
          <w:lang w:val="en-US" w:eastAsia="zh-CN"/>
        </w:rPr>
        <w:t>产业引领</w:t>
      </w:r>
      <w:r>
        <w:rPr>
          <w:rFonts w:hint="eastAsia" w:ascii="楷体_GB2312" w:hAnsi="楷体_GB2312" w:eastAsia="楷体_GB2312" w:cs="楷体_GB2312"/>
          <w:sz w:val="32"/>
          <w:szCs w:val="40"/>
        </w:rPr>
        <w:t>能力</w:t>
      </w:r>
    </w:p>
    <w:p w14:paraId="55ADEF10">
      <w:pPr>
        <w:pStyle w:val="9"/>
        <w:pageBreakBefore w:val="0"/>
        <w:widowControl w:val="0"/>
        <w:kinsoku/>
        <w:wordWrap/>
        <w:overflowPunct/>
        <w:topLinePunct w:val="0"/>
        <w:bidi w:val="0"/>
        <w:spacing w:after="0" w:line="560" w:lineRule="exact"/>
        <w:ind w:left="0" w:leftChars="0" w:firstLine="640"/>
        <w:textAlignment w:val="auto"/>
        <w:rPr>
          <w:rFonts w:hint="eastAsia" w:ascii="仿宋_GB2312" w:eastAsia="仿宋_GB2312"/>
          <w:sz w:val="32"/>
          <w:szCs w:val="40"/>
          <w:lang w:eastAsia="zh-CN"/>
        </w:rPr>
      </w:pPr>
      <w:r>
        <w:rPr>
          <w:rFonts w:hint="eastAsia" w:ascii="仿宋_GB2312" w:eastAsia="仿宋_GB2312"/>
          <w:sz w:val="32"/>
          <w:szCs w:val="40"/>
        </w:rPr>
        <w:t>主要阐述申报机构</w:t>
      </w:r>
      <w:r>
        <w:rPr>
          <w:rFonts w:hint="eastAsia" w:ascii="仿宋_GB2312" w:eastAsia="仿宋_GB2312"/>
          <w:sz w:val="32"/>
          <w:szCs w:val="40"/>
          <w:lang w:eastAsia="zh-CN"/>
        </w:rPr>
        <w:t>：</w:t>
      </w:r>
    </w:p>
    <w:p w14:paraId="06A1A522">
      <w:pPr>
        <w:pStyle w:val="9"/>
        <w:pageBreakBefore w:val="0"/>
        <w:widowControl w:val="0"/>
        <w:numPr>
          <w:ilvl w:val="0"/>
          <w:numId w:val="0"/>
        </w:numPr>
        <w:kinsoku/>
        <w:wordWrap/>
        <w:overflowPunct/>
        <w:topLinePunct w:val="0"/>
        <w:bidi w:val="0"/>
        <w:spacing w:after="0" w:line="560" w:lineRule="exact"/>
        <w:ind w:firstLine="640" w:firstLineChars="200"/>
        <w:textAlignment w:val="auto"/>
        <w:rPr>
          <w:rFonts w:hint="eastAsia" w:ascii="仿宋_GB2312" w:eastAsia="仿宋_GB2312"/>
          <w:sz w:val="32"/>
          <w:szCs w:val="40"/>
          <w:lang w:eastAsia="zh-CN"/>
        </w:rPr>
      </w:pPr>
      <w:r>
        <w:rPr>
          <w:rFonts w:hint="eastAsia" w:ascii="仿宋_GB2312" w:eastAsia="仿宋_GB2312"/>
          <w:sz w:val="32"/>
          <w:szCs w:val="40"/>
          <w:lang w:val="en-US" w:eastAsia="zh-CN"/>
        </w:rPr>
        <w:t>1.本地服务能力，即</w:t>
      </w:r>
      <w:r>
        <w:rPr>
          <w:rFonts w:hint="eastAsia" w:ascii="仿宋_GB2312" w:eastAsia="仿宋_GB2312"/>
          <w:sz w:val="32"/>
          <w:szCs w:val="40"/>
        </w:rPr>
        <w:t>在</w:t>
      </w:r>
      <w:r>
        <w:rPr>
          <w:rFonts w:hint="eastAsia" w:ascii="仿宋_GB2312" w:eastAsia="仿宋_GB2312"/>
          <w:sz w:val="32"/>
          <w:szCs w:val="40"/>
          <w:lang w:val="en-US" w:eastAsia="zh-CN"/>
        </w:rPr>
        <w:t>临汾</w:t>
      </w:r>
      <w:r>
        <w:rPr>
          <w:rFonts w:hint="eastAsia" w:ascii="仿宋_GB2312" w:eastAsia="仿宋_GB2312"/>
          <w:sz w:val="32"/>
          <w:szCs w:val="40"/>
        </w:rPr>
        <w:t>拟配备的管理团队情况、团队成员之间合作经历、固定办公场所情况（如有）等</w:t>
      </w:r>
      <w:r>
        <w:rPr>
          <w:rFonts w:hint="eastAsia" w:ascii="仿宋_GB2312" w:eastAsia="仿宋_GB2312"/>
          <w:sz w:val="32"/>
          <w:szCs w:val="40"/>
          <w:lang w:eastAsia="zh-CN"/>
        </w:rPr>
        <w:t>；</w:t>
      </w:r>
    </w:p>
    <w:p w14:paraId="76ECF007">
      <w:pPr>
        <w:pStyle w:val="9"/>
        <w:pageBreakBefore w:val="0"/>
        <w:widowControl w:val="0"/>
        <w:numPr>
          <w:ilvl w:val="0"/>
          <w:numId w:val="0"/>
        </w:numPr>
        <w:kinsoku/>
        <w:wordWrap/>
        <w:overflowPunct/>
        <w:topLinePunct w:val="0"/>
        <w:bidi w:val="0"/>
        <w:spacing w:after="0" w:line="560" w:lineRule="exact"/>
        <w:ind w:firstLine="640" w:firstLineChars="200"/>
        <w:textAlignment w:val="auto"/>
        <w:rPr>
          <w:rFonts w:hint="eastAsia" w:ascii="仿宋_GB2312" w:eastAsia="仿宋_GB2312"/>
          <w:sz w:val="32"/>
          <w:szCs w:val="40"/>
        </w:rPr>
      </w:pPr>
      <w:r>
        <w:rPr>
          <w:rFonts w:hint="eastAsia" w:ascii="仿宋_GB2312" w:eastAsia="仿宋_GB2312"/>
          <w:sz w:val="32"/>
          <w:szCs w:val="40"/>
          <w:lang w:val="en-US" w:eastAsia="zh-CN"/>
        </w:rPr>
        <w:t>2.</w:t>
      </w:r>
      <w:r>
        <w:rPr>
          <w:rFonts w:hint="eastAsia" w:ascii="仿宋_GB2312" w:eastAsia="仿宋_GB2312"/>
          <w:sz w:val="32"/>
          <w:szCs w:val="40"/>
        </w:rPr>
        <w:t>说明管理团队具备招引优质项目落地</w:t>
      </w:r>
      <w:r>
        <w:rPr>
          <w:rFonts w:hint="eastAsia" w:ascii="仿宋_GB2312" w:eastAsia="仿宋_GB2312"/>
          <w:sz w:val="32"/>
          <w:szCs w:val="40"/>
          <w:lang w:val="en-US" w:eastAsia="zh-CN"/>
        </w:rPr>
        <w:t>临汾</w:t>
      </w:r>
      <w:r>
        <w:rPr>
          <w:rFonts w:hint="eastAsia" w:ascii="仿宋_GB2312" w:eastAsia="仿宋_GB2312"/>
          <w:sz w:val="32"/>
          <w:szCs w:val="40"/>
        </w:rPr>
        <w:t>并予以赋能的能力。</w:t>
      </w:r>
    </w:p>
    <w:p w14:paraId="6B007B25">
      <w:pPr>
        <w:pStyle w:val="9"/>
        <w:pageBreakBefore w:val="0"/>
        <w:widowControl w:val="0"/>
        <w:kinsoku/>
        <w:wordWrap/>
        <w:overflowPunct/>
        <w:topLinePunct w:val="0"/>
        <w:bidi w:val="0"/>
        <w:spacing w:after="0" w:line="560" w:lineRule="exact"/>
        <w:ind w:left="0" w:leftChars="0" w:firstLine="640"/>
        <w:textAlignment w:val="auto"/>
        <w:rPr>
          <w:rFonts w:hint="eastAsia" w:ascii="仿宋_GB2312" w:eastAsia="仿宋_GB2312"/>
          <w:sz w:val="32"/>
          <w:szCs w:val="40"/>
        </w:rPr>
      </w:pPr>
      <w:r>
        <w:rPr>
          <w:rFonts w:hint="eastAsia" w:ascii="仿宋_GB2312" w:eastAsia="仿宋_GB2312"/>
          <w:sz w:val="32"/>
          <w:szCs w:val="40"/>
        </w:rPr>
        <w:t>可提供材料：</w:t>
      </w:r>
    </w:p>
    <w:p w14:paraId="9ED3BFFE">
      <w:pPr>
        <w:pStyle w:val="9"/>
        <w:pageBreakBefore w:val="0"/>
        <w:widowControl w:val="0"/>
        <w:kinsoku/>
        <w:wordWrap/>
        <w:overflowPunct/>
        <w:topLinePunct w:val="0"/>
        <w:bidi w:val="0"/>
        <w:spacing w:after="0" w:line="560" w:lineRule="exact"/>
        <w:ind w:left="0" w:leftChars="0" w:firstLine="640"/>
        <w:textAlignment w:val="auto"/>
        <w:rPr>
          <w:rFonts w:hint="eastAsia" w:ascii="仿宋_GB2312" w:eastAsia="仿宋_GB2312"/>
          <w:sz w:val="32"/>
          <w:szCs w:val="40"/>
          <w:lang w:val="en-US" w:eastAsia="zh-CN"/>
        </w:rPr>
      </w:pPr>
      <w:r>
        <w:rPr>
          <w:rFonts w:hint="eastAsia" w:ascii="仿宋_GB2312" w:eastAsia="仿宋_GB2312"/>
          <w:sz w:val="32"/>
          <w:szCs w:val="40"/>
          <w:lang w:val="en-US" w:eastAsia="zh-CN"/>
        </w:rPr>
        <w:t>1.</w:t>
      </w:r>
      <w:r>
        <w:rPr>
          <w:rFonts w:hint="eastAsia" w:ascii="仿宋_GB2312" w:eastAsia="仿宋_GB2312"/>
          <w:sz w:val="32"/>
          <w:szCs w:val="40"/>
        </w:rPr>
        <w:t>拟配备的</w:t>
      </w:r>
      <w:r>
        <w:rPr>
          <w:rFonts w:hint="eastAsia" w:ascii="仿宋_GB2312" w:eastAsia="仿宋_GB2312"/>
          <w:sz w:val="32"/>
          <w:szCs w:val="40"/>
          <w:lang w:val="en-US" w:eastAsia="zh-CN"/>
        </w:rPr>
        <w:t>管理</w:t>
      </w:r>
      <w:r>
        <w:rPr>
          <w:rFonts w:hint="eastAsia" w:ascii="仿宋_GB2312" w:eastAsia="仿宋_GB2312"/>
          <w:sz w:val="32"/>
          <w:szCs w:val="40"/>
        </w:rPr>
        <w:t>团队人员履历表</w:t>
      </w:r>
      <w:r>
        <w:rPr>
          <w:rFonts w:hint="eastAsia" w:ascii="仿宋_GB2312" w:eastAsia="仿宋_GB2312"/>
          <w:sz w:val="32"/>
          <w:szCs w:val="40"/>
          <w:lang w:eastAsia="zh-CN"/>
        </w:rPr>
        <w:t>、</w:t>
      </w:r>
      <w:r>
        <w:rPr>
          <w:rFonts w:hint="eastAsia" w:ascii="仿宋_GB2312" w:eastAsia="仿宋_GB2312"/>
          <w:sz w:val="32"/>
          <w:szCs w:val="40"/>
          <w:lang w:val="en-US" w:eastAsia="zh-CN"/>
        </w:rPr>
        <w:t>主要投资业绩、工作证明、社保缴纳记录、相关资格证书等；</w:t>
      </w:r>
    </w:p>
    <w:p w14:paraId="779E72CE">
      <w:pPr>
        <w:pStyle w:val="9"/>
        <w:pageBreakBefore w:val="0"/>
        <w:widowControl w:val="0"/>
        <w:kinsoku/>
        <w:wordWrap/>
        <w:overflowPunct/>
        <w:topLinePunct w:val="0"/>
        <w:bidi w:val="0"/>
        <w:spacing w:after="0" w:line="560" w:lineRule="exact"/>
        <w:ind w:left="0" w:leftChars="0" w:firstLine="640"/>
        <w:textAlignment w:val="auto"/>
        <w:rPr>
          <w:rFonts w:ascii="仿宋_GB2312" w:eastAsia="仿宋_GB2312"/>
          <w:sz w:val="32"/>
          <w:szCs w:val="40"/>
        </w:rPr>
      </w:pPr>
      <w:r>
        <w:rPr>
          <w:rFonts w:hint="eastAsia" w:ascii="仿宋_GB2312" w:eastAsia="仿宋_GB2312"/>
          <w:sz w:val="32"/>
          <w:szCs w:val="40"/>
          <w:lang w:val="en-US" w:eastAsia="zh-CN"/>
        </w:rPr>
        <w:t>2.可提供储备项目名称、项目介绍、内部决策或项目落地安排等</w:t>
      </w:r>
      <w:r>
        <w:rPr>
          <w:rFonts w:hint="eastAsia" w:ascii="仿宋_GB2312" w:eastAsia="仿宋_GB2312"/>
          <w:sz w:val="32"/>
          <w:szCs w:val="40"/>
        </w:rPr>
        <w:t>。</w:t>
      </w:r>
    </w:p>
    <w:p w14:paraId="5BC29E65">
      <w:pPr>
        <w:pStyle w:val="9"/>
        <w:pageBreakBefore w:val="0"/>
        <w:widowControl w:val="0"/>
        <w:kinsoku/>
        <w:wordWrap/>
        <w:overflowPunct/>
        <w:topLinePunct w:val="0"/>
        <w:bidi w:val="0"/>
        <w:spacing w:after="0" w:line="560" w:lineRule="exact"/>
        <w:ind w:left="0" w:leftChars="0" w:firstLine="64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w:t>
      </w:r>
      <w:r>
        <w:rPr>
          <w:rFonts w:hint="eastAsia" w:ascii="楷体_GB2312" w:hAnsi="楷体_GB2312" w:eastAsia="楷体_GB2312" w:cs="楷体_GB2312"/>
          <w:sz w:val="32"/>
          <w:szCs w:val="40"/>
          <w:lang w:val="en-US" w:eastAsia="zh-CN"/>
        </w:rPr>
        <w:t>二</w:t>
      </w:r>
      <w:r>
        <w:rPr>
          <w:rFonts w:hint="eastAsia" w:ascii="楷体_GB2312" w:hAnsi="楷体_GB2312" w:eastAsia="楷体_GB2312" w:cs="楷体_GB2312"/>
          <w:sz w:val="32"/>
          <w:szCs w:val="40"/>
        </w:rPr>
        <w:t>）</w:t>
      </w:r>
      <w:r>
        <w:rPr>
          <w:rFonts w:hint="eastAsia" w:ascii="楷体_GB2312" w:hAnsi="楷体_GB2312" w:eastAsia="楷体_GB2312" w:cs="楷体_GB2312"/>
          <w:sz w:val="32"/>
          <w:szCs w:val="40"/>
          <w:lang w:val="en-US" w:eastAsia="zh-CN"/>
        </w:rPr>
        <w:t>常态化服务</w:t>
      </w:r>
      <w:r>
        <w:rPr>
          <w:rFonts w:hint="eastAsia" w:ascii="楷体_GB2312" w:hAnsi="楷体_GB2312" w:eastAsia="楷体_GB2312" w:cs="楷体_GB2312"/>
          <w:sz w:val="32"/>
          <w:szCs w:val="40"/>
        </w:rPr>
        <w:t>能力</w:t>
      </w:r>
    </w:p>
    <w:p w14:paraId="E91DF835">
      <w:pPr>
        <w:pStyle w:val="9"/>
        <w:pageBreakBefore w:val="0"/>
        <w:widowControl w:val="0"/>
        <w:kinsoku/>
        <w:wordWrap/>
        <w:overflowPunct/>
        <w:topLinePunct w:val="0"/>
        <w:bidi w:val="0"/>
        <w:spacing w:after="0" w:line="560" w:lineRule="exact"/>
        <w:ind w:left="0" w:leftChars="0" w:firstLine="640"/>
        <w:textAlignment w:val="auto"/>
        <w:rPr>
          <w:rFonts w:hint="eastAsia" w:ascii="仿宋_GB2312" w:eastAsia="仿宋_GB2312"/>
          <w:sz w:val="32"/>
          <w:szCs w:val="40"/>
          <w:lang w:val="en-US" w:eastAsia="zh-CN"/>
        </w:rPr>
      </w:pPr>
      <w:r>
        <w:rPr>
          <w:rFonts w:hint="eastAsia" w:ascii="仿宋_GB2312" w:eastAsia="仿宋_GB2312"/>
          <w:sz w:val="32"/>
          <w:szCs w:val="40"/>
        </w:rPr>
        <w:t>主要阐述申报机构聚焦服务</w:t>
      </w:r>
      <w:r>
        <w:rPr>
          <w:rFonts w:hint="eastAsia" w:ascii="仿宋_GB2312" w:eastAsia="仿宋_GB2312"/>
          <w:sz w:val="32"/>
          <w:szCs w:val="40"/>
          <w:lang w:val="en-US" w:eastAsia="zh-CN"/>
        </w:rPr>
        <w:t>临汾市</w:t>
      </w:r>
      <w:r>
        <w:rPr>
          <w:rFonts w:hint="eastAsia" w:ascii="仿宋_GB2312" w:eastAsia="仿宋_GB2312"/>
          <w:sz w:val="32"/>
          <w:szCs w:val="40"/>
        </w:rPr>
        <w:t>内初创期</w:t>
      </w:r>
      <w:r>
        <w:rPr>
          <w:rFonts w:hint="eastAsia" w:ascii="仿宋_GB2312" w:eastAsia="仿宋_GB2312"/>
          <w:sz w:val="32"/>
          <w:szCs w:val="40"/>
          <w:lang w:val="en-US" w:eastAsia="zh-CN"/>
        </w:rPr>
        <w:t>科技企业</w:t>
      </w:r>
      <w:r>
        <w:rPr>
          <w:rFonts w:hint="eastAsia" w:ascii="仿宋_GB2312" w:eastAsia="仿宋_GB2312"/>
          <w:sz w:val="32"/>
          <w:szCs w:val="40"/>
        </w:rPr>
        <w:t>，</w:t>
      </w:r>
      <w:r>
        <w:rPr>
          <w:rFonts w:hint="eastAsia" w:ascii="仿宋_GB2312" w:eastAsia="仿宋_GB2312"/>
          <w:sz w:val="32"/>
          <w:szCs w:val="40"/>
          <w:lang w:val="en-US" w:eastAsia="zh-CN"/>
        </w:rPr>
        <w:t>可为引导基金及管理平台提供的日常服务及合作方案。</w:t>
      </w:r>
    </w:p>
    <w:p w14:paraId="C8E90D3C">
      <w:pPr>
        <w:pStyle w:val="9"/>
        <w:pageBreakBefore w:val="0"/>
        <w:widowControl w:val="0"/>
        <w:kinsoku/>
        <w:wordWrap/>
        <w:overflowPunct/>
        <w:topLinePunct w:val="0"/>
        <w:bidi w:val="0"/>
        <w:spacing w:after="0" w:line="560" w:lineRule="exact"/>
        <w:ind w:left="0" w:leftChars="0" w:firstLine="64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lang w:val="en-US" w:eastAsia="zh-CN"/>
        </w:rPr>
        <w:t>三</w:t>
      </w: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专注度说明</w:t>
      </w:r>
    </w:p>
    <w:p w14:paraId="413F5F51">
      <w:pPr>
        <w:pStyle w:val="9"/>
        <w:pageBreakBefore w:val="0"/>
        <w:widowControl w:val="0"/>
        <w:kinsoku/>
        <w:wordWrap/>
        <w:overflowPunct/>
        <w:topLinePunct w:val="0"/>
        <w:bidi w:val="0"/>
        <w:spacing w:after="0" w:line="560" w:lineRule="exact"/>
        <w:ind w:left="0" w:leftChars="0" w:firstLine="640"/>
        <w:textAlignment w:val="auto"/>
        <w:rPr>
          <w:rFonts w:ascii="仿宋_GB2312" w:eastAsia="仿宋_GB2312"/>
          <w:sz w:val="32"/>
          <w:szCs w:val="40"/>
        </w:rPr>
      </w:pPr>
      <w:bookmarkStart w:id="2" w:name="_Hlk187269480"/>
      <w:r>
        <w:rPr>
          <w:rFonts w:hint="eastAsia" w:ascii="仿宋_GB2312" w:eastAsia="仿宋_GB2312"/>
          <w:sz w:val="32"/>
          <w:szCs w:val="40"/>
        </w:rPr>
        <w:t>主要阐述申报机构拟锁定关键人士的范围、原因和变更措施的安排</w:t>
      </w:r>
      <w:bookmarkEnd w:id="2"/>
      <w:r>
        <w:rPr>
          <w:rFonts w:hint="eastAsia" w:ascii="仿宋_GB2312" w:eastAsia="仿宋_GB2312"/>
          <w:sz w:val="32"/>
          <w:szCs w:val="40"/>
        </w:rPr>
        <w:t>。</w:t>
      </w:r>
    </w:p>
    <w:p w14:paraId="4A9801C5">
      <w:pPr>
        <w:pStyle w:val="2"/>
        <w:pageBreakBefore w:val="0"/>
        <w:widowControl w:val="0"/>
        <w:kinsoku/>
        <w:wordWrap/>
        <w:overflowPunct/>
        <w:topLinePunct w:val="0"/>
        <w:autoSpaceDE w:val="0"/>
        <w:autoSpaceDN w:val="0"/>
        <w:bidi w:val="0"/>
        <w:adjustRightInd w:val="0"/>
        <w:snapToGrid w:val="0"/>
        <w:spacing w:after="0" w:line="560" w:lineRule="exact"/>
        <w:ind w:firstLine="640"/>
        <w:textAlignment w:val="auto"/>
        <w:rPr>
          <w:rFonts w:hint="default" w:ascii="黑体" w:hAnsi="黑体" w:cs="黑体"/>
          <w:kern w:val="0"/>
          <w:sz w:val="32"/>
          <w:szCs w:val="22"/>
          <w:lang w:val="en-US" w:eastAsia="zh-CN" w:bidi="zh-CN"/>
        </w:rPr>
      </w:pPr>
      <w:r>
        <w:rPr>
          <w:rFonts w:hint="eastAsia" w:ascii="黑体" w:hAnsi="黑体" w:cs="黑体"/>
          <w:kern w:val="0"/>
          <w:sz w:val="32"/>
          <w:szCs w:val="22"/>
          <w:lang w:val="en-US" w:eastAsia="zh-CN" w:bidi="zh-CN"/>
        </w:rPr>
        <w:t>七、科创基金合规性响应自查表</w:t>
      </w:r>
    </w:p>
    <w:p w14:paraId="2A4B55B7">
      <w:pPr>
        <w:pStyle w:val="2"/>
        <w:pageBreakBefore w:val="0"/>
        <w:widowControl w:val="0"/>
        <w:kinsoku/>
        <w:wordWrap/>
        <w:overflowPunct/>
        <w:topLinePunct w:val="0"/>
        <w:autoSpaceDE w:val="0"/>
        <w:autoSpaceDN w:val="0"/>
        <w:bidi w:val="0"/>
        <w:adjustRightInd w:val="0"/>
        <w:snapToGrid w:val="0"/>
        <w:spacing w:after="0" w:line="560" w:lineRule="exact"/>
        <w:ind w:firstLine="640"/>
        <w:textAlignment w:val="auto"/>
        <w:rPr>
          <w:rFonts w:hint="eastAsia" w:ascii="黑体" w:hAnsi="黑体" w:eastAsia="仿宋_GB2312" w:cs="黑体"/>
          <w:kern w:val="0"/>
          <w:sz w:val="32"/>
          <w:szCs w:val="22"/>
          <w:lang w:val="en-US" w:eastAsia="zh-CN" w:bidi="zh-CN"/>
        </w:rPr>
      </w:pPr>
      <w:r>
        <w:rPr>
          <w:rFonts w:hint="eastAsia" w:ascii="仿宋_GB2312" w:eastAsia="仿宋_GB2312"/>
          <w:sz w:val="32"/>
          <w:szCs w:val="40"/>
        </w:rPr>
        <w:t>主要</w:t>
      </w:r>
      <w:r>
        <w:rPr>
          <w:rFonts w:hint="eastAsia" w:ascii="仿宋_GB2312" w:eastAsia="仿宋_GB2312"/>
          <w:sz w:val="32"/>
          <w:szCs w:val="40"/>
          <w:lang w:val="en-US" w:eastAsia="zh-CN"/>
        </w:rPr>
        <w:t>开展</w:t>
      </w:r>
      <w:r>
        <w:rPr>
          <w:rFonts w:hint="eastAsia" w:ascii="仿宋_GB2312" w:hAnsi="仿宋" w:eastAsia="仿宋_GB2312" w:cs="Times New Roman Regular"/>
          <w:sz w:val="32"/>
          <w:szCs w:val="32"/>
        </w:rPr>
        <w:t>合规性自查</w:t>
      </w:r>
      <w:r>
        <w:rPr>
          <w:rFonts w:hint="eastAsia" w:ascii="仿宋_GB2312" w:hAnsi="仿宋" w:eastAsia="仿宋_GB2312" w:cs="Times New Roman Regular"/>
          <w:sz w:val="32"/>
          <w:szCs w:val="32"/>
          <w:lang w:val="en-US" w:eastAsia="zh-CN"/>
        </w:rPr>
        <w:t>表的响应性，以及</w:t>
      </w:r>
      <w:r>
        <w:rPr>
          <w:rFonts w:hint="eastAsia" w:ascii="仿宋_GB2312" w:hAnsi="仿宋" w:eastAsia="仿宋_GB2312" w:cs="Times New Roman Regular"/>
          <w:sz w:val="32"/>
          <w:szCs w:val="32"/>
        </w:rPr>
        <w:t>需要进一步说明的事项</w:t>
      </w:r>
      <w:r>
        <w:rPr>
          <w:rFonts w:hint="eastAsia" w:ascii="仿宋_GB2312" w:hAnsi="仿宋" w:eastAsia="仿宋_GB2312" w:cs="Times New Roman Regular"/>
          <w:sz w:val="32"/>
          <w:szCs w:val="32"/>
          <w:lang w:eastAsia="zh-CN"/>
        </w:rPr>
        <w:t>。</w:t>
      </w:r>
    </w:p>
    <w:p w14:paraId="9EAA9FCF">
      <w:pPr>
        <w:pStyle w:val="2"/>
        <w:pageBreakBefore w:val="0"/>
        <w:widowControl w:val="0"/>
        <w:kinsoku/>
        <w:wordWrap/>
        <w:overflowPunct/>
        <w:topLinePunct w:val="0"/>
        <w:autoSpaceDE w:val="0"/>
        <w:autoSpaceDN w:val="0"/>
        <w:bidi w:val="0"/>
        <w:adjustRightInd w:val="0"/>
        <w:snapToGrid w:val="0"/>
        <w:spacing w:after="0" w:line="560" w:lineRule="exact"/>
        <w:ind w:firstLine="640"/>
        <w:textAlignment w:val="auto"/>
        <w:rPr>
          <w:rFonts w:hint="eastAsia" w:ascii="黑体" w:hAnsi="黑体" w:cs="黑体"/>
          <w:kern w:val="0"/>
          <w:sz w:val="32"/>
          <w:szCs w:val="22"/>
          <w:lang w:val="en-US" w:eastAsia="zh-CN" w:bidi="zh-CN"/>
        </w:rPr>
      </w:pPr>
      <w:r>
        <w:rPr>
          <w:rFonts w:hint="eastAsia" w:ascii="黑体" w:hAnsi="黑体" w:cs="黑体"/>
          <w:kern w:val="0"/>
          <w:sz w:val="32"/>
          <w:szCs w:val="22"/>
          <w:lang w:val="en-US" w:eastAsia="zh-CN" w:bidi="zh-CN"/>
        </w:rPr>
        <w:t>八、相关承诺书</w:t>
      </w:r>
    </w:p>
    <w:p w14:paraId="10991F4B">
      <w:pPr>
        <w:pStyle w:val="9"/>
        <w:pageBreakBefore w:val="0"/>
        <w:widowControl w:val="0"/>
        <w:kinsoku/>
        <w:wordWrap/>
        <w:overflowPunct/>
        <w:topLinePunct w:val="0"/>
        <w:bidi w:val="0"/>
        <w:spacing w:after="0" w:line="560" w:lineRule="exact"/>
        <w:ind w:left="0" w:leftChars="0" w:firstLine="640"/>
        <w:textAlignment w:val="auto"/>
        <w:rPr>
          <w:rFonts w:hint="default" w:ascii="仿宋_GB2312" w:eastAsia="仿宋_GB2312"/>
          <w:sz w:val="32"/>
          <w:szCs w:val="32"/>
          <w:lang w:val="en-US"/>
        </w:rPr>
      </w:pPr>
      <w:r>
        <w:rPr>
          <w:rFonts w:hint="eastAsia" w:ascii="仿宋_GB2312" w:eastAsia="仿宋_GB2312"/>
          <w:sz w:val="32"/>
          <w:szCs w:val="40"/>
        </w:rPr>
        <w:t>主要阐述</w:t>
      </w:r>
      <w:r>
        <w:rPr>
          <w:rFonts w:hint="eastAsia" w:ascii="仿宋_GB2312" w:eastAsia="仿宋_GB2312"/>
          <w:sz w:val="32"/>
          <w:szCs w:val="32"/>
        </w:rPr>
        <w:t>接受申报指南要求的承诺</w:t>
      </w:r>
      <w:r>
        <w:rPr>
          <w:rFonts w:hint="eastAsia" w:ascii="仿宋_GB2312" w:eastAsia="仿宋_GB2312"/>
          <w:sz w:val="32"/>
          <w:szCs w:val="32"/>
          <w:lang w:val="en-US" w:eastAsia="zh-CN"/>
        </w:rPr>
        <w:t>等情况。</w:t>
      </w:r>
    </w:p>
    <w:p w14:paraId="B7FBFDF6">
      <w:pPr>
        <w:pStyle w:val="2"/>
        <w:pageBreakBefore w:val="0"/>
        <w:widowControl w:val="0"/>
        <w:kinsoku/>
        <w:wordWrap/>
        <w:overflowPunct/>
        <w:topLinePunct w:val="0"/>
        <w:autoSpaceDE w:val="0"/>
        <w:autoSpaceDN w:val="0"/>
        <w:bidi w:val="0"/>
        <w:adjustRightInd w:val="0"/>
        <w:snapToGrid w:val="0"/>
        <w:spacing w:after="0" w:line="560" w:lineRule="exact"/>
        <w:ind w:firstLine="640"/>
        <w:textAlignment w:val="auto"/>
        <w:rPr>
          <w:rFonts w:hint="eastAsia" w:ascii="黑体" w:hAnsi="黑体" w:cs="黑体"/>
          <w:kern w:val="0"/>
          <w:sz w:val="32"/>
          <w:szCs w:val="22"/>
          <w:lang w:val="en-US" w:eastAsia="zh-CN" w:bidi="zh-CN"/>
        </w:rPr>
      </w:pPr>
      <w:r>
        <w:rPr>
          <w:rFonts w:hint="eastAsia" w:ascii="黑体" w:hAnsi="黑体" w:cs="黑体"/>
          <w:kern w:val="0"/>
          <w:sz w:val="32"/>
          <w:szCs w:val="22"/>
          <w:lang w:val="en-US" w:eastAsia="zh-CN" w:bidi="zh-CN"/>
        </w:rPr>
        <w:t>九、需要提供的其他资料（如有）</w:t>
      </w:r>
    </w:p>
    <w:p w14:paraId="452757A2">
      <w:pPr>
        <w:spacing w:line="600" w:lineRule="exact"/>
        <w:ind w:firstLine="640" w:firstLineChars="200"/>
        <w:outlineLvl w:val="0"/>
        <w:rPr>
          <w:rFonts w:ascii="仿宋_GB2312" w:hAnsi="仿宋_GB2312" w:eastAsia="仿宋_GB2312" w:cs="仿宋_GB2312"/>
          <w:color w:val="000000"/>
          <w:sz w:val="32"/>
          <w:szCs w:val="32"/>
          <w:shd w:val="clear" w:color="auto" w:fill="FFFFFF"/>
        </w:rPr>
      </w:pPr>
    </w:p>
    <w:p w14:paraId="51973018">
      <w:pPr>
        <w:spacing w:line="600" w:lineRule="exact"/>
        <w:ind w:firstLine="640" w:firstLineChars="200"/>
        <w:outlineLvl w:val="0"/>
        <w:rPr>
          <w:rFonts w:ascii="仿宋_GB2312" w:hAnsi="仿宋_GB2312" w:eastAsia="仿宋_GB2312" w:cs="仿宋_GB2312"/>
          <w:color w:val="000000"/>
          <w:sz w:val="32"/>
          <w:szCs w:val="32"/>
          <w:shd w:val="clear" w:color="auto" w:fill="FFFFFF"/>
        </w:rPr>
      </w:pPr>
    </w:p>
    <w:p w14:paraId="0EE6234A">
      <w:pPr>
        <w:spacing w:line="600" w:lineRule="exact"/>
        <w:ind w:firstLine="640" w:firstLineChars="200"/>
        <w:outlineLvl w:val="0"/>
        <w:rPr>
          <w:rFonts w:ascii="仿宋_GB2312" w:hAnsi="仿宋_GB2312" w:eastAsia="仿宋_GB2312" w:cs="仿宋_GB2312"/>
          <w:color w:val="000000"/>
          <w:sz w:val="32"/>
          <w:szCs w:val="32"/>
          <w:shd w:val="clear" w:color="auto" w:fill="FFFFFF"/>
        </w:rPr>
      </w:pPr>
    </w:p>
    <w:p w14:paraId="D1DB11D7">
      <w:pPr>
        <w:spacing w:line="600" w:lineRule="exact"/>
        <w:ind w:firstLine="640" w:firstLineChars="200"/>
        <w:outlineLvl w:val="0"/>
        <w:rPr>
          <w:rFonts w:ascii="仿宋_GB2312" w:hAnsi="仿宋_GB2312" w:eastAsia="仿宋_GB2312" w:cs="仿宋_GB2312"/>
          <w:color w:val="000000"/>
          <w:sz w:val="32"/>
          <w:szCs w:val="32"/>
          <w:shd w:val="clear" w:color="auto" w:fill="FFFFFF"/>
        </w:rPr>
      </w:pPr>
    </w:p>
    <w:p w14:paraId="4F21C1B8">
      <w:pPr>
        <w:spacing w:line="600" w:lineRule="exact"/>
        <w:ind w:firstLine="640" w:firstLineChars="200"/>
        <w:outlineLvl w:val="0"/>
        <w:rPr>
          <w:rFonts w:ascii="仿宋_GB2312" w:hAnsi="仿宋_GB2312" w:eastAsia="仿宋_GB2312" w:cs="仿宋_GB2312"/>
          <w:color w:val="000000"/>
          <w:sz w:val="32"/>
          <w:szCs w:val="32"/>
          <w:shd w:val="clear" w:color="auto" w:fill="FFFFFF"/>
        </w:rPr>
      </w:pPr>
    </w:p>
    <w:p w14:paraId="2E28047F">
      <w:pPr>
        <w:spacing w:line="600" w:lineRule="exact"/>
        <w:ind w:firstLine="640" w:firstLineChars="200"/>
        <w:outlineLvl w:val="0"/>
        <w:rPr>
          <w:rFonts w:ascii="仿宋_GB2312" w:hAnsi="仿宋_GB2312" w:eastAsia="仿宋_GB2312" w:cs="仿宋_GB2312"/>
          <w:color w:val="000000"/>
          <w:sz w:val="32"/>
          <w:szCs w:val="32"/>
          <w:shd w:val="clear" w:color="auto" w:fill="FFFFFF"/>
        </w:rPr>
      </w:pPr>
    </w:p>
    <w:p w14:paraId="34B572C5">
      <w:pPr>
        <w:spacing w:line="600" w:lineRule="exact"/>
        <w:ind w:firstLine="640" w:firstLineChars="200"/>
        <w:outlineLvl w:val="0"/>
        <w:rPr>
          <w:rFonts w:ascii="仿宋_GB2312" w:hAnsi="仿宋_GB2312" w:eastAsia="仿宋_GB2312" w:cs="仿宋_GB2312"/>
          <w:color w:val="000000"/>
          <w:sz w:val="32"/>
          <w:szCs w:val="32"/>
          <w:shd w:val="clear" w:color="auto" w:fill="FFFFFF"/>
        </w:rPr>
      </w:pPr>
    </w:p>
    <w:p w14:paraId="F8A28348">
      <w:pPr>
        <w:spacing w:line="600" w:lineRule="exact"/>
        <w:ind w:firstLine="640" w:firstLineChars="200"/>
        <w:outlineLvl w:val="0"/>
        <w:rPr>
          <w:rFonts w:ascii="仿宋_GB2312" w:hAnsi="仿宋_GB2312" w:eastAsia="仿宋_GB2312" w:cs="仿宋_GB2312"/>
          <w:color w:val="000000"/>
          <w:sz w:val="32"/>
          <w:szCs w:val="32"/>
          <w:shd w:val="clear" w:color="auto" w:fill="FFFFFF"/>
        </w:rPr>
      </w:pPr>
    </w:p>
    <w:p w14:paraId="68EB518A">
      <w:pPr>
        <w:spacing w:line="600" w:lineRule="exact"/>
        <w:ind w:firstLine="640" w:firstLineChars="200"/>
        <w:outlineLvl w:val="0"/>
        <w:rPr>
          <w:rFonts w:ascii="仿宋_GB2312" w:hAnsi="仿宋_GB2312" w:eastAsia="仿宋_GB2312" w:cs="仿宋_GB2312"/>
          <w:color w:val="000000"/>
          <w:sz w:val="32"/>
          <w:szCs w:val="32"/>
          <w:shd w:val="clear" w:color="auto" w:fill="FFFFFF"/>
        </w:rPr>
      </w:pPr>
    </w:p>
    <w:p w14:paraId="E5DC1C8A">
      <w:pPr>
        <w:spacing w:line="600" w:lineRule="exact"/>
        <w:outlineLvl w:val="0"/>
        <w:rPr>
          <w:rFonts w:ascii="仿宋_GB2312" w:hAnsi="仿宋_GB2312" w:eastAsia="仿宋_GB2312" w:cs="仿宋_GB2312"/>
          <w:color w:val="000000"/>
          <w:sz w:val="32"/>
          <w:szCs w:val="32"/>
          <w:shd w:val="clear" w:color="auto" w:fill="FFFFFF"/>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977A703F">
      <w:pPr>
        <w:spacing w:line="360" w:lineRule="auto"/>
        <w:jc w:val="left"/>
        <w:rPr>
          <w:rFonts w:hint="eastAsia" w:ascii="黑体" w:hAnsi="黑体" w:eastAsia="黑体" w:cs="黑体"/>
          <w:bCs/>
          <w:sz w:val="28"/>
          <w:szCs w:val="28"/>
        </w:rPr>
      </w:pPr>
      <w:r>
        <w:rPr>
          <w:rFonts w:hint="eastAsia" w:ascii="黑体" w:hAnsi="黑体" w:eastAsia="黑体" w:cs="黑体"/>
          <w:bCs/>
          <w:sz w:val="28"/>
          <w:szCs w:val="28"/>
        </w:rPr>
        <w:t>附件</w:t>
      </w:r>
      <w:r>
        <w:rPr>
          <w:rFonts w:hint="eastAsia" w:ascii="黑体" w:hAnsi="黑体" w:eastAsia="黑体" w:cs="黑体"/>
          <w:bCs/>
          <w:sz w:val="28"/>
          <w:szCs w:val="28"/>
          <w:lang w:val="en-US" w:eastAsia="zh-CN"/>
        </w:rPr>
        <w:t>3</w:t>
      </w:r>
      <w:r>
        <w:rPr>
          <w:rFonts w:hint="eastAsia" w:ascii="黑体" w:hAnsi="黑体" w:eastAsia="黑体" w:cs="黑体"/>
          <w:bCs/>
          <w:sz w:val="28"/>
          <w:szCs w:val="28"/>
        </w:rPr>
        <w:t>-</w:t>
      </w:r>
      <w:r>
        <w:rPr>
          <w:rFonts w:hint="eastAsia" w:ascii="黑体" w:hAnsi="黑体" w:eastAsia="黑体" w:cs="黑体"/>
          <w:bCs/>
          <w:sz w:val="28"/>
          <w:szCs w:val="28"/>
          <w:lang w:val="en-US" w:eastAsia="zh-CN"/>
        </w:rPr>
        <w:t>3</w:t>
      </w:r>
      <w:r>
        <w:rPr>
          <w:rFonts w:hint="eastAsia" w:ascii="黑体" w:hAnsi="黑体" w:eastAsia="黑体" w:cs="黑体"/>
          <w:bCs/>
          <w:sz w:val="28"/>
          <w:szCs w:val="28"/>
        </w:rPr>
        <w:t>：</w:t>
      </w:r>
    </w:p>
    <w:p w14:paraId="EECD386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sz w:val="28"/>
          <w:szCs w:val="28"/>
          <w:lang w:eastAsia="zh-CN"/>
        </w:rPr>
      </w:pPr>
      <w:r>
        <w:rPr>
          <w:rFonts w:hint="eastAsia" w:ascii="方正小标宋简体" w:hAnsi="仿宋" w:eastAsia="方正小标宋简体" w:cs="仿宋"/>
          <w:b w:val="0"/>
          <w:bCs/>
          <w:sz w:val="44"/>
          <w:szCs w:val="44"/>
        </w:rPr>
        <w:t>在管基金情况表</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lang w:val="en-US" w:eastAsia="zh-CN"/>
        </w:rPr>
        <w:t>参考样表</w:t>
      </w:r>
      <w:r>
        <w:rPr>
          <w:rFonts w:hint="eastAsia" w:ascii="仿宋_GB2312" w:hAnsi="仿宋_GB2312" w:eastAsia="仿宋_GB2312" w:cs="仿宋_GB2312"/>
          <w:b w:val="0"/>
          <w:bCs/>
          <w:sz w:val="28"/>
          <w:szCs w:val="28"/>
          <w:lang w:eastAsia="zh-CN"/>
        </w:rPr>
        <w:t>）</w:t>
      </w:r>
    </w:p>
    <w:p w14:paraId="5F46380B">
      <w:pPr>
        <w:adjustRightInd w:val="0"/>
        <w:snapToGrid w:val="0"/>
        <w:spacing w:beforeLines="50" w:afterLines="50"/>
        <w:jc w:val="center"/>
        <w:rPr>
          <w:rFonts w:ascii="仿宋" w:hAnsi="仿宋" w:eastAsia="仿宋" w:cs="仿宋"/>
          <w:b/>
          <w:szCs w:val="21"/>
        </w:rPr>
      </w:pPr>
      <w:r>
        <w:rPr>
          <w:rFonts w:hint="eastAsia" w:ascii="仿宋" w:hAnsi="仿宋" w:eastAsia="仿宋" w:cs="仿宋"/>
          <w:b/>
          <w:szCs w:val="21"/>
        </w:rPr>
        <w:t xml:space="preserve"> </w:t>
      </w:r>
      <w:r>
        <w:rPr>
          <w:rFonts w:ascii="仿宋" w:hAnsi="仿宋" w:eastAsia="仿宋" w:cs="仿宋"/>
          <w:b/>
          <w:szCs w:val="21"/>
        </w:rPr>
        <w:t xml:space="preserve">                                                                                                               </w:t>
      </w:r>
      <w:r>
        <w:rPr>
          <w:rFonts w:hint="eastAsia" w:ascii="仿宋" w:hAnsi="仿宋" w:eastAsia="仿宋" w:cs="仿宋"/>
          <w:b/>
          <w:szCs w:val="21"/>
        </w:rPr>
        <w:t>金额：万元</w:t>
      </w:r>
    </w:p>
    <w:tbl>
      <w:tblPr>
        <w:tblStyle w:val="10"/>
        <w:tblW w:w="154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9"/>
        <w:gridCol w:w="1984"/>
        <w:gridCol w:w="1134"/>
        <w:gridCol w:w="1275"/>
        <w:gridCol w:w="1276"/>
        <w:gridCol w:w="1280"/>
        <w:gridCol w:w="850"/>
        <w:gridCol w:w="851"/>
        <w:gridCol w:w="1813"/>
        <w:gridCol w:w="851"/>
        <w:gridCol w:w="1020"/>
        <w:gridCol w:w="851"/>
        <w:gridCol w:w="850"/>
        <w:gridCol w:w="823"/>
      </w:tblGrid>
      <w:tr w14:paraId="E17C2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569" w:type="dxa"/>
            <w:vMerge w:val="restart"/>
            <w:vAlign w:val="center"/>
          </w:tcPr>
          <w:p w14:paraId="825F80A1">
            <w:pPr>
              <w:jc w:val="center"/>
              <w:rPr>
                <w:rFonts w:ascii="仿宋" w:hAnsi="仿宋" w:eastAsia="仿宋" w:cs="仿宋"/>
                <w:b/>
                <w:bCs/>
                <w:szCs w:val="21"/>
              </w:rPr>
            </w:pPr>
            <w:r>
              <w:rPr>
                <w:rFonts w:hint="eastAsia" w:ascii="仿宋" w:hAnsi="仿宋" w:eastAsia="仿宋" w:cs="仿宋"/>
                <w:b/>
                <w:bCs/>
                <w:szCs w:val="21"/>
              </w:rPr>
              <w:t>序号</w:t>
            </w:r>
          </w:p>
        </w:tc>
        <w:tc>
          <w:tcPr>
            <w:tcW w:w="1984" w:type="dxa"/>
            <w:vMerge w:val="restart"/>
            <w:vAlign w:val="center"/>
          </w:tcPr>
          <w:p w14:paraId="6C2F33E0">
            <w:pPr>
              <w:jc w:val="center"/>
              <w:rPr>
                <w:rFonts w:ascii="仿宋" w:hAnsi="仿宋" w:eastAsia="仿宋" w:cs="仿宋"/>
                <w:b/>
                <w:bCs/>
                <w:szCs w:val="21"/>
              </w:rPr>
            </w:pPr>
            <w:r>
              <w:rPr>
                <w:rFonts w:hint="eastAsia" w:ascii="仿宋" w:hAnsi="仿宋" w:eastAsia="仿宋" w:cs="仿宋"/>
                <w:b/>
                <w:bCs/>
                <w:szCs w:val="21"/>
              </w:rPr>
              <w:t>基金产品名称</w:t>
            </w:r>
          </w:p>
        </w:tc>
        <w:tc>
          <w:tcPr>
            <w:tcW w:w="1134" w:type="dxa"/>
            <w:vMerge w:val="restart"/>
            <w:vAlign w:val="center"/>
          </w:tcPr>
          <w:p w14:paraId="EA92E3F2">
            <w:pPr>
              <w:jc w:val="center"/>
              <w:rPr>
                <w:rFonts w:ascii="仿宋" w:hAnsi="仿宋" w:eastAsia="仿宋" w:cs="仿宋"/>
                <w:b/>
                <w:bCs/>
                <w:szCs w:val="21"/>
              </w:rPr>
            </w:pPr>
            <w:r>
              <w:rPr>
                <w:rFonts w:hint="eastAsia" w:ascii="仿宋" w:hAnsi="仿宋" w:eastAsia="仿宋" w:cs="仿宋"/>
                <w:b/>
                <w:bCs/>
                <w:szCs w:val="21"/>
              </w:rPr>
              <w:t>基金业</w:t>
            </w:r>
          </w:p>
          <w:p w14:paraId="980582A3">
            <w:pPr>
              <w:jc w:val="center"/>
              <w:rPr>
                <w:rFonts w:ascii="仿宋" w:hAnsi="仿宋" w:eastAsia="仿宋" w:cs="仿宋"/>
                <w:b/>
                <w:bCs/>
                <w:szCs w:val="21"/>
              </w:rPr>
            </w:pPr>
            <w:r>
              <w:rPr>
                <w:rFonts w:hint="eastAsia" w:ascii="仿宋" w:hAnsi="仿宋" w:eastAsia="仿宋" w:cs="仿宋"/>
                <w:b/>
                <w:bCs/>
                <w:szCs w:val="21"/>
              </w:rPr>
              <w:t>协会备</w:t>
            </w:r>
          </w:p>
          <w:p w14:paraId="8C745AF3">
            <w:pPr>
              <w:jc w:val="center"/>
              <w:rPr>
                <w:rFonts w:ascii="仿宋" w:hAnsi="仿宋" w:eastAsia="仿宋" w:cs="仿宋"/>
                <w:b/>
                <w:bCs/>
                <w:szCs w:val="21"/>
              </w:rPr>
            </w:pPr>
            <w:r>
              <w:rPr>
                <w:rFonts w:hint="eastAsia" w:ascii="仿宋" w:hAnsi="仿宋" w:eastAsia="仿宋" w:cs="仿宋"/>
                <w:b/>
                <w:bCs/>
                <w:szCs w:val="21"/>
              </w:rPr>
              <w:t>案编码</w:t>
            </w:r>
          </w:p>
        </w:tc>
        <w:tc>
          <w:tcPr>
            <w:tcW w:w="1275" w:type="dxa"/>
            <w:vMerge w:val="restart"/>
            <w:vAlign w:val="center"/>
          </w:tcPr>
          <w:p w14:paraId="C70B2BD7">
            <w:pPr>
              <w:jc w:val="center"/>
              <w:rPr>
                <w:rFonts w:ascii="仿宋" w:hAnsi="仿宋" w:eastAsia="仿宋" w:cs="仿宋"/>
                <w:b/>
                <w:bCs/>
                <w:szCs w:val="21"/>
              </w:rPr>
            </w:pPr>
            <w:r>
              <w:rPr>
                <w:rFonts w:hint="eastAsia" w:ascii="仿宋" w:hAnsi="仿宋" w:eastAsia="仿宋" w:cs="仿宋"/>
                <w:b/>
                <w:bCs/>
                <w:szCs w:val="21"/>
              </w:rPr>
              <w:t>基金</w:t>
            </w:r>
          </w:p>
          <w:p w14:paraId="75FFB31E">
            <w:pPr>
              <w:jc w:val="center"/>
              <w:rPr>
                <w:rFonts w:ascii="仿宋" w:hAnsi="仿宋" w:eastAsia="仿宋" w:cs="仿宋"/>
                <w:b/>
                <w:bCs/>
                <w:szCs w:val="21"/>
              </w:rPr>
            </w:pPr>
            <w:r>
              <w:rPr>
                <w:rFonts w:hint="eastAsia" w:ascii="仿宋" w:hAnsi="仿宋" w:eastAsia="仿宋" w:cs="仿宋"/>
                <w:b/>
                <w:bCs/>
                <w:szCs w:val="21"/>
              </w:rPr>
              <w:t>存续期</w:t>
            </w:r>
          </w:p>
        </w:tc>
        <w:tc>
          <w:tcPr>
            <w:tcW w:w="1276" w:type="dxa"/>
            <w:vMerge w:val="restart"/>
            <w:vAlign w:val="center"/>
          </w:tcPr>
          <w:p w14:paraId="CA86D7FA">
            <w:pPr>
              <w:jc w:val="center"/>
              <w:rPr>
                <w:rFonts w:ascii="仿宋" w:hAnsi="仿宋" w:eastAsia="仿宋" w:cs="仿宋"/>
                <w:b/>
                <w:bCs/>
                <w:szCs w:val="21"/>
              </w:rPr>
            </w:pPr>
            <w:r>
              <w:rPr>
                <w:rFonts w:hint="eastAsia" w:ascii="仿宋" w:hAnsi="仿宋" w:eastAsia="仿宋" w:cs="仿宋"/>
                <w:b/>
                <w:bCs/>
                <w:szCs w:val="21"/>
              </w:rPr>
              <w:t xml:space="preserve">注册资本/   认缴出资额   </w:t>
            </w:r>
          </w:p>
        </w:tc>
        <w:tc>
          <w:tcPr>
            <w:tcW w:w="1280" w:type="dxa"/>
            <w:vMerge w:val="restart"/>
            <w:tcBorders>
              <w:right w:val="single" w:color="auto" w:sz="4" w:space="0"/>
            </w:tcBorders>
            <w:vAlign w:val="center"/>
          </w:tcPr>
          <w:p w14:paraId="74635E83">
            <w:pPr>
              <w:jc w:val="center"/>
              <w:rPr>
                <w:rFonts w:ascii="仿宋" w:hAnsi="仿宋" w:eastAsia="仿宋" w:cs="仿宋"/>
                <w:b/>
                <w:bCs/>
                <w:szCs w:val="21"/>
              </w:rPr>
            </w:pPr>
          </w:p>
          <w:p w14:paraId="18433AE7">
            <w:pPr>
              <w:jc w:val="center"/>
              <w:rPr>
                <w:rFonts w:ascii="仿宋" w:hAnsi="仿宋" w:eastAsia="仿宋" w:cs="仿宋"/>
                <w:b/>
                <w:bCs/>
                <w:szCs w:val="21"/>
              </w:rPr>
            </w:pPr>
            <w:r>
              <w:rPr>
                <w:rFonts w:hint="eastAsia" w:ascii="仿宋" w:hAnsi="仿宋" w:eastAsia="仿宋" w:cs="仿宋"/>
                <w:b/>
                <w:bCs/>
                <w:szCs w:val="21"/>
              </w:rPr>
              <w:t>实收资本/ 实缴出资额</w:t>
            </w:r>
          </w:p>
          <w:p w14:paraId="09D71A5E">
            <w:pPr>
              <w:jc w:val="center"/>
              <w:rPr>
                <w:rFonts w:ascii="仿宋" w:hAnsi="仿宋" w:eastAsia="仿宋" w:cs="仿宋"/>
                <w:b/>
                <w:bCs/>
                <w:szCs w:val="21"/>
              </w:rPr>
            </w:pPr>
          </w:p>
        </w:tc>
        <w:tc>
          <w:tcPr>
            <w:tcW w:w="850" w:type="dxa"/>
            <w:vMerge w:val="restart"/>
            <w:tcBorders>
              <w:left w:val="single" w:color="auto" w:sz="4" w:space="0"/>
            </w:tcBorders>
            <w:vAlign w:val="center"/>
          </w:tcPr>
          <w:p w14:paraId="7AF1BAF5">
            <w:pPr>
              <w:jc w:val="center"/>
              <w:rPr>
                <w:rFonts w:ascii="仿宋" w:hAnsi="仿宋" w:eastAsia="仿宋" w:cs="仿宋"/>
                <w:b/>
                <w:bCs/>
                <w:szCs w:val="21"/>
              </w:rPr>
            </w:pPr>
            <w:r>
              <w:rPr>
                <w:rFonts w:hint="eastAsia" w:ascii="仿宋" w:hAnsi="仿宋" w:eastAsia="仿宋" w:cs="仿宋"/>
                <w:b/>
                <w:bCs/>
                <w:szCs w:val="21"/>
              </w:rPr>
              <w:t>主要</w:t>
            </w:r>
          </w:p>
          <w:p w14:paraId="D9EF1A1B">
            <w:pPr>
              <w:jc w:val="center"/>
              <w:rPr>
                <w:rFonts w:ascii="仿宋" w:hAnsi="仿宋" w:eastAsia="仿宋" w:cs="仿宋"/>
                <w:b/>
                <w:bCs/>
                <w:szCs w:val="21"/>
              </w:rPr>
            </w:pPr>
            <w:r>
              <w:rPr>
                <w:rFonts w:hint="eastAsia" w:ascii="仿宋" w:hAnsi="仿宋" w:eastAsia="仿宋" w:cs="仿宋"/>
                <w:b/>
                <w:bCs/>
                <w:szCs w:val="21"/>
              </w:rPr>
              <w:t>投向</w:t>
            </w:r>
          </w:p>
        </w:tc>
        <w:tc>
          <w:tcPr>
            <w:tcW w:w="6236" w:type="dxa"/>
            <w:gridSpan w:val="6"/>
            <w:tcBorders>
              <w:bottom w:val="single" w:color="auto" w:sz="4" w:space="0"/>
            </w:tcBorders>
            <w:vAlign w:val="center"/>
          </w:tcPr>
          <w:p w14:paraId="D9CD61E4">
            <w:pPr>
              <w:jc w:val="center"/>
              <w:rPr>
                <w:rFonts w:ascii="仿宋" w:hAnsi="仿宋" w:eastAsia="仿宋" w:cs="仿宋"/>
                <w:b/>
                <w:bCs/>
                <w:szCs w:val="21"/>
              </w:rPr>
            </w:pPr>
            <w:r>
              <w:rPr>
                <w:rFonts w:hint="eastAsia" w:ascii="仿宋" w:hAnsi="仿宋" w:eastAsia="仿宋" w:cs="仿宋"/>
                <w:b/>
                <w:bCs/>
                <w:szCs w:val="21"/>
              </w:rPr>
              <w:t>已投资项目情况</w:t>
            </w:r>
          </w:p>
        </w:tc>
        <w:tc>
          <w:tcPr>
            <w:tcW w:w="823" w:type="dxa"/>
            <w:vMerge w:val="restart"/>
            <w:vAlign w:val="center"/>
          </w:tcPr>
          <w:p w14:paraId="455898D1">
            <w:pPr>
              <w:jc w:val="center"/>
              <w:rPr>
                <w:rFonts w:ascii="仿宋" w:hAnsi="仿宋" w:eastAsia="仿宋" w:cs="仿宋"/>
                <w:b/>
                <w:bCs/>
                <w:szCs w:val="21"/>
              </w:rPr>
            </w:pPr>
            <w:r>
              <w:rPr>
                <w:rFonts w:hint="eastAsia" w:ascii="仿宋" w:hAnsi="仿宋" w:eastAsia="仿宋" w:cs="仿宋"/>
                <w:b/>
                <w:bCs/>
                <w:szCs w:val="21"/>
              </w:rPr>
              <w:t>备注</w:t>
            </w:r>
          </w:p>
        </w:tc>
      </w:tr>
      <w:tr w14:paraId="43671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569" w:type="dxa"/>
            <w:vMerge w:val="continue"/>
            <w:vAlign w:val="center"/>
          </w:tcPr>
          <w:p w14:paraId="B5D3A41F">
            <w:pPr>
              <w:jc w:val="center"/>
              <w:rPr>
                <w:rFonts w:ascii="仿宋" w:hAnsi="仿宋" w:eastAsia="仿宋" w:cs="仿宋"/>
                <w:b/>
                <w:bCs/>
                <w:sz w:val="24"/>
              </w:rPr>
            </w:pPr>
          </w:p>
        </w:tc>
        <w:tc>
          <w:tcPr>
            <w:tcW w:w="1984" w:type="dxa"/>
            <w:vMerge w:val="continue"/>
            <w:vAlign w:val="center"/>
          </w:tcPr>
          <w:p w14:paraId="98B5694E">
            <w:pPr>
              <w:jc w:val="center"/>
              <w:rPr>
                <w:rFonts w:ascii="仿宋" w:hAnsi="仿宋" w:eastAsia="仿宋" w:cs="仿宋"/>
                <w:b/>
                <w:bCs/>
                <w:sz w:val="24"/>
              </w:rPr>
            </w:pPr>
          </w:p>
        </w:tc>
        <w:tc>
          <w:tcPr>
            <w:tcW w:w="1134" w:type="dxa"/>
            <w:vMerge w:val="continue"/>
            <w:vAlign w:val="center"/>
          </w:tcPr>
          <w:p w14:paraId="0DAC3E7B">
            <w:pPr>
              <w:jc w:val="center"/>
              <w:rPr>
                <w:rFonts w:ascii="仿宋" w:hAnsi="仿宋" w:eastAsia="仿宋" w:cs="仿宋"/>
                <w:b/>
                <w:bCs/>
                <w:sz w:val="24"/>
              </w:rPr>
            </w:pPr>
          </w:p>
        </w:tc>
        <w:tc>
          <w:tcPr>
            <w:tcW w:w="1275" w:type="dxa"/>
            <w:vMerge w:val="continue"/>
            <w:vAlign w:val="center"/>
          </w:tcPr>
          <w:p w14:paraId="6EFCD232">
            <w:pPr>
              <w:jc w:val="center"/>
              <w:rPr>
                <w:rFonts w:ascii="仿宋" w:hAnsi="仿宋" w:eastAsia="仿宋" w:cs="仿宋"/>
                <w:b/>
                <w:bCs/>
                <w:sz w:val="24"/>
              </w:rPr>
            </w:pPr>
          </w:p>
        </w:tc>
        <w:tc>
          <w:tcPr>
            <w:tcW w:w="1276" w:type="dxa"/>
            <w:vMerge w:val="continue"/>
            <w:vAlign w:val="center"/>
          </w:tcPr>
          <w:p w14:paraId="F5BE1364">
            <w:pPr>
              <w:jc w:val="center"/>
              <w:rPr>
                <w:rFonts w:ascii="仿宋" w:hAnsi="仿宋" w:eastAsia="仿宋" w:cs="仿宋"/>
                <w:b/>
                <w:bCs/>
                <w:sz w:val="24"/>
              </w:rPr>
            </w:pPr>
          </w:p>
        </w:tc>
        <w:tc>
          <w:tcPr>
            <w:tcW w:w="1280" w:type="dxa"/>
            <w:vMerge w:val="continue"/>
            <w:tcBorders>
              <w:right w:val="single" w:color="auto" w:sz="4" w:space="0"/>
            </w:tcBorders>
            <w:vAlign w:val="center"/>
          </w:tcPr>
          <w:p w14:paraId="CD150BC7">
            <w:pPr>
              <w:jc w:val="center"/>
              <w:rPr>
                <w:rFonts w:ascii="仿宋" w:hAnsi="仿宋" w:eastAsia="仿宋" w:cs="仿宋"/>
                <w:b/>
                <w:bCs/>
                <w:sz w:val="24"/>
              </w:rPr>
            </w:pPr>
          </w:p>
        </w:tc>
        <w:tc>
          <w:tcPr>
            <w:tcW w:w="850" w:type="dxa"/>
            <w:vMerge w:val="continue"/>
            <w:tcBorders>
              <w:left w:val="single" w:color="auto" w:sz="4" w:space="0"/>
            </w:tcBorders>
            <w:vAlign w:val="center"/>
          </w:tcPr>
          <w:p w14:paraId="B8F9E901">
            <w:pPr>
              <w:jc w:val="center"/>
              <w:rPr>
                <w:rFonts w:ascii="仿宋" w:hAnsi="仿宋" w:eastAsia="仿宋" w:cs="仿宋"/>
                <w:b/>
                <w:bCs/>
                <w:sz w:val="24"/>
              </w:rPr>
            </w:pPr>
          </w:p>
        </w:tc>
        <w:tc>
          <w:tcPr>
            <w:tcW w:w="851" w:type="dxa"/>
            <w:tcBorders>
              <w:top w:val="single" w:color="auto" w:sz="4" w:space="0"/>
            </w:tcBorders>
            <w:vAlign w:val="center"/>
          </w:tcPr>
          <w:p w14:paraId="F7714933">
            <w:pPr>
              <w:jc w:val="center"/>
              <w:rPr>
                <w:rFonts w:ascii="仿宋" w:hAnsi="仿宋" w:eastAsia="仿宋" w:cs="仿宋"/>
                <w:b/>
                <w:bCs/>
                <w:szCs w:val="21"/>
              </w:rPr>
            </w:pPr>
          </w:p>
          <w:p w14:paraId="ADB90F7C">
            <w:pPr>
              <w:jc w:val="center"/>
              <w:rPr>
                <w:rFonts w:ascii="仿宋" w:hAnsi="仿宋" w:eastAsia="仿宋" w:cs="仿宋"/>
                <w:b/>
                <w:bCs/>
                <w:szCs w:val="21"/>
              </w:rPr>
            </w:pPr>
            <w:r>
              <w:rPr>
                <w:rFonts w:hint="eastAsia" w:ascii="仿宋" w:hAnsi="仿宋" w:eastAsia="仿宋" w:cs="仿宋"/>
                <w:b/>
                <w:bCs/>
                <w:szCs w:val="21"/>
              </w:rPr>
              <w:t>已投金额小计</w:t>
            </w:r>
          </w:p>
          <w:p w14:paraId="C288EE11">
            <w:pPr>
              <w:jc w:val="center"/>
              <w:rPr>
                <w:rFonts w:ascii="仿宋" w:hAnsi="仿宋" w:eastAsia="仿宋" w:cs="仿宋"/>
                <w:b/>
                <w:bCs/>
                <w:szCs w:val="21"/>
              </w:rPr>
            </w:pPr>
          </w:p>
        </w:tc>
        <w:tc>
          <w:tcPr>
            <w:tcW w:w="1813" w:type="dxa"/>
            <w:tcBorders>
              <w:top w:val="single" w:color="auto" w:sz="4" w:space="0"/>
            </w:tcBorders>
            <w:vAlign w:val="center"/>
          </w:tcPr>
          <w:p w14:paraId="BEFA9E87">
            <w:pPr>
              <w:jc w:val="center"/>
              <w:rPr>
                <w:rFonts w:ascii="仿宋" w:hAnsi="仿宋" w:eastAsia="仿宋" w:cs="仿宋"/>
                <w:b/>
                <w:bCs/>
                <w:szCs w:val="21"/>
              </w:rPr>
            </w:pPr>
            <w:r>
              <w:rPr>
                <w:rFonts w:hint="eastAsia" w:ascii="仿宋" w:hAnsi="仿宋" w:eastAsia="仿宋" w:cs="仿宋"/>
                <w:b/>
                <w:bCs/>
                <w:szCs w:val="21"/>
              </w:rPr>
              <w:t>项目名称</w:t>
            </w:r>
          </w:p>
        </w:tc>
        <w:tc>
          <w:tcPr>
            <w:tcW w:w="851" w:type="dxa"/>
            <w:tcBorders>
              <w:top w:val="single" w:color="auto" w:sz="4" w:space="0"/>
              <w:right w:val="single" w:color="auto" w:sz="4" w:space="0"/>
            </w:tcBorders>
            <w:vAlign w:val="center"/>
          </w:tcPr>
          <w:p w14:paraId="D721CAB6">
            <w:pPr>
              <w:jc w:val="center"/>
              <w:rPr>
                <w:rFonts w:ascii="仿宋" w:hAnsi="仿宋" w:eastAsia="仿宋" w:cs="仿宋"/>
                <w:b/>
                <w:bCs/>
                <w:szCs w:val="21"/>
              </w:rPr>
            </w:pPr>
            <w:r>
              <w:rPr>
                <w:rFonts w:hint="eastAsia" w:ascii="仿宋" w:hAnsi="仿宋" w:eastAsia="仿宋" w:cs="仿宋"/>
                <w:b/>
                <w:bCs/>
                <w:szCs w:val="21"/>
              </w:rPr>
              <w:t xml:space="preserve">投资  金额 </w:t>
            </w:r>
          </w:p>
        </w:tc>
        <w:tc>
          <w:tcPr>
            <w:tcW w:w="1020" w:type="dxa"/>
            <w:tcBorders>
              <w:top w:val="single" w:color="auto" w:sz="4" w:space="0"/>
              <w:right w:val="single" w:color="auto" w:sz="4" w:space="0"/>
            </w:tcBorders>
            <w:vAlign w:val="center"/>
          </w:tcPr>
          <w:p w14:paraId="F49CCDDA">
            <w:pPr>
              <w:jc w:val="center"/>
              <w:rPr>
                <w:rFonts w:ascii="仿宋" w:hAnsi="仿宋" w:eastAsia="仿宋" w:cs="仿宋"/>
                <w:b/>
                <w:bCs/>
                <w:szCs w:val="21"/>
              </w:rPr>
            </w:pPr>
            <w:r>
              <w:rPr>
                <w:rFonts w:hint="eastAsia" w:ascii="仿宋" w:hAnsi="仿宋" w:eastAsia="仿宋" w:cs="仿宋"/>
                <w:b/>
                <w:bCs/>
                <w:szCs w:val="21"/>
              </w:rPr>
              <w:t>所属</w:t>
            </w:r>
          </w:p>
          <w:p w14:paraId="A95D7A6A">
            <w:pPr>
              <w:jc w:val="center"/>
              <w:rPr>
                <w:rFonts w:ascii="仿宋" w:hAnsi="仿宋" w:eastAsia="仿宋" w:cs="仿宋"/>
                <w:b/>
                <w:bCs/>
                <w:szCs w:val="21"/>
              </w:rPr>
            </w:pPr>
            <w:r>
              <w:rPr>
                <w:rFonts w:hint="eastAsia" w:ascii="仿宋" w:hAnsi="仿宋" w:eastAsia="仿宋" w:cs="仿宋"/>
                <w:b/>
                <w:bCs/>
                <w:szCs w:val="21"/>
              </w:rPr>
              <w:t>行业</w:t>
            </w:r>
          </w:p>
        </w:tc>
        <w:tc>
          <w:tcPr>
            <w:tcW w:w="851" w:type="dxa"/>
            <w:tcBorders>
              <w:top w:val="single" w:color="auto" w:sz="4" w:space="0"/>
              <w:left w:val="single" w:color="auto" w:sz="4" w:space="0"/>
            </w:tcBorders>
            <w:vAlign w:val="center"/>
          </w:tcPr>
          <w:p w14:paraId="1DF23284">
            <w:pPr>
              <w:jc w:val="center"/>
              <w:rPr>
                <w:rFonts w:ascii="仿宋" w:hAnsi="仿宋" w:eastAsia="仿宋" w:cs="仿宋"/>
                <w:b/>
                <w:bCs/>
                <w:szCs w:val="21"/>
              </w:rPr>
            </w:pPr>
            <w:r>
              <w:rPr>
                <w:rFonts w:hint="eastAsia" w:ascii="仿宋" w:hAnsi="仿宋" w:eastAsia="仿宋" w:cs="仿宋"/>
                <w:b/>
                <w:bCs/>
                <w:szCs w:val="21"/>
              </w:rPr>
              <w:t>投资</w:t>
            </w:r>
          </w:p>
          <w:p w14:paraId="15385A39">
            <w:pPr>
              <w:jc w:val="center"/>
              <w:rPr>
                <w:rFonts w:ascii="仿宋" w:hAnsi="仿宋" w:eastAsia="仿宋" w:cs="仿宋"/>
                <w:b/>
                <w:bCs/>
                <w:szCs w:val="21"/>
              </w:rPr>
            </w:pPr>
            <w:r>
              <w:rPr>
                <w:rFonts w:hint="eastAsia" w:ascii="仿宋" w:hAnsi="仿宋" w:eastAsia="仿宋" w:cs="仿宋"/>
                <w:b/>
                <w:bCs/>
                <w:szCs w:val="21"/>
              </w:rPr>
              <w:t>阶段</w:t>
            </w:r>
          </w:p>
        </w:tc>
        <w:tc>
          <w:tcPr>
            <w:tcW w:w="850" w:type="dxa"/>
            <w:tcBorders>
              <w:top w:val="single" w:color="auto" w:sz="4" w:space="0"/>
            </w:tcBorders>
            <w:vAlign w:val="center"/>
          </w:tcPr>
          <w:p w14:paraId="5755F424">
            <w:pPr>
              <w:jc w:val="center"/>
              <w:rPr>
                <w:rFonts w:ascii="仿宋" w:hAnsi="仿宋" w:eastAsia="仿宋" w:cs="仿宋"/>
                <w:b/>
                <w:bCs/>
                <w:szCs w:val="21"/>
              </w:rPr>
            </w:pPr>
            <w:r>
              <w:rPr>
                <w:rFonts w:hint="eastAsia" w:ascii="仿宋" w:hAnsi="仿宋" w:eastAsia="仿宋" w:cs="仿宋"/>
                <w:b/>
                <w:bCs/>
                <w:szCs w:val="21"/>
              </w:rPr>
              <w:t>退出</w:t>
            </w:r>
          </w:p>
          <w:p w14:paraId="0EA37C22">
            <w:pPr>
              <w:jc w:val="center"/>
              <w:rPr>
                <w:rFonts w:ascii="仿宋" w:hAnsi="仿宋" w:eastAsia="仿宋" w:cs="仿宋"/>
                <w:b/>
                <w:bCs/>
                <w:szCs w:val="21"/>
              </w:rPr>
            </w:pPr>
            <w:r>
              <w:rPr>
                <w:rFonts w:hint="eastAsia" w:ascii="仿宋" w:hAnsi="仿宋" w:eastAsia="仿宋" w:cs="仿宋"/>
                <w:b/>
                <w:bCs/>
                <w:szCs w:val="21"/>
              </w:rPr>
              <w:t>情况</w:t>
            </w:r>
          </w:p>
        </w:tc>
        <w:tc>
          <w:tcPr>
            <w:tcW w:w="823" w:type="dxa"/>
            <w:vMerge w:val="continue"/>
            <w:vAlign w:val="center"/>
          </w:tcPr>
          <w:p w14:paraId="AC31066D">
            <w:pPr>
              <w:jc w:val="center"/>
              <w:rPr>
                <w:rFonts w:ascii="仿宋" w:hAnsi="仿宋" w:eastAsia="仿宋" w:cs="仿宋"/>
                <w:b/>
                <w:bCs/>
                <w:sz w:val="24"/>
              </w:rPr>
            </w:pPr>
          </w:p>
        </w:tc>
      </w:tr>
      <w:tr w14:paraId="9B216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569" w:type="dxa"/>
            <w:vMerge w:val="restart"/>
            <w:vAlign w:val="center"/>
          </w:tcPr>
          <w:p w14:paraId="32FD0596">
            <w:pPr>
              <w:jc w:val="center"/>
              <w:rPr>
                <w:rFonts w:ascii="仿宋" w:hAnsi="仿宋" w:eastAsia="仿宋" w:cs="仿宋"/>
                <w:b/>
                <w:bCs/>
                <w:sz w:val="24"/>
              </w:rPr>
            </w:pPr>
            <w:r>
              <w:rPr>
                <w:rFonts w:hint="eastAsia" w:ascii="仿宋" w:hAnsi="仿宋" w:eastAsia="仿宋" w:cs="仿宋"/>
                <w:b/>
                <w:bCs/>
                <w:sz w:val="24"/>
              </w:rPr>
              <w:t>1</w:t>
            </w:r>
          </w:p>
        </w:tc>
        <w:tc>
          <w:tcPr>
            <w:tcW w:w="1984" w:type="dxa"/>
            <w:vMerge w:val="restart"/>
            <w:vAlign w:val="center"/>
          </w:tcPr>
          <w:p w14:paraId="E8088DFC">
            <w:pPr>
              <w:jc w:val="center"/>
              <w:rPr>
                <w:rFonts w:ascii="仿宋" w:hAnsi="仿宋" w:eastAsia="仿宋" w:cs="仿宋"/>
                <w:b/>
                <w:bCs/>
                <w:sz w:val="24"/>
              </w:rPr>
            </w:pPr>
          </w:p>
        </w:tc>
        <w:tc>
          <w:tcPr>
            <w:tcW w:w="1134" w:type="dxa"/>
            <w:vMerge w:val="restart"/>
            <w:vAlign w:val="center"/>
          </w:tcPr>
          <w:p w14:paraId="D968C623">
            <w:pPr>
              <w:jc w:val="center"/>
              <w:rPr>
                <w:rFonts w:ascii="仿宋" w:hAnsi="仿宋" w:eastAsia="仿宋" w:cs="仿宋"/>
                <w:b/>
                <w:bCs/>
                <w:sz w:val="24"/>
              </w:rPr>
            </w:pPr>
          </w:p>
        </w:tc>
        <w:tc>
          <w:tcPr>
            <w:tcW w:w="1275" w:type="dxa"/>
            <w:vMerge w:val="restart"/>
            <w:vAlign w:val="center"/>
          </w:tcPr>
          <w:p w14:paraId="2C8D99F3">
            <w:pPr>
              <w:jc w:val="center"/>
              <w:rPr>
                <w:rFonts w:ascii="仿宋" w:hAnsi="仿宋" w:eastAsia="仿宋" w:cs="仿宋"/>
                <w:b/>
                <w:bCs/>
                <w:sz w:val="24"/>
              </w:rPr>
            </w:pPr>
          </w:p>
        </w:tc>
        <w:tc>
          <w:tcPr>
            <w:tcW w:w="1276" w:type="dxa"/>
            <w:vMerge w:val="restart"/>
            <w:vAlign w:val="center"/>
          </w:tcPr>
          <w:p w14:paraId="E25FB65A">
            <w:pPr>
              <w:jc w:val="center"/>
              <w:rPr>
                <w:rFonts w:ascii="仿宋" w:hAnsi="仿宋" w:eastAsia="仿宋" w:cs="仿宋"/>
                <w:b/>
                <w:bCs/>
                <w:sz w:val="24"/>
              </w:rPr>
            </w:pPr>
          </w:p>
        </w:tc>
        <w:tc>
          <w:tcPr>
            <w:tcW w:w="1280" w:type="dxa"/>
            <w:vMerge w:val="restart"/>
            <w:tcBorders>
              <w:right w:val="single" w:color="auto" w:sz="4" w:space="0"/>
            </w:tcBorders>
            <w:vAlign w:val="center"/>
          </w:tcPr>
          <w:p w14:paraId="C3540A6E">
            <w:pPr>
              <w:jc w:val="center"/>
              <w:rPr>
                <w:rFonts w:ascii="仿宋" w:hAnsi="仿宋" w:eastAsia="仿宋" w:cs="仿宋"/>
                <w:b/>
                <w:bCs/>
                <w:sz w:val="24"/>
              </w:rPr>
            </w:pPr>
          </w:p>
        </w:tc>
        <w:tc>
          <w:tcPr>
            <w:tcW w:w="850" w:type="dxa"/>
            <w:vMerge w:val="restart"/>
            <w:tcBorders>
              <w:left w:val="single" w:color="auto" w:sz="4" w:space="0"/>
            </w:tcBorders>
            <w:vAlign w:val="center"/>
          </w:tcPr>
          <w:p w14:paraId="275CD162">
            <w:pPr>
              <w:widowControl/>
              <w:spacing w:line="240" w:lineRule="exact"/>
              <w:jc w:val="center"/>
              <w:rPr>
                <w:rFonts w:ascii="仿宋" w:hAnsi="仿宋" w:eastAsia="仿宋" w:cs="仿宋"/>
                <w:color w:val="000000"/>
                <w:kern w:val="0"/>
                <w:sz w:val="24"/>
              </w:rPr>
            </w:pPr>
          </w:p>
        </w:tc>
        <w:tc>
          <w:tcPr>
            <w:tcW w:w="851" w:type="dxa"/>
            <w:vMerge w:val="restart"/>
            <w:vAlign w:val="center"/>
          </w:tcPr>
          <w:p w14:paraId="CDB5BF86">
            <w:pPr>
              <w:widowControl/>
              <w:spacing w:line="240" w:lineRule="exact"/>
              <w:jc w:val="center"/>
              <w:rPr>
                <w:rFonts w:ascii="仿宋" w:hAnsi="仿宋" w:eastAsia="仿宋" w:cs="仿宋"/>
                <w:color w:val="000000"/>
                <w:kern w:val="0"/>
                <w:sz w:val="24"/>
              </w:rPr>
            </w:pPr>
          </w:p>
        </w:tc>
        <w:tc>
          <w:tcPr>
            <w:tcW w:w="1813" w:type="dxa"/>
            <w:tcBorders>
              <w:bottom w:val="single" w:color="auto" w:sz="4" w:space="0"/>
            </w:tcBorders>
            <w:vAlign w:val="center"/>
          </w:tcPr>
          <w:p w14:paraId="DD23EDC7">
            <w:pPr>
              <w:widowControl/>
              <w:spacing w:line="240" w:lineRule="exact"/>
              <w:rPr>
                <w:rFonts w:ascii="仿宋" w:hAnsi="仿宋" w:eastAsia="仿宋" w:cs="仿宋"/>
                <w:color w:val="000000"/>
                <w:kern w:val="0"/>
                <w:sz w:val="24"/>
              </w:rPr>
            </w:pPr>
          </w:p>
        </w:tc>
        <w:tc>
          <w:tcPr>
            <w:tcW w:w="851" w:type="dxa"/>
            <w:tcBorders>
              <w:bottom w:val="single" w:color="auto" w:sz="4" w:space="0"/>
              <w:right w:val="single" w:color="auto" w:sz="4" w:space="0"/>
            </w:tcBorders>
            <w:vAlign w:val="center"/>
          </w:tcPr>
          <w:p w14:paraId="646B6BD8">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 xml:space="preserve"> </w:t>
            </w:r>
          </w:p>
        </w:tc>
        <w:tc>
          <w:tcPr>
            <w:tcW w:w="1020" w:type="dxa"/>
            <w:tcBorders>
              <w:bottom w:val="single" w:color="auto" w:sz="4" w:space="0"/>
              <w:right w:val="single" w:color="auto" w:sz="4" w:space="0"/>
            </w:tcBorders>
            <w:vAlign w:val="center"/>
          </w:tcPr>
          <w:p w14:paraId="F9C1614E">
            <w:pPr>
              <w:widowControl/>
              <w:spacing w:line="240" w:lineRule="exact"/>
              <w:jc w:val="center"/>
              <w:rPr>
                <w:rFonts w:ascii="仿宋" w:hAnsi="仿宋" w:eastAsia="仿宋" w:cs="仿宋"/>
                <w:color w:val="000000"/>
                <w:kern w:val="0"/>
                <w:sz w:val="24"/>
              </w:rPr>
            </w:pPr>
          </w:p>
        </w:tc>
        <w:tc>
          <w:tcPr>
            <w:tcW w:w="851" w:type="dxa"/>
            <w:tcBorders>
              <w:left w:val="single" w:color="auto" w:sz="4" w:space="0"/>
              <w:bottom w:val="single" w:color="auto" w:sz="4" w:space="0"/>
            </w:tcBorders>
            <w:vAlign w:val="center"/>
          </w:tcPr>
          <w:p w14:paraId="857B2E38">
            <w:pPr>
              <w:widowControl/>
              <w:spacing w:line="240" w:lineRule="exact"/>
              <w:ind w:right="-246" w:rightChars="-117"/>
              <w:jc w:val="left"/>
              <w:rPr>
                <w:rFonts w:ascii="仿宋" w:hAnsi="仿宋" w:eastAsia="仿宋" w:cs="仿宋"/>
                <w:color w:val="000000"/>
                <w:kern w:val="0"/>
                <w:sz w:val="24"/>
              </w:rPr>
            </w:pPr>
          </w:p>
        </w:tc>
        <w:tc>
          <w:tcPr>
            <w:tcW w:w="850" w:type="dxa"/>
            <w:tcBorders>
              <w:bottom w:val="single" w:color="auto" w:sz="4" w:space="0"/>
            </w:tcBorders>
            <w:vAlign w:val="center"/>
          </w:tcPr>
          <w:p w14:paraId="1FCA668E">
            <w:pPr>
              <w:widowControl/>
              <w:spacing w:line="240" w:lineRule="exact"/>
              <w:jc w:val="center"/>
              <w:rPr>
                <w:rFonts w:ascii="仿宋" w:hAnsi="仿宋" w:eastAsia="仿宋" w:cs="仿宋"/>
                <w:color w:val="000000"/>
                <w:kern w:val="0"/>
                <w:sz w:val="24"/>
              </w:rPr>
            </w:pPr>
          </w:p>
        </w:tc>
        <w:tc>
          <w:tcPr>
            <w:tcW w:w="823" w:type="dxa"/>
            <w:tcBorders>
              <w:bottom w:val="single" w:color="auto" w:sz="4" w:space="0"/>
            </w:tcBorders>
            <w:vAlign w:val="center"/>
          </w:tcPr>
          <w:p w14:paraId="3178CD10">
            <w:pPr>
              <w:spacing w:line="240" w:lineRule="exact"/>
              <w:ind w:right="-139" w:rightChars="-66"/>
              <w:jc w:val="center"/>
              <w:rPr>
                <w:rFonts w:ascii="仿宋" w:hAnsi="仿宋" w:eastAsia="仿宋" w:cs="仿宋"/>
                <w:color w:val="000000"/>
                <w:kern w:val="0"/>
                <w:sz w:val="24"/>
              </w:rPr>
            </w:pPr>
          </w:p>
        </w:tc>
      </w:tr>
      <w:tr w14:paraId="EAA39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569" w:type="dxa"/>
            <w:vMerge w:val="continue"/>
            <w:vAlign w:val="center"/>
          </w:tcPr>
          <w:p w14:paraId="D26A08C2">
            <w:pPr>
              <w:jc w:val="center"/>
              <w:rPr>
                <w:rFonts w:ascii="仿宋" w:hAnsi="仿宋" w:eastAsia="仿宋" w:cs="仿宋"/>
                <w:b/>
                <w:bCs/>
                <w:sz w:val="24"/>
              </w:rPr>
            </w:pPr>
          </w:p>
        </w:tc>
        <w:tc>
          <w:tcPr>
            <w:tcW w:w="1984" w:type="dxa"/>
            <w:vMerge w:val="continue"/>
            <w:vAlign w:val="center"/>
          </w:tcPr>
          <w:p w14:paraId="0C1ADB5F">
            <w:pPr>
              <w:jc w:val="center"/>
              <w:rPr>
                <w:rFonts w:ascii="仿宋" w:hAnsi="仿宋" w:eastAsia="仿宋" w:cs="仿宋"/>
                <w:b/>
                <w:bCs/>
                <w:sz w:val="24"/>
              </w:rPr>
            </w:pPr>
          </w:p>
        </w:tc>
        <w:tc>
          <w:tcPr>
            <w:tcW w:w="1134" w:type="dxa"/>
            <w:vMerge w:val="continue"/>
            <w:vAlign w:val="center"/>
          </w:tcPr>
          <w:p w14:paraId="C8796460">
            <w:pPr>
              <w:jc w:val="center"/>
              <w:rPr>
                <w:rFonts w:ascii="仿宋" w:hAnsi="仿宋" w:eastAsia="仿宋" w:cs="仿宋"/>
                <w:b/>
                <w:bCs/>
                <w:sz w:val="24"/>
              </w:rPr>
            </w:pPr>
          </w:p>
        </w:tc>
        <w:tc>
          <w:tcPr>
            <w:tcW w:w="1275" w:type="dxa"/>
            <w:vMerge w:val="continue"/>
            <w:vAlign w:val="center"/>
          </w:tcPr>
          <w:p w14:paraId="E3CD6FC7">
            <w:pPr>
              <w:jc w:val="center"/>
              <w:rPr>
                <w:rFonts w:ascii="仿宋" w:hAnsi="仿宋" w:eastAsia="仿宋" w:cs="仿宋"/>
                <w:b/>
                <w:bCs/>
                <w:sz w:val="24"/>
              </w:rPr>
            </w:pPr>
          </w:p>
        </w:tc>
        <w:tc>
          <w:tcPr>
            <w:tcW w:w="1276" w:type="dxa"/>
            <w:vMerge w:val="continue"/>
            <w:vAlign w:val="center"/>
          </w:tcPr>
          <w:p w14:paraId="E8F0D606">
            <w:pPr>
              <w:jc w:val="center"/>
              <w:rPr>
                <w:rFonts w:ascii="仿宋" w:hAnsi="仿宋" w:eastAsia="仿宋" w:cs="仿宋"/>
                <w:b/>
                <w:bCs/>
                <w:sz w:val="24"/>
              </w:rPr>
            </w:pPr>
          </w:p>
        </w:tc>
        <w:tc>
          <w:tcPr>
            <w:tcW w:w="1280" w:type="dxa"/>
            <w:vMerge w:val="continue"/>
            <w:tcBorders>
              <w:right w:val="single" w:color="auto" w:sz="4" w:space="0"/>
            </w:tcBorders>
            <w:vAlign w:val="center"/>
          </w:tcPr>
          <w:p w14:paraId="3DD3B429">
            <w:pPr>
              <w:jc w:val="center"/>
              <w:rPr>
                <w:rFonts w:ascii="仿宋" w:hAnsi="仿宋" w:eastAsia="仿宋" w:cs="仿宋"/>
                <w:b/>
                <w:bCs/>
                <w:sz w:val="24"/>
              </w:rPr>
            </w:pPr>
          </w:p>
        </w:tc>
        <w:tc>
          <w:tcPr>
            <w:tcW w:w="850" w:type="dxa"/>
            <w:vMerge w:val="continue"/>
            <w:tcBorders>
              <w:left w:val="single" w:color="auto" w:sz="4" w:space="0"/>
            </w:tcBorders>
            <w:vAlign w:val="center"/>
          </w:tcPr>
          <w:p w14:paraId="3E059A59">
            <w:pPr>
              <w:widowControl/>
              <w:spacing w:line="240" w:lineRule="exact"/>
              <w:jc w:val="center"/>
              <w:rPr>
                <w:rFonts w:ascii="仿宋" w:hAnsi="仿宋" w:eastAsia="仿宋" w:cs="仿宋"/>
                <w:color w:val="000000"/>
                <w:kern w:val="0"/>
                <w:sz w:val="24"/>
              </w:rPr>
            </w:pPr>
          </w:p>
        </w:tc>
        <w:tc>
          <w:tcPr>
            <w:tcW w:w="851" w:type="dxa"/>
            <w:vMerge w:val="continue"/>
            <w:vAlign w:val="center"/>
          </w:tcPr>
          <w:p w14:paraId="9D2C52CF">
            <w:pPr>
              <w:widowControl/>
              <w:spacing w:line="240" w:lineRule="exact"/>
              <w:jc w:val="center"/>
              <w:rPr>
                <w:rFonts w:ascii="仿宋" w:hAnsi="仿宋" w:eastAsia="仿宋" w:cs="仿宋"/>
                <w:color w:val="000000"/>
                <w:kern w:val="0"/>
                <w:sz w:val="24"/>
              </w:rPr>
            </w:pPr>
          </w:p>
        </w:tc>
        <w:tc>
          <w:tcPr>
            <w:tcW w:w="1813" w:type="dxa"/>
            <w:tcBorders>
              <w:top w:val="single" w:color="auto" w:sz="4" w:space="0"/>
            </w:tcBorders>
            <w:vAlign w:val="center"/>
          </w:tcPr>
          <w:p w14:paraId="8864518A">
            <w:pPr>
              <w:spacing w:line="240" w:lineRule="exact"/>
              <w:ind w:left="-107" w:leftChars="-51" w:right="-134" w:rightChars="-64"/>
              <w:jc w:val="center"/>
              <w:rPr>
                <w:rFonts w:ascii="仿宋" w:hAnsi="仿宋" w:eastAsia="仿宋" w:cs="仿宋"/>
                <w:color w:val="000000"/>
                <w:kern w:val="0"/>
                <w:sz w:val="24"/>
              </w:rPr>
            </w:pPr>
          </w:p>
        </w:tc>
        <w:tc>
          <w:tcPr>
            <w:tcW w:w="851" w:type="dxa"/>
            <w:tcBorders>
              <w:top w:val="single" w:color="auto" w:sz="4" w:space="0"/>
              <w:right w:val="single" w:color="auto" w:sz="4" w:space="0"/>
            </w:tcBorders>
            <w:vAlign w:val="center"/>
          </w:tcPr>
          <w:p w14:paraId="A1E07C6E">
            <w:pPr>
              <w:spacing w:line="240" w:lineRule="exact"/>
              <w:jc w:val="center"/>
              <w:rPr>
                <w:rFonts w:ascii="仿宋" w:hAnsi="仿宋" w:eastAsia="仿宋" w:cs="仿宋"/>
                <w:color w:val="000000"/>
                <w:kern w:val="0"/>
                <w:sz w:val="24"/>
              </w:rPr>
            </w:pPr>
          </w:p>
        </w:tc>
        <w:tc>
          <w:tcPr>
            <w:tcW w:w="1020" w:type="dxa"/>
            <w:tcBorders>
              <w:top w:val="single" w:color="auto" w:sz="4" w:space="0"/>
              <w:right w:val="single" w:color="auto" w:sz="4" w:space="0"/>
            </w:tcBorders>
            <w:vAlign w:val="center"/>
          </w:tcPr>
          <w:p w14:paraId="69AD973A">
            <w:pPr>
              <w:spacing w:line="240" w:lineRule="exact"/>
              <w:jc w:val="center"/>
              <w:rPr>
                <w:rFonts w:ascii="仿宋" w:hAnsi="仿宋" w:eastAsia="仿宋" w:cs="仿宋"/>
                <w:color w:val="000000"/>
                <w:kern w:val="0"/>
                <w:sz w:val="24"/>
              </w:rPr>
            </w:pPr>
          </w:p>
        </w:tc>
        <w:tc>
          <w:tcPr>
            <w:tcW w:w="851" w:type="dxa"/>
            <w:tcBorders>
              <w:top w:val="single" w:color="auto" w:sz="4" w:space="0"/>
              <w:left w:val="single" w:color="auto" w:sz="4" w:space="0"/>
            </w:tcBorders>
            <w:vAlign w:val="center"/>
          </w:tcPr>
          <w:p w14:paraId="9CB97D8E">
            <w:pPr>
              <w:spacing w:line="240" w:lineRule="exact"/>
              <w:ind w:right="-246" w:rightChars="-117"/>
              <w:jc w:val="left"/>
              <w:rPr>
                <w:rFonts w:ascii="仿宋" w:hAnsi="仿宋" w:eastAsia="仿宋" w:cs="仿宋"/>
                <w:color w:val="000000"/>
                <w:kern w:val="0"/>
                <w:sz w:val="24"/>
              </w:rPr>
            </w:pPr>
          </w:p>
        </w:tc>
        <w:tc>
          <w:tcPr>
            <w:tcW w:w="850" w:type="dxa"/>
            <w:tcBorders>
              <w:top w:val="single" w:color="auto" w:sz="4" w:space="0"/>
            </w:tcBorders>
            <w:vAlign w:val="center"/>
          </w:tcPr>
          <w:p w14:paraId="7C3288EC">
            <w:pPr>
              <w:spacing w:line="240" w:lineRule="exact"/>
              <w:jc w:val="center"/>
              <w:rPr>
                <w:rFonts w:ascii="仿宋" w:hAnsi="仿宋" w:eastAsia="仿宋" w:cs="仿宋"/>
                <w:color w:val="000000"/>
                <w:kern w:val="0"/>
                <w:sz w:val="24"/>
              </w:rPr>
            </w:pPr>
          </w:p>
        </w:tc>
        <w:tc>
          <w:tcPr>
            <w:tcW w:w="823" w:type="dxa"/>
            <w:tcBorders>
              <w:top w:val="single" w:color="auto" w:sz="4" w:space="0"/>
            </w:tcBorders>
            <w:vAlign w:val="center"/>
          </w:tcPr>
          <w:p w14:paraId="E46DBA79">
            <w:pPr>
              <w:spacing w:line="240" w:lineRule="exact"/>
              <w:ind w:right="-139" w:rightChars="-66"/>
              <w:jc w:val="center"/>
              <w:rPr>
                <w:rFonts w:ascii="仿宋" w:hAnsi="仿宋" w:eastAsia="仿宋" w:cs="仿宋"/>
                <w:color w:val="000000"/>
                <w:kern w:val="0"/>
                <w:sz w:val="24"/>
              </w:rPr>
            </w:pPr>
          </w:p>
        </w:tc>
      </w:tr>
      <w:tr w14:paraId="7762F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569" w:type="dxa"/>
            <w:vAlign w:val="center"/>
          </w:tcPr>
          <w:p w14:paraId="50A4237F">
            <w:pPr>
              <w:jc w:val="center"/>
              <w:rPr>
                <w:rFonts w:ascii="仿宋" w:hAnsi="仿宋" w:eastAsia="仿宋" w:cs="仿宋"/>
                <w:b/>
                <w:bCs/>
                <w:sz w:val="24"/>
              </w:rPr>
            </w:pPr>
            <w:r>
              <w:rPr>
                <w:rFonts w:hint="eastAsia" w:ascii="仿宋" w:hAnsi="仿宋" w:eastAsia="仿宋" w:cs="仿宋"/>
                <w:b/>
                <w:bCs/>
                <w:sz w:val="24"/>
              </w:rPr>
              <w:t>2</w:t>
            </w:r>
          </w:p>
        </w:tc>
        <w:tc>
          <w:tcPr>
            <w:tcW w:w="1984" w:type="dxa"/>
            <w:vAlign w:val="center"/>
          </w:tcPr>
          <w:p w14:paraId="E92424EF">
            <w:pPr>
              <w:jc w:val="center"/>
              <w:rPr>
                <w:rFonts w:ascii="仿宋" w:hAnsi="仿宋" w:eastAsia="仿宋" w:cs="仿宋"/>
                <w:b/>
                <w:bCs/>
                <w:sz w:val="24"/>
              </w:rPr>
            </w:pPr>
          </w:p>
        </w:tc>
        <w:tc>
          <w:tcPr>
            <w:tcW w:w="1134" w:type="dxa"/>
            <w:vAlign w:val="center"/>
          </w:tcPr>
          <w:p w14:paraId="6AC9B2BC">
            <w:pPr>
              <w:jc w:val="center"/>
              <w:rPr>
                <w:rFonts w:ascii="仿宋" w:hAnsi="仿宋" w:eastAsia="仿宋" w:cs="仿宋"/>
                <w:b/>
                <w:bCs/>
                <w:sz w:val="24"/>
              </w:rPr>
            </w:pPr>
          </w:p>
        </w:tc>
        <w:tc>
          <w:tcPr>
            <w:tcW w:w="1275" w:type="dxa"/>
            <w:vAlign w:val="center"/>
          </w:tcPr>
          <w:p w14:paraId="65BCA45D">
            <w:pPr>
              <w:jc w:val="center"/>
              <w:rPr>
                <w:rFonts w:ascii="仿宋" w:hAnsi="仿宋" w:eastAsia="仿宋" w:cs="仿宋"/>
                <w:b/>
                <w:bCs/>
                <w:sz w:val="24"/>
              </w:rPr>
            </w:pPr>
          </w:p>
        </w:tc>
        <w:tc>
          <w:tcPr>
            <w:tcW w:w="1276" w:type="dxa"/>
            <w:vAlign w:val="center"/>
          </w:tcPr>
          <w:p w14:paraId="0CEE67A4">
            <w:pPr>
              <w:jc w:val="center"/>
              <w:rPr>
                <w:rFonts w:ascii="仿宋" w:hAnsi="仿宋" w:eastAsia="仿宋" w:cs="仿宋"/>
                <w:b/>
                <w:bCs/>
                <w:sz w:val="24"/>
              </w:rPr>
            </w:pPr>
          </w:p>
        </w:tc>
        <w:tc>
          <w:tcPr>
            <w:tcW w:w="1280" w:type="dxa"/>
            <w:tcBorders>
              <w:right w:val="single" w:color="auto" w:sz="4" w:space="0"/>
            </w:tcBorders>
            <w:vAlign w:val="center"/>
          </w:tcPr>
          <w:p w14:paraId="DDEFB5D0">
            <w:pPr>
              <w:jc w:val="center"/>
              <w:rPr>
                <w:rFonts w:ascii="仿宋" w:hAnsi="仿宋" w:eastAsia="仿宋" w:cs="仿宋"/>
                <w:b/>
                <w:bCs/>
                <w:sz w:val="24"/>
              </w:rPr>
            </w:pPr>
          </w:p>
        </w:tc>
        <w:tc>
          <w:tcPr>
            <w:tcW w:w="850" w:type="dxa"/>
            <w:tcBorders>
              <w:left w:val="single" w:color="auto" w:sz="4" w:space="0"/>
            </w:tcBorders>
            <w:vAlign w:val="center"/>
          </w:tcPr>
          <w:p w14:paraId="B5B36B5C">
            <w:pPr>
              <w:autoSpaceDN w:val="0"/>
              <w:spacing w:line="240" w:lineRule="exact"/>
              <w:jc w:val="center"/>
              <w:rPr>
                <w:rFonts w:ascii="仿宋" w:hAnsi="仿宋" w:eastAsia="仿宋" w:cs="仿宋"/>
                <w:sz w:val="24"/>
                <w:shd w:val="clear" w:color="auto" w:fill="FFFFFF"/>
              </w:rPr>
            </w:pPr>
          </w:p>
        </w:tc>
        <w:tc>
          <w:tcPr>
            <w:tcW w:w="851" w:type="dxa"/>
            <w:vAlign w:val="center"/>
          </w:tcPr>
          <w:p w14:paraId="C5EF5EBD">
            <w:pPr>
              <w:autoSpaceDN w:val="0"/>
              <w:spacing w:line="240" w:lineRule="exact"/>
              <w:jc w:val="center"/>
              <w:rPr>
                <w:rFonts w:ascii="仿宋" w:hAnsi="仿宋" w:eastAsia="仿宋" w:cs="仿宋"/>
                <w:sz w:val="24"/>
                <w:shd w:val="clear" w:color="auto" w:fill="FFFFFF"/>
              </w:rPr>
            </w:pPr>
          </w:p>
        </w:tc>
        <w:tc>
          <w:tcPr>
            <w:tcW w:w="1813" w:type="dxa"/>
            <w:vAlign w:val="center"/>
          </w:tcPr>
          <w:p w14:paraId="98D8FDAC">
            <w:pPr>
              <w:autoSpaceDN w:val="0"/>
              <w:spacing w:line="240" w:lineRule="exact"/>
              <w:ind w:left="240" w:hanging="240" w:hangingChars="100"/>
              <w:jc w:val="center"/>
              <w:rPr>
                <w:rFonts w:ascii="仿宋" w:hAnsi="仿宋" w:eastAsia="仿宋" w:cs="仿宋"/>
                <w:sz w:val="24"/>
                <w:shd w:val="clear" w:color="auto" w:fill="FFFFFF"/>
              </w:rPr>
            </w:pPr>
          </w:p>
        </w:tc>
        <w:tc>
          <w:tcPr>
            <w:tcW w:w="851" w:type="dxa"/>
            <w:tcBorders>
              <w:right w:val="single" w:color="auto" w:sz="4" w:space="0"/>
            </w:tcBorders>
            <w:vAlign w:val="center"/>
          </w:tcPr>
          <w:p w14:paraId="00090AF6">
            <w:pPr>
              <w:autoSpaceDN w:val="0"/>
              <w:spacing w:line="240" w:lineRule="exact"/>
              <w:rPr>
                <w:rFonts w:ascii="仿宋" w:hAnsi="仿宋" w:eastAsia="仿宋" w:cs="仿宋"/>
                <w:sz w:val="24"/>
                <w:shd w:val="clear" w:color="auto" w:fill="FFFFFF"/>
              </w:rPr>
            </w:pPr>
          </w:p>
        </w:tc>
        <w:tc>
          <w:tcPr>
            <w:tcW w:w="1020" w:type="dxa"/>
            <w:tcBorders>
              <w:right w:val="single" w:color="auto" w:sz="4" w:space="0"/>
            </w:tcBorders>
            <w:vAlign w:val="center"/>
          </w:tcPr>
          <w:p w14:paraId="9218FB6A">
            <w:pPr>
              <w:autoSpaceDN w:val="0"/>
              <w:spacing w:line="240" w:lineRule="exact"/>
              <w:rPr>
                <w:rFonts w:ascii="仿宋" w:hAnsi="仿宋" w:eastAsia="仿宋" w:cs="仿宋"/>
                <w:sz w:val="24"/>
                <w:shd w:val="clear" w:color="auto" w:fill="FFFFFF"/>
              </w:rPr>
            </w:pPr>
          </w:p>
        </w:tc>
        <w:tc>
          <w:tcPr>
            <w:tcW w:w="851" w:type="dxa"/>
            <w:tcBorders>
              <w:left w:val="single" w:color="auto" w:sz="4" w:space="0"/>
            </w:tcBorders>
            <w:vAlign w:val="center"/>
          </w:tcPr>
          <w:p w14:paraId="54A8FDAC">
            <w:pPr>
              <w:autoSpaceDN w:val="0"/>
              <w:spacing w:line="240" w:lineRule="exact"/>
              <w:ind w:left="-111" w:leftChars="-53" w:right="-107" w:rightChars="-51"/>
              <w:jc w:val="center"/>
              <w:rPr>
                <w:rFonts w:ascii="仿宋" w:hAnsi="仿宋" w:eastAsia="仿宋" w:cs="仿宋"/>
                <w:sz w:val="24"/>
                <w:shd w:val="clear" w:color="auto" w:fill="FFFFFF"/>
              </w:rPr>
            </w:pPr>
          </w:p>
        </w:tc>
        <w:tc>
          <w:tcPr>
            <w:tcW w:w="850" w:type="dxa"/>
            <w:vAlign w:val="center"/>
          </w:tcPr>
          <w:p w14:paraId="43D2561D">
            <w:pPr>
              <w:autoSpaceDN w:val="0"/>
              <w:spacing w:line="240" w:lineRule="exact"/>
              <w:jc w:val="center"/>
              <w:rPr>
                <w:rFonts w:ascii="仿宋" w:hAnsi="仿宋" w:eastAsia="仿宋" w:cs="仿宋"/>
                <w:sz w:val="24"/>
                <w:shd w:val="clear" w:color="auto" w:fill="FFFFFF"/>
              </w:rPr>
            </w:pPr>
          </w:p>
        </w:tc>
        <w:tc>
          <w:tcPr>
            <w:tcW w:w="823" w:type="dxa"/>
            <w:vAlign w:val="center"/>
          </w:tcPr>
          <w:p w14:paraId="BD58B0D7">
            <w:pPr>
              <w:autoSpaceDN w:val="0"/>
              <w:spacing w:line="240" w:lineRule="exact"/>
              <w:rPr>
                <w:rFonts w:ascii="仿宋" w:hAnsi="仿宋" w:eastAsia="仿宋" w:cs="仿宋"/>
                <w:sz w:val="24"/>
                <w:shd w:val="clear" w:color="auto" w:fill="FFFFFF"/>
              </w:rPr>
            </w:pPr>
          </w:p>
        </w:tc>
      </w:tr>
      <w:tr w14:paraId="EB420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69" w:type="dxa"/>
            <w:vAlign w:val="center"/>
          </w:tcPr>
          <w:p w14:paraId="25256FCA">
            <w:pPr>
              <w:jc w:val="center"/>
              <w:rPr>
                <w:rFonts w:ascii="仿宋" w:hAnsi="仿宋" w:eastAsia="仿宋" w:cs="仿宋"/>
                <w:b/>
                <w:bCs/>
                <w:sz w:val="24"/>
              </w:rPr>
            </w:pPr>
            <w:r>
              <w:rPr>
                <w:rFonts w:hint="eastAsia" w:ascii="仿宋" w:hAnsi="仿宋" w:eastAsia="仿宋" w:cs="仿宋"/>
                <w:b/>
                <w:bCs/>
                <w:sz w:val="24"/>
              </w:rPr>
              <w:t>3</w:t>
            </w:r>
          </w:p>
        </w:tc>
        <w:tc>
          <w:tcPr>
            <w:tcW w:w="1984" w:type="dxa"/>
            <w:vAlign w:val="center"/>
          </w:tcPr>
          <w:p w14:paraId="A7C4E1FA">
            <w:pPr>
              <w:jc w:val="center"/>
              <w:rPr>
                <w:rFonts w:ascii="仿宋" w:hAnsi="仿宋" w:eastAsia="仿宋" w:cs="仿宋"/>
                <w:b/>
                <w:bCs/>
                <w:sz w:val="24"/>
              </w:rPr>
            </w:pPr>
          </w:p>
        </w:tc>
        <w:tc>
          <w:tcPr>
            <w:tcW w:w="1134" w:type="dxa"/>
            <w:vAlign w:val="center"/>
          </w:tcPr>
          <w:p w14:paraId="D30FD609">
            <w:pPr>
              <w:jc w:val="center"/>
              <w:rPr>
                <w:rFonts w:ascii="仿宋" w:hAnsi="仿宋" w:eastAsia="仿宋" w:cs="仿宋"/>
                <w:b/>
                <w:bCs/>
                <w:sz w:val="24"/>
              </w:rPr>
            </w:pPr>
          </w:p>
        </w:tc>
        <w:tc>
          <w:tcPr>
            <w:tcW w:w="1275" w:type="dxa"/>
            <w:vAlign w:val="center"/>
          </w:tcPr>
          <w:p w14:paraId="0CEBD51F">
            <w:pPr>
              <w:jc w:val="center"/>
              <w:rPr>
                <w:rFonts w:ascii="仿宋" w:hAnsi="仿宋" w:eastAsia="仿宋" w:cs="仿宋"/>
                <w:b/>
                <w:bCs/>
                <w:sz w:val="24"/>
              </w:rPr>
            </w:pPr>
          </w:p>
        </w:tc>
        <w:tc>
          <w:tcPr>
            <w:tcW w:w="1276" w:type="dxa"/>
            <w:vAlign w:val="center"/>
          </w:tcPr>
          <w:p w14:paraId="00FBCD7A">
            <w:pPr>
              <w:jc w:val="center"/>
              <w:rPr>
                <w:rFonts w:ascii="仿宋" w:hAnsi="仿宋" w:eastAsia="仿宋" w:cs="仿宋"/>
                <w:b/>
                <w:bCs/>
                <w:sz w:val="24"/>
              </w:rPr>
            </w:pPr>
          </w:p>
        </w:tc>
        <w:tc>
          <w:tcPr>
            <w:tcW w:w="1280" w:type="dxa"/>
            <w:tcBorders>
              <w:right w:val="single" w:color="auto" w:sz="4" w:space="0"/>
            </w:tcBorders>
            <w:vAlign w:val="center"/>
          </w:tcPr>
          <w:p w14:paraId="87BF5957">
            <w:pPr>
              <w:jc w:val="center"/>
              <w:rPr>
                <w:rFonts w:ascii="仿宋" w:hAnsi="仿宋" w:eastAsia="仿宋" w:cs="仿宋"/>
                <w:b/>
                <w:bCs/>
                <w:sz w:val="24"/>
              </w:rPr>
            </w:pPr>
          </w:p>
        </w:tc>
        <w:tc>
          <w:tcPr>
            <w:tcW w:w="850" w:type="dxa"/>
            <w:tcBorders>
              <w:left w:val="single" w:color="auto" w:sz="4" w:space="0"/>
            </w:tcBorders>
            <w:vAlign w:val="center"/>
          </w:tcPr>
          <w:p w14:paraId="5CF0B7F5">
            <w:pPr>
              <w:autoSpaceDN w:val="0"/>
              <w:spacing w:line="240" w:lineRule="exact"/>
              <w:rPr>
                <w:rFonts w:ascii="仿宋" w:hAnsi="仿宋" w:eastAsia="仿宋" w:cs="仿宋"/>
                <w:sz w:val="24"/>
                <w:shd w:val="clear" w:color="auto" w:fill="FFFFFF"/>
              </w:rPr>
            </w:pPr>
          </w:p>
        </w:tc>
        <w:tc>
          <w:tcPr>
            <w:tcW w:w="851" w:type="dxa"/>
            <w:vAlign w:val="center"/>
          </w:tcPr>
          <w:p w14:paraId="AE835882">
            <w:pPr>
              <w:autoSpaceDN w:val="0"/>
              <w:spacing w:line="240" w:lineRule="exact"/>
              <w:rPr>
                <w:rFonts w:ascii="仿宋" w:hAnsi="仿宋" w:eastAsia="仿宋" w:cs="仿宋"/>
                <w:sz w:val="24"/>
                <w:shd w:val="clear" w:color="auto" w:fill="FFFFFF"/>
              </w:rPr>
            </w:pPr>
          </w:p>
        </w:tc>
        <w:tc>
          <w:tcPr>
            <w:tcW w:w="1813" w:type="dxa"/>
            <w:vAlign w:val="center"/>
          </w:tcPr>
          <w:p w14:paraId="23C76D34">
            <w:pPr>
              <w:autoSpaceDN w:val="0"/>
              <w:spacing w:line="240" w:lineRule="exact"/>
              <w:rPr>
                <w:rFonts w:ascii="仿宋" w:hAnsi="仿宋" w:eastAsia="仿宋" w:cs="仿宋"/>
                <w:sz w:val="24"/>
                <w:shd w:val="clear" w:color="auto" w:fill="FFFFFF"/>
              </w:rPr>
            </w:pPr>
          </w:p>
        </w:tc>
        <w:tc>
          <w:tcPr>
            <w:tcW w:w="851" w:type="dxa"/>
            <w:tcBorders>
              <w:right w:val="single" w:color="auto" w:sz="4" w:space="0"/>
            </w:tcBorders>
            <w:vAlign w:val="center"/>
          </w:tcPr>
          <w:p w14:paraId="A7BF3C5B">
            <w:pPr>
              <w:autoSpaceDN w:val="0"/>
              <w:spacing w:line="240" w:lineRule="exact"/>
              <w:rPr>
                <w:rFonts w:ascii="仿宋" w:hAnsi="仿宋" w:eastAsia="仿宋" w:cs="仿宋"/>
                <w:sz w:val="24"/>
                <w:shd w:val="clear" w:color="auto" w:fill="FFFFFF"/>
              </w:rPr>
            </w:pPr>
          </w:p>
        </w:tc>
        <w:tc>
          <w:tcPr>
            <w:tcW w:w="1020" w:type="dxa"/>
            <w:tcBorders>
              <w:right w:val="single" w:color="auto" w:sz="4" w:space="0"/>
            </w:tcBorders>
            <w:vAlign w:val="center"/>
          </w:tcPr>
          <w:p w14:paraId="D402B865">
            <w:pPr>
              <w:autoSpaceDN w:val="0"/>
              <w:spacing w:line="240" w:lineRule="exact"/>
              <w:rPr>
                <w:rFonts w:ascii="仿宋" w:hAnsi="仿宋" w:eastAsia="仿宋" w:cs="仿宋"/>
                <w:sz w:val="24"/>
                <w:shd w:val="clear" w:color="auto" w:fill="FFFFFF"/>
              </w:rPr>
            </w:pPr>
          </w:p>
        </w:tc>
        <w:tc>
          <w:tcPr>
            <w:tcW w:w="851" w:type="dxa"/>
            <w:tcBorders>
              <w:left w:val="single" w:color="auto" w:sz="4" w:space="0"/>
            </w:tcBorders>
            <w:vAlign w:val="center"/>
          </w:tcPr>
          <w:p w14:paraId="E0ED5C77">
            <w:pPr>
              <w:autoSpaceDN w:val="0"/>
              <w:spacing w:line="240" w:lineRule="exact"/>
              <w:ind w:left="-111" w:leftChars="-53" w:right="-107" w:rightChars="-51"/>
              <w:jc w:val="center"/>
              <w:rPr>
                <w:rFonts w:ascii="仿宋" w:hAnsi="仿宋" w:eastAsia="仿宋" w:cs="仿宋"/>
                <w:sz w:val="24"/>
                <w:shd w:val="clear" w:color="auto" w:fill="FFFFFF"/>
              </w:rPr>
            </w:pPr>
          </w:p>
        </w:tc>
        <w:tc>
          <w:tcPr>
            <w:tcW w:w="850" w:type="dxa"/>
            <w:vAlign w:val="center"/>
          </w:tcPr>
          <w:p w14:paraId="8D5EC93B">
            <w:pPr>
              <w:autoSpaceDN w:val="0"/>
              <w:spacing w:line="240" w:lineRule="exact"/>
              <w:rPr>
                <w:rFonts w:ascii="仿宋" w:hAnsi="仿宋" w:eastAsia="仿宋" w:cs="仿宋"/>
                <w:sz w:val="24"/>
                <w:shd w:val="clear" w:color="auto" w:fill="FFFFFF"/>
              </w:rPr>
            </w:pPr>
          </w:p>
        </w:tc>
        <w:tc>
          <w:tcPr>
            <w:tcW w:w="823" w:type="dxa"/>
            <w:vAlign w:val="center"/>
          </w:tcPr>
          <w:p w14:paraId="DC448BF6">
            <w:pPr>
              <w:autoSpaceDN w:val="0"/>
              <w:spacing w:line="240" w:lineRule="exact"/>
              <w:rPr>
                <w:rFonts w:ascii="仿宋" w:hAnsi="仿宋" w:eastAsia="仿宋" w:cs="仿宋"/>
                <w:sz w:val="24"/>
                <w:shd w:val="clear" w:color="auto" w:fill="FFFFFF"/>
              </w:rPr>
            </w:pPr>
          </w:p>
        </w:tc>
      </w:tr>
      <w:tr w14:paraId="A79F1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569" w:type="dxa"/>
            <w:vAlign w:val="center"/>
          </w:tcPr>
          <w:p w14:paraId="10D05763">
            <w:pPr>
              <w:jc w:val="center"/>
              <w:rPr>
                <w:rFonts w:ascii="仿宋" w:hAnsi="仿宋" w:eastAsia="仿宋" w:cs="仿宋"/>
                <w:b/>
                <w:bCs/>
                <w:sz w:val="24"/>
              </w:rPr>
            </w:pPr>
            <w:r>
              <w:rPr>
                <w:rFonts w:hint="eastAsia" w:ascii="仿宋" w:hAnsi="仿宋" w:eastAsia="仿宋" w:cs="仿宋"/>
                <w:b/>
                <w:bCs/>
                <w:sz w:val="24"/>
              </w:rPr>
              <w:t>…</w:t>
            </w:r>
          </w:p>
        </w:tc>
        <w:tc>
          <w:tcPr>
            <w:tcW w:w="1984" w:type="dxa"/>
            <w:vAlign w:val="center"/>
          </w:tcPr>
          <w:p w14:paraId="E802AAF4">
            <w:pPr>
              <w:jc w:val="center"/>
              <w:rPr>
                <w:rFonts w:ascii="仿宋" w:hAnsi="仿宋" w:eastAsia="仿宋" w:cs="仿宋"/>
                <w:b/>
                <w:bCs/>
                <w:sz w:val="24"/>
              </w:rPr>
            </w:pPr>
          </w:p>
        </w:tc>
        <w:tc>
          <w:tcPr>
            <w:tcW w:w="1134" w:type="dxa"/>
            <w:vAlign w:val="center"/>
          </w:tcPr>
          <w:p w14:paraId="7EDDBFFC">
            <w:pPr>
              <w:jc w:val="center"/>
              <w:rPr>
                <w:rFonts w:ascii="仿宋" w:hAnsi="仿宋" w:eastAsia="仿宋" w:cs="仿宋"/>
                <w:b/>
                <w:bCs/>
                <w:sz w:val="24"/>
              </w:rPr>
            </w:pPr>
          </w:p>
        </w:tc>
        <w:tc>
          <w:tcPr>
            <w:tcW w:w="1275" w:type="dxa"/>
            <w:vAlign w:val="center"/>
          </w:tcPr>
          <w:p w14:paraId="9838F8BA">
            <w:pPr>
              <w:jc w:val="center"/>
              <w:rPr>
                <w:rFonts w:ascii="仿宋" w:hAnsi="仿宋" w:eastAsia="仿宋" w:cs="仿宋"/>
                <w:b/>
                <w:bCs/>
                <w:sz w:val="24"/>
              </w:rPr>
            </w:pPr>
          </w:p>
        </w:tc>
        <w:tc>
          <w:tcPr>
            <w:tcW w:w="1276" w:type="dxa"/>
            <w:vAlign w:val="center"/>
          </w:tcPr>
          <w:p w14:paraId="6D992613">
            <w:pPr>
              <w:jc w:val="center"/>
              <w:rPr>
                <w:rFonts w:ascii="仿宋" w:hAnsi="仿宋" w:eastAsia="仿宋" w:cs="仿宋"/>
                <w:b/>
                <w:bCs/>
                <w:sz w:val="24"/>
              </w:rPr>
            </w:pPr>
          </w:p>
        </w:tc>
        <w:tc>
          <w:tcPr>
            <w:tcW w:w="1280" w:type="dxa"/>
            <w:tcBorders>
              <w:right w:val="single" w:color="auto" w:sz="4" w:space="0"/>
            </w:tcBorders>
            <w:vAlign w:val="center"/>
          </w:tcPr>
          <w:p w14:paraId="8B44FFBA">
            <w:pPr>
              <w:jc w:val="center"/>
              <w:rPr>
                <w:rFonts w:ascii="仿宋" w:hAnsi="仿宋" w:eastAsia="仿宋" w:cs="仿宋"/>
                <w:b/>
                <w:bCs/>
                <w:sz w:val="24"/>
              </w:rPr>
            </w:pPr>
          </w:p>
        </w:tc>
        <w:tc>
          <w:tcPr>
            <w:tcW w:w="850" w:type="dxa"/>
            <w:tcBorders>
              <w:left w:val="single" w:color="auto" w:sz="4" w:space="0"/>
            </w:tcBorders>
            <w:vAlign w:val="center"/>
          </w:tcPr>
          <w:p w14:paraId="555E59EC">
            <w:pPr>
              <w:autoSpaceDN w:val="0"/>
              <w:spacing w:line="240" w:lineRule="exact"/>
              <w:rPr>
                <w:rFonts w:ascii="仿宋" w:hAnsi="仿宋" w:eastAsia="仿宋" w:cs="仿宋"/>
                <w:sz w:val="24"/>
                <w:shd w:val="clear" w:color="auto" w:fill="FFFFFF"/>
              </w:rPr>
            </w:pPr>
          </w:p>
        </w:tc>
        <w:tc>
          <w:tcPr>
            <w:tcW w:w="851" w:type="dxa"/>
            <w:vAlign w:val="center"/>
          </w:tcPr>
          <w:p w14:paraId="FB30E3D7">
            <w:pPr>
              <w:autoSpaceDN w:val="0"/>
              <w:spacing w:line="240" w:lineRule="exact"/>
              <w:rPr>
                <w:rFonts w:ascii="仿宋" w:hAnsi="仿宋" w:eastAsia="仿宋" w:cs="仿宋"/>
                <w:sz w:val="24"/>
                <w:shd w:val="clear" w:color="auto" w:fill="FFFFFF"/>
              </w:rPr>
            </w:pPr>
          </w:p>
        </w:tc>
        <w:tc>
          <w:tcPr>
            <w:tcW w:w="1813" w:type="dxa"/>
            <w:vAlign w:val="center"/>
          </w:tcPr>
          <w:p w14:paraId="742B8083">
            <w:pPr>
              <w:autoSpaceDN w:val="0"/>
              <w:spacing w:line="240" w:lineRule="exact"/>
              <w:rPr>
                <w:rFonts w:ascii="仿宋" w:hAnsi="仿宋" w:eastAsia="仿宋" w:cs="仿宋"/>
                <w:sz w:val="24"/>
                <w:shd w:val="clear" w:color="auto" w:fill="FFFFFF"/>
              </w:rPr>
            </w:pPr>
          </w:p>
        </w:tc>
        <w:tc>
          <w:tcPr>
            <w:tcW w:w="851" w:type="dxa"/>
            <w:tcBorders>
              <w:right w:val="single" w:color="auto" w:sz="4" w:space="0"/>
            </w:tcBorders>
            <w:vAlign w:val="center"/>
          </w:tcPr>
          <w:p w14:paraId="F022930E">
            <w:pPr>
              <w:autoSpaceDN w:val="0"/>
              <w:spacing w:line="240" w:lineRule="exact"/>
              <w:rPr>
                <w:rFonts w:ascii="仿宋" w:hAnsi="仿宋" w:eastAsia="仿宋" w:cs="仿宋"/>
                <w:sz w:val="24"/>
                <w:shd w:val="clear" w:color="auto" w:fill="FFFFFF"/>
              </w:rPr>
            </w:pPr>
          </w:p>
        </w:tc>
        <w:tc>
          <w:tcPr>
            <w:tcW w:w="1020" w:type="dxa"/>
            <w:tcBorders>
              <w:right w:val="single" w:color="auto" w:sz="4" w:space="0"/>
            </w:tcBorders>
            <w:vAlign w:val="center"/>
          </w:tcPr>
          <w:p w14:paraId="0B679A45">
            <w:pPr>
              <w:autoSpaceDN w:val="0"/>
              <w:spacing w:line="240" w:lineRule="exact"/>
              <w:rPr>
                <w:rFonts w:ascii="仿宋" w:hAnsi="仿宋" w:eastAsia="仿宋" w:cs="仿宋"/>
                <w:sz w:val="24"/>
                <w:shd w:val="clear" w:color="auto" w:fill="FFFFFF"/>
              </w:rPr>
            </w:pPr>
          </w:p>
        </w:tc>
        <w:tc>
          <w:tcPr>
            <w:tcW w:w="851" w:type="dxa"/>
            <w:tcBorders>
              <w:left w:val="single" w:color="auto" w:sz="4" w:space="0"/>
            </w:tcBorders>
            <w:vAlign w:val="center"/>
          </w:tcPr>
          <w:p w14:paraId="3E19E650">
            <w:pPr>
              <w:autoSpaceDN w:val="0"/>
              <w:spacing w:line="240" w:lineRule="exact"/>
              <w:ind w:left="-111" w:leftChars="-53" w:right="-107" w:rightChars="-51"/>
              <w:jc w:val="center"/>
              <w:rPr>
                <w:rFonts w:ascii="仿宋" w:hAnsi="仿宋" w:eastAsia="仿宋" w:cs="仿宋"/>
                <w:sz w:val="24"/>
                <w:shd w:val="clear" w:color="auto" w:fill="FFFFFF"/>
              </w:rPr>
            </w:pPr>
          </w:p>
        </w:tc>
        <w:tc>
          <w:tcPr>
            <w:tcW w:w="850" w:type="dxa"/>
            <w:vAlign w:val="center"/>
          </w:tcPr>
          <w:p w14:paraId="8ACDAA7B">
            <w:pPr>
              <w:autoSpaceDN w:val="0"/>
              <w:spacing w:line="240" w:lineRule="exact"/>
              <w:rPr>
                <w:rFonts w:ascii="仿宋" w:hAnsi="仿宋" w:eastAsia="仿宋" w:cs="仿宋"/>
                <w:sz w:val="24"/>
                <w:shd w:val="clear" w:color="auto" w:fill="FFFFFF"/>
              </w:rPr>
            </w:pPr>
          </w:p>
        </w:tc>
        <w:tc>
          <w:tcPr>
            <w:tcW w:w="823" w:type="dxa"/>
            <w:vAlign w:val="center"/>
          </w:tcPr>
          <w:p w14:paraId="17AD7911">
            <w:pPr>
              <w:autoSpaceDN w:val="0"/>
              <w:spacing w:line="240" w:lineRule="exact"/>
              <w:rPr>
                <w:rFonts w:ascii="仿宋" w:hAnsi="仿宋" w:eastAsia="仿宋" w:cs="仿宋"/>
                <w:sz w:val="24"/>
                <w:shd w:val="clear" w:color="auto" w:fill="FFFFFF"/>
              </w:rPr>
            </w:pPr>
          </w:p>
        </w:tc>
      </w:tr>
    </w:tbl>
    <w:p w14:paraId="C347E607">
      <w:pPr>
        <w:autoSpaceDN w:val="0"/>
        <w:snapToGrid w:val="0"/>
        <w:spacing w:line="600" w:lineRule="exact"/>
        <w:ind w:left="141" w:leftChars="-405" w:hanging="991" w:hangingChars="354"/>
        <w:rPr>
          <w:rFonts w:ascii="仿宋" w:hAnsi="仿宋" w:eastAsia="仿宋" w:cs="仿宋"/>
          <w:color w:val="000000"/>
          <w:kern w:val="0"/>
          <w:sz w:val="28"/>
          <w:szCs w:val="28"/>
        </w:rPr>
      </w:pPr>
      <w:r>
        <w:rPr>
          <w:rFonts w:hint="eastAsia" w:ascii="仿宋" w:hAnsi="仿宋" w:eastAsia="仿宋" w:cs="仿宋"/>
          <w:color w:val="000000"/>
          <w:kern w:val="0"/>
          <w:sz w:val="28"/>
          <w:szCs w:val="28"/>
        </w:rPr>
        <w:t>注：投资阶段可选填种子期、起步期、扩张期、成熟期</w:t>
      </w:r>
    </w:p>
    <w:p w14:paraId="55355F41">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 w:hAnsi="仿宋" w:eastAsia="仿宋" w:cs="仿宋"/>
          <w:bCs/>
          <w:sz w:val="28"/>
          <w:szCs w:val="28"/>
        </w:rPr>
      </w:pPr>
    </w:p>
    <w:p w14:paraId="6EF2591E">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黑体" w:hAnsi="黑体" w:eastAsia="黑体" w:cs="黑体"/>
          <w:bCs/>
          <w:sz w:val="28"/>
          <w:szCs w:val="28"/>
        </w:rPr>
      </w:pPr>
    </w:p>
    <w:p w14:paraId="4D1FDB19">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CESI黑体-GB2312" w:hAnsi="CESI黑体-GB2312" w:eastAsia="CESI黑体-GB2312" w:cs="CESI黑体-GB2312"/>
          <w:bCs/>
          <w:sz w:val="28"/>
          <w:szCs w:val="28"/>
        </w:rPr>
      </w:pPr>
      <w:r>
        <w:rPr>
          <w:rFonts w:hint="eastAsia" w:ascii="黑体" w:hAnsi="黑体" w:eastAsia="黑体" w:cs="黑体"/>
          <w:bCs/>
          <w:sz w:val="28"/>
          <w:szCs w:val="28"/>
        </w:rPr>
        <w:t>附件</w:t>
      </w:r>
      <w:r>
        <w:rPr>
          <w:rFonts w:hint="eastAsia" w:ascii="黑体" w:hAnsi="黑体" w:eastAsia="黑体" w:cs="黑体"/>
          <w:bCs/>
          <w:sz w:val="28"/>
          <w:szCs w:val="28"/>
          <w:lang w:val="en-US" w:eastAsia="zh-CN"/>
        </w:rPr>
        <w:t>3</w:t>
      </w:r>
      <w:r>
        <w:rPr>
          <w:rFonts w:hint="eastAsia" w:ascii="黑体" w:hAnsi="黑体" w:eastAsia="黑体" w:cs="黑体"/>
          <w:bCs/>
          <w:sz w:val="28"/>
          <w:szCs w:val="28"/>
        </w:rPr>
        <w:t>-</w:t>
      </w:r>
      <w:r>
        <w:rPr>
          <w:rFonts w:hint="eastAsia" w:ascii="黑体" w:hAnsi="黑体" w:eastAsia="黑体" w:cs="黑体"/>
          <w:bCs/>
          <w:sz w:val="28"/>
          <w:szCs w:val="28"/>
          <w:lang w:val="en-US" w:eastAsia="zh-CN"/>
        </w:rPr>
        <w:t>4</w:t>
      </w:r>
      <w:r>
        <w:rPr>
          <w:rFonts w:hint="eastAsia" w:ascii="黑体" w:hAnsi="黑体" w:eastAsia="黑体" w:cs="黑体"/>
          <w:bCs/>
          <w:sz w:val="28"/>
          <w:szCs w:val="28"/>
        </w:rPr>
        <w:t>：</w:t>
      </w:r>
    </w:p>
    <w:p w14:paraId="15D03065">
      <w:pPr>
        <w:keepNext w:val="0"/>
        <w:keepLines w:val="0"/>
        <w:pageBreakBefore w:val="0"/>
        <w:widowControl w:val="0"/>
        <w:kinsoku/>
        <w:wordWrap/>
        <w:overflowPunct/>
        <w:topLinePunct w:val="0"/>
        <w:autoSpaceDE/>
        <w:autoSpaceDN/>
        <w:bidi w:val="0"/>
        <w:adjustRightInd w:val="0"/>
        <w:snapToGrid w:val="0"/>
        <w:ind w:firstLine="3960" w:firstLineChars="900"/>
        <w:jc w:val="both"/>
        <w:textAlignment w:val="auto"/>
        <w:rPr>
          <w:rFonts w:ascii="方正小标宋简体" w:hAnsi="仿宋" w:eastAsia="方正小标宋简体" w:cs="仿宋"/>
          <w:b/>
          <w:sz w:val="44"/>
          <w:szCs w:val="44"/>
        </w:rPr>
      </w:pPr>
      <w:r>
        <w:rPr>
          <w:rFonts w:hint="eastAsia" w:ascii="方正小标宋简体" w:hAnsi="仿宋" w:eastAsia="方正小标宋简体" w:cs="仿宋"/>
          <w:b w:val="0"/>
          <w:bCs/>
          <w:sz w:val="44"/>
          <w:szCs w:val="44"/>
          <w:lang w:val="en-US" w:eastAsia="zh-CN"/>
        </w:rPr>
        <w:t>科创</w:t>
      </w:r>
      <w:r>
        <w:rPr>
          <w:rFonts w:hint="eastAsia" w:ascii="方正小标宋简体" w:hAnsi="仿宋" w:eastAsia="方正小标宋简体" w:cs="仿宋"/>
          <w:b w:val="0"/>
          <w:bCs/>
          <w:sz w:val="44"/>
          <w:szCs w:val="44"/>
        </w:rPr>
        <w:t>基金储备项目清单</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lang w:val="en-US" w:eastAsia="zh-CN"/>
        </w:rPr>
        <w:t>参考样表</w:t>
      </w:r>
      <w:r>
        <w:rPr>
          <w:rFonts w:hint="eastAsia" w:ascii="仿宋_GB2312" w:hAnsi="仿宋_GB2312" w:eastAsia="仿宋_GB2312" w:cs="仿宋_GB2312"/>
          <w:b w:val="0"/>
          <w:bCs/>
          <w:sz w:val="28"/>
          <w:szCs w:val="28"/>
          <w:lang w:eastAsia="zh-CN"/>
        </w:rPr>
        <w:t>）</w:t>
      </w:r>
    </w:p>
    <w:p w14:paraId="EBCEF02A">
      <w:pPr>
        <w:adjustRightInd w:val="0"/>
        <w:snapToGrid w:val="0"/>
        <w:spacing w:beforeLines="50" w:afterLines="50"/>
        <w:jc w:val="center"/>
        <w:rPr>
          <w:rFonts w:ascii="仿宋" w:hAnsi="仿宋" w:eastAsia="仿宋" w:cs="仿宋"/>
          <w:b/>
          <w:szCs w:val="21"/>
        </w:rPr>
      </w:pPr>
      <w:r>
        <w:rPr>
          <w:rFonts w:hint="eastAsia" w:ascii="仿宋" w:hAnsi="仿宋" w:eastAsia="仿宋" w:cs="仿宋"/>
          <w:b/>
          <w:szCs w:val="21"/>
        </w:rPr>
        <w:t xml:space="preserve"> </w:t>
      </w:r>
      <w:r>
        <w:rPr>
          <w:rFonts w:ascii="仿宋" w:hAnsi="仿宋" w:eastAsia="仿宋" w:cs="仿宋"/>
          <w:b/>
          <w:szCs w:val="21"/>
        </w:rPr>
        <w:t xml:space="preserve">                                                                                                            </w:t>
      </w:r>
      <w:r>
        <w:rPr>
          <w:rFonts w:hint="eastAsia" w:ascii="仿宋" w:hAnsi="仿宋" w:eastAsia="仿宋" w:cs="仿宋"/>
          <w:b/>
          <w:szCs w:val="21"/>
        </w:rPr>
        <w:t>金额：万元</w:t>
      </w:r>
    </w:p>
    <w:tbl>
      <w:tblPr>
        <w:tblStyle w:val="10"/>
        <w:tblW w:w="138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1"/>
        <w:gridCol w:w="2835"/>
        <w:gridCol w:w="1276"/>
        <w:gridCol w:w="1288"/>
        <w:gridCol w:w="1547"/>
        <w:gridCol w:w="2280"/>
        <w:gridCol w:w="2693"/>
        <w:gridCol w:w="1158"/>
      </w:tblGrid>
      <w:tr w14:paraId="4682E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1" w:type="dxa"/>
            <w:vAlign w:val="center"/>
          </w:tcPr>
          <w:p w14:paraId="FBCFFEF6">
            <w:pPr>
              <w:jc w:val="center"/>
              <w:rPr>
                <w:rFonts w:ascii="仿宋" w:hAnsi="仿宋" w:eastAsia="仿宋" w:cs="仿宋"/>
                <w:b/>
                <w:bCs/>
                <w:szCs w:val="21"/>
              </w:rPr>
            </w:pPr>
            <w:r>
              <w:rPr>
                <w:rFonts w:hint="eastAsia" w:ascii="仿宋" w:hAnsi="仿宋" w:eastAsia="仿宋" w:cs="仿宋"/>
                <w:b/>
                <w:bCs/>
                <w:szCs w:val="21"/>
              </w:rPr>
              <w:t xml:space="preserve"> 序号</w:t>
            </w:r>
          </w:p>
        </w:tc>
        <w:tc>
          <w:tcPr>
            <w:tcW w:w="2835" w:type="dxa"/>
            <w:vAlign w:val="center"/>
          </w:tcPr>
          <w:p w14:paraId="7A6D49A4">
            <w:pPr>
              <w:jc w:val="center"/>
              <w:rPr>
                <w:rFonts w:ascii="仿宋" w:hAnsi="仿宋" w:eastAsia="仿宋" w:cs="仿宋"/>
                <w:b/>
                <w:bCs/>
                <w:szCs w:val="21"/>
              </w:rPr>
            </w:pPr>
            <w:r>
              <w:rPr>
                <w:rFonts w:hint="eastAsia" w:ascii="仿宋" w:hAnsi="仿宋" w:eastAsia="仿宋" w:cs="仿宋"/>
                <w:b/>
                <w:bCs/>
                <w:szCs w:val="21"/>
              </w:rPr>
              <w:t>项目单位</w:t>
            </w:r>
          </w:p>
        </w:tc>
        <w:tc>
          <w:tcPr>
            <w:tcW w:w="1276" w:type="dxa"/>
            <w:vAlign w:val="center"/>
          </w:tcPr>
          <w:p w14:paraId="E1F9D9D7">
            <w:pPr>
              <w:jc w:val="center"/>
              <w:rPr>
                <w:rFonts w:ascii="仿宋" w:hAnsi="仿宋" w:eastAsia="仿宋" w:cs="仿宋"/>
                <w:b/>
                <w:bCs/>
                <w:szCs w:val="21"/>
              </w:rPr>
            </w:pPr>
            <w:r>
              <w:rPr>
                <w:rFonts w:hint="eastAsia" w:ascii="仿宋" w:hAnsi="仿宋" w:eastAsia="仿宋" w:cs="仿宋"/>
                <w:b/>
                <w:bCs/>
                <w:szCs w:val="21"/>
              </w:rPr>
              <w:t>所属行业</w:t>
            </w:r>
          </w:p>
        </w:tc>
        <w:tc>
          <w:tcPr>
            <w:tcW w:w="1288" w:type="dxa"/>
            <w:vAlign w:val="center"/>
          </w:tcPr>
          <w:p w14:paraId="004288FF">
            <w:pPr>
              <w:jc w:val="center"/>
              <w:rPr>
                <w:rFonts w:ascii="仿宋" w:hAnsi="仿宋" w:eastAsia="仿宋" w:cs="仿宋"/>
                <w:b/>
                <w:bCs/>
                <w:szCs w:val="21"/>
              </w:rPr>
            </w:pPr>
            <w:r>
              <w:rPr>
                <w:rFonts w:hint="eastAsia" w:ascii="仿宋" w:hAnsi="仿宋" w:eastAsia="仿宋" w:cs="仿宋"/>
                <w:b/>
                <w:bCs/>
                <w:szCs w:val="21"/>
              </w:rPr>
              <w:t>注册地址</w:t>
            </w:r>
          </w:p>
        </w:tc>
        <w:tc>
          <w:tcPr>
            <w:tcW w:w="1547" w:type="dxa"/>
            <w:vAlign w:val="center"/>
          </w:tcPr>
          <w:p w14:paraId="775B6133">
            <w:pPr>
              <w:ind w:hanging="1"/>
              <w:jc w:val="center"/>
              <w:rPr>
                <w:rFonts w:ascii="仿宋" w:hAnsi="仿宋" w:eastAsia="仿宋" w:cs="仿宋"/>
                <w:b/>
                <w:bCs/>
                <w:szCs w:val="21"/>
              </w:rPr>
            </w:pPr>
            <w:r>
              <w:rPr>
                <w:rFonts w:hint="eastAsia" w:ascii="仿宋" w:hAnsi="仿宋" w:eastAsia="仿宋" w:cs="仿宋"/>
                <w:b/>
                <w:bCs/>
                <w:szCs w:val="21"/>
              </w:rPr>
              <w:t>拟投资金额</w:t>
            </w:r>
          </w:p>
        </w:tc>
        <w:tc>
          <w:tcPr>
            <w:tcW w:w="2280" w:type="dxa"/>
            <w:vAlign w:val="center"/>
          </w:tcPr>
          <w:p w14:paraId="C39C7F90">
            <w:pPr>
              <w:jc w:val="center"/>
              <w:rPr>
                <w:rFonts w:ascii="仿宋" w:hAnsi="仿宋" w:eastAsia="仿宋" w:cs="仿宋"/>
                <w:b/>
                <w:bCs/>
                <w:szCs w:val="21"/>
              </w:rPr>
            </w:pPr>
            <w:r>
              <w:rPr>
                <w:rFonts w:hint="eastAsia" w:ascii="仿宋" w:hAnsi="仿宋" w:eastAsia="仿宋" w:cs="仿宋"/>
                <w:b/>
                <w:bCs/>
                <w:szCs w:val="21"/>
              </w:rPr>
              <w:t>主营业务及产品</w:t>
            </w:r>
          </w:p>
        </w:tc>
        <w:tc>
          <w:tcPr>
            <w:tcW w:w="2693" w:type="dxa"/>
            <w:vAlign w:val="center"/>
          </w:tcPr>
          <w:p w14:paraId="DC0F8D59">
            <w:pPr>
              <w:jc w:val="center"/>
              <w:rPr>
                <w:rFonts w:ascii="仿宋" w:hAnsi="仿宋" w:eastAsia="仿宋" w:cs="仿宋"/>
                <w:b/>
                <w:bCs/>
                <w:szCs w:val="21"/>
              </w:rPr>
            </w:pPr>
            <w:r>
              <w:rPr>
                <w:rFonts w:hint="eastAsia" w:ascii="仿宋" w:hAnsi="仿宋" w:eastAsia="仿宋" w:cs="仿宋"/>
                <w:b/>
                <w:bCs/>
                <w:szCs w:val="21"/>
              </w:rPr>
              <w:t>核心优势及投资亮点</w:t>
            </w:r>
          </w:p>
        </w:tc>
        <w:tc>
          <w:tcPr>
            <w:tcW w:w="1158" w:type="dxa"/>
            <w:tcBorders>
              <w:left w:val="single" w:color="auto" w:sz="4" w:space="0"/>
            </w:tcBorders>
            <w:vAlign w:val="center"/>
          </w:tcPr>
          <w:p w14:paraId="2D536372">
            <w:pPr>
              <w:jc w:val="center"/>
              <w:rPr>
                <w:rFonts w:ascii="仿宋" w:hAnsi="仿宋" w:eastAsia="仿宋" w:cs="仿宋"/>
                <w:b/>
                <w:bCs/>
                <w:szCs w:val="21"/>
              </w:rPr>
            </w:pPr>
            <w:r>
              <w:rPr>
                <w:rFonts w:hint="eastAsia" w:ascii="仿宋" w:hAnsi="仿宋" w:eastAsia="仿宋" w:cs="仿宋"/>
                <w:b/>
                <w:bCs/>
                <w:szCs w:val="21"/>
              </w:rPr>
              <w:t>是否作为首批备投项目</w:t>
            </w:r>
          </w:p>
        </w:tc>
      </w:tr>
      <w:tr w14:paraId="263D6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jc w:val="center"/>
        </w:trPr>
        <w:tc>
          <w:tcPr>
            <w:tcW w:w="821" w:type="dxa"/>
            <w:vAlign w:val="center"/>
          </w:tcPr>
          <w:p w14:paraId="CBA93DA7">
            <w:pPr>
              <w:widowControl/>
              <w:jc w:val="center"/>
              <w:rPr>
                <w:rFonts w:ascii="仿宋" w:hAnsi="仿宋" w:eastAsia="仿宋" w:cs="仿宋"/>
                <w:color w:val="000000"/>
                <w:kern w:val="0"/>
                <w:sz w:val="28"/>
                <w:szCs w:val="28"/>
              </w:rPr>
            </w:pPr>
          </w:p>
        </w:tc>
        <w:tc>
          <w:tcPr>
            <w:tcW w:w="2835" w:type="dxa"/>
            <w:vAlign w:val="center"/>
          </w:tcPr>
          <w:p w14:paraId="A12673D8">
            <w:pPr>
              <w:widowControl/>
              <w:jc w:val="center"/>
              <w:rPr>
                <w:rFonts w:ascii="仿宋" w:hAnsi="仿宋" w:eastAsia="仿宋" w:cs="仿宋"/>
                <w:color w:val="000000"/>
                <w:kern w:val="0"/>
                <w:sz w:val="28"/>
                <w:szCs w:val="28"/>
              </w:rPr>
            </w:pPr>
          </w:p>
        </w:tc>
        <w:tc>
          <w:tcPr>
            <w:tcW w:w="1276" w:type="dxa"/>
            <w:vAlign w:val="center"/>
          </w:tcPr>
          <w:p w14:paraId="9D99DDFE">
            <w:pPr>
              <w:widowControl/>
              <w:jc w:val="center"/>
              <w:rPr>
                <w:rFonts w:ascii="仿宋" w:hAnsi="仿宋" w:eastAsia="仿宋" w:cs="仿宋"/>
                <w:color w:val="000000"/>
                <w:kern w:val="0"/>
                <w:sz w:val="28"/>
                <w:szCs w:val="28"/>
              </w:rPr>
            </w:pPr>
          </w:p>
        </w:tc>
        <w:tc>
          <w:tcPr>
            <w:tcW w:w="1288" w:type="dxa"/>
            <w:vAlign w:val="center"/>
          </w:tcPr>
          <w:p w14:paraId="1C4787D2">
            <w:pPr>
              <w:widowControl/>
              <w:jc w:val="center"/>
              <w:rPr>
                <w:rFonts w:ascii="仿宋" w:hAnsi="仿宋" w:eastAsia="仿宋" w:cs="仿宋"/>
                <w:color w:val="000000"/>
                <w:kern w:val="0"/>
                <w:sz w:val="28"/>
                <w:szCs w:val="28"/>
              </w:rPr>
            </w:pPr>
          </w:p>
        </w:tc>
        <w:tc>
          <w:tcPr>
            <w:tcW w:w="1547" w:type="dxa"/>
            <w:vAlign w:val="center"/>
          </w:tcPr>
          <w:p w14:paraId="649B8BE7">
            <w:pPr>
              <w:widowControl/>
              <w:jc w:val="center"/>
              <w:rPr>
                <w:rFonts w:ascii="仿宋" w:hAnsi="仿宋" w:eastAsia="仿宋" w:cs="仿宋"/>
                <w:color w:val="000000"/>
                <w:kern w:val="0"/>
                <w:sz w:val="28"/>
                <w:szCs w:val="28"/>
              </w:rPr>
            </w:pPr>
          </w:p>
        </w:tc>
        <w:tc>
          <w:tcPr>
            <w:tcW w:w="2280" w:type="dxa"/>
            <w:vAlign w:val="center"/>
          </w:tcPr>
          <w:p w14:paraId="7E860611">
            <w:pPr>
              <w:widowControl/>
              <w:jc w:val="center"/>
              <w:rPr>
                <w:rFonts w:ascii="仿宋" w:hAnsi="仿宋" w:eastAsia="仿宋" w:cs="仿宋"/>
                <w:color w:val="000000"/>
                <w:kern w:val="0"/>
                <w:sz w:val="28"/>
                <w:szCs w:val="28"/>
              </w:rPr>
            </w:pPr>
          </w:p>
        </w:tc>
        <w:tc>
          <w:tcPr>
            <w:tcW w:w="2693" w:type="dxa"/>
            <w:vAlign w:val="center"/>
          </w:tcPr>
          <w:p w14:paraId="905DCE0D">
            <w:pPr>
              <w:widowControl/>
              <w:jc w:val="center"/>
              <w:rPr>
                <w:rFonts w:ascii="仿宋" w:hAnsi="仿宋" w:eastAsia="仿宋" w:cs="仿宋"/>
                <w:color w:val="000000"/>
                <w:kern w:val="0"/>
                <w:sz w:val="28"/>
                <w:szCs w:val="28"/>
              </w:rPr>
            </w:pPr>
          </w:p>
        </w:tc>
        <w:tc>
          <w:tcPr>
            <w:tcW w:w="1158" w:type="dxa"/>
            <w:tcBorders>
              <w:left w:val="single" w:color="auto" w:sz="4" w:space="0"/>
            </w:tcBorders>
            <w:vAlign w:val="center"/>
          </w:tcPr>
          <w:p w14:paraId="64E321D5">
            <w:pPr>
              <w:widowControl/>
              <w:jc w:val="center"/>
              <w:rPr>
                <w:rFonts w:ascii="仿宋" w:hAnsi="仿宋" w:eastAsia="仿宋" w:cs="仿宋"/>
                <w:color w:val="000000"/>
                <w:kern w:val="0"/>
                <w:sz w:val="28"/>
                <w:szCs w:val="28"/>
              </w:rPr>
            </w:pPr>
          </w:p>
        </w:tc>
      </w:tr>
      <w:tr w14:paraId="59F81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jc w:val="center"/>
        </w:trPr>
        <w:tc>
          <w:tcPr>
            <w:tcW w:w="821" w:type="dxa"/>
            <w:vAlign w:val="center"/>
          </w:tcPr>
          <w:p w14:paraId="DFF4C4B9">
            <w:pPr>
              <w:autoSpaceDN w:val="0"/>
              <w:spacing w:line="360" w:lineRule="auto"/>
              <w:jc w:val="center"/>
              <w:rPr>
                <w:rFonts w:ascii="仿宋" w:hAnsi="仿宋" w:eastAsia="仿宋" w:cs="仿宋"/>
                <w:sz w:val="28"/>
                <w:szCs w:val="28"/>
                <w:shd w:val="clear" w:color="auto" w:fill="FFFFFF"/>
              </w:rPr>
            </w:pPr>
          </w:p>
        </w:tc>
        <w:tc>
          <w:tcPr>
            <w:tcW w:w="2835" w:type="dxa"/>
            <w:vAlign w:val="center"/>
          </w:tcPr>
          <w:p w14:paraId="FCE69CA2">
            <w:pPr>
              <w:autoSpaceDN w:val="0"/>
              <w:spacing w:line="360" w:lineRule="auto"/>
              <w:jc w:val="center"/>
              <w:rPr>
                <w:rFonts w:ascii="仿宋" w:hAnsi="仿宋" w:eastAsia="仿宋" w:cs="仿宋"/>
                <w:sz w:val="28"/>
                <w:szCs w:val="28"/>
                <w:shd w:val="clear" w:color="auto" w:fill="FFFFFF"/>
              </w:rPr>
            </w:pPr>
          </w:p>
        </w:tc>
        <w:tc>
          <w:tcPr>
            <w:tcW w:w="1276" w:type="dxa"/>
            <w:vAlign w:val="center"/>
          </w:tcPr>
          <w:p w14:paraId="F73821F2">
            <w:pPr>
              <w:autoSpaceDN w:val="0"/>
              <w:spacing w:line="360" w:lineRule="auto"/>
              <w:jc w:val="center"/>
              <w:rPr>
                <w:rFonts w:ascii="仿宋" w:hAnsi="仿宋" w:eastAsia="仿宋" w:cs="仿宋"/>
                <w:sz w:val="28"/>
                <w:szCs w:val="28"/>
                <w:shd w:val="clear" w:color="auto" w:fill="FFFFFF"/>
              </w:rPr>
            </w:pPr>
          </w:p>
        </w:tc>
        <w:tc>
          <w:tcPr>
            <w:tcW w:w="1288" w:type="dxa"/>
            <w:vAlign w:val="center"/>
          </w:tcPr>
          <w:p w14:paraId="E7687280">
            <w:pPr>
              <w:autoSpaceDN w:val="0"/>
              <w:spacing w:line="360" w:lineRule="auto"/>
              <w:jc w:val="center"/>
              <w:rPr>
                <w:rFonts w:ascii="仿宋" w:hAnsi="仿宋" w:eastAsia="仿宋" w:cs="仿宋"/>
                <w:sz w:val="28"/>
                <w:szCs w:val="28"/>
                <w:shd w:val="clear" w:color="auto" w:fill="FFFFFF"/>
              </w:rPr>
            </w:pPr>
          </w:p>
        </w:tc>
        <w:tc>
          <w:tcPr>
            <w:tcW w:w="1547" w:type="dxa"/>
            <w:vAlign w:val="center"/>
          </w:tcPr>
          <w:p w14:paraId="A6DF58DB">
            <w:pPr>
              <w:autoSpaceDN w:val="0"/>
              <w:spacing w:line="360" w:lineRule="auto"/>
              <w:jc w:val="center"/>
              <w:rPr>
                <w:rFonts w:ascii="仿宋" w:hAnsi="仿宋" w:eastAsia="仿宋" w:cs="仿宋"/>
                <w:sz w:val="28"/>
                <w:szCs w:val="28"/>
                <w:shd w:val="clear" w:color="auto" w:fill="FFFFFF"/>
              </w:rPr>
            </w:pPr>
          </w:p>
        </w:tc>
        <w:tc>
          <w:tcPr>
            <w:tcW w:w="2280" w:type="dxa"/>
            <w:vAlign w:val="center"/>
          </w:tcPr>
          <w:p w14:paraId="5F12F066">
            <w:pPr>
              <w:autoSpaceDN w:val="0"/>
              <w:spacing w:line="360" w:lineRule="auto"/>
              <w:jc w:val="center"/>
              <w:rPr>
                <w:rFonts w:ascii="仿宋" w:hAnsi="仿宋" w:eastAsia="仿宋" w:cs="仿宋"/>
                <w:sz w:val="28"/>
                <w:szCs w:val="28"/>
                <w:shd w:val="clear" w:color="auto" w:fill="FFFFFF"/>
              </w:rPr>
            </w:pPr>
          </w:p>
        </w:tc>
        <w:tc>
          <w:tcPr>
            <w:tcW w:w="2693" w:type="dxa"/>
            <w:vAlign w:val="center"/>
          </w:tcPr>
          <w:p w14:paraId="075D2C38">
            <w:pPr>
              <w:autoSpaceDN w:val="0"/>
              <w:spacing w:line="360" w:lineRule="auto"/>
              <w:jc w:val="center"/>
              <w:rPr>
                <w:rFonts w:ascii="仿宋" w:hAnsi="仿宋" w:eastAsia="仿宋" w:cs="仿宋"/>
                <w:sz w:val="28"/>
                <w:szCs w:val="28"/>
                <w:shd w:val="clear" w:color="auto" w:fill="FFFFFF"/>
              </w:rPr>
            </w:pPr>
          </w:p>
        </w:tc>
        <w:tc>
          <w:tcPr>
            <w:tcW w:w="1158" w:type="dxa"/>
            <w:tcBorders>
              <w:left w:val="single" w:color="auto" w:sz="4" w:space="0"/>
            </w:tcBorders>
            <w:vAlign w:val="center"/>
          </w:tcPr>
          <w:p w14:paraId="A797F4EF">
            <w:pPr>
              <w:autoSpaceDN w:val="0"/>
              <w:spacing w:line="360" w:lineRule="auto"/>
              <w:jc w:val="center"/>
              <w:rPr>
                <w:rFonts w:ascii="仿宋" w:hAnsi="仿宋" w:eastAsia="仿宋" w:cs="仿宋"/>
                <w:sz w:val="28"/>
                <w:szCs w:val="28"/>
                <w:shd w:val="clear" w:color="auto" w:fill="FFFFFF"/>
              </w:rPr>
            </w:pPr>
          </w:p>
        </w:tc>
      </w:tr>
      <w:tr w14:paraId="10658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821" w:type="dxa"/>
            <w:vAlign w:val="center"/>
          </w:tcPr>
          <w:p w14:paraId="8EBF5F20">
            <w:pPr>
              <w:autoSpaceDN w:val="0"/>
              <w:spacing w:line="360" w:lineRule="auto"/>
              <w:jc w:val="center"/>
              <w:rPr>
                <w:rFonts w:ascii="仿宋" w:hAnsi="仿宋" w:eastAsia="仿宋" w:cs="仿宋"/>
                <w:sz w:val="28"/>
                <w:szCs w:val="28"/>
                <w:shd w:val="clear" w:color="auto" w:fill="FFFFFF"/>
              </w:rPr>
            </w:pPr>
          </w:p>
        </w:tc>
        <w:tc>
          <w:tcPr>
            <w:tcW w:w="2835" w:type="dxa"/>
            <w:vAlign w:val="center"/>
          </w:tcPr>
          <w:p w14:paraId="B6B8A1F0">
            <w:pPr>
              <w:autoSpaceDN w:val="0"/>
              <w:spacing w:line="360" w:lineRule="auto"/>
              <w:jc w:val="center"/>
              <w:rPr>
                <w:rFonts w:ascii="仿宋" w:hAnsi="仿宋" w:eastAsia="仿宋" w:cs="仿宋"/>
                <w:sz w:val="28"/>
                <w:szCs w:val="28"/>
                <w:shd w:val="clear" w:color="auto" w:fill="FFFFFF"/>
              </w:rPr>
            </w:pPr>
          </w:p>
        </w:tc>
        <w:tc>
          <w:tcPr>
            <w:tcW w:w="1276" w:type="dxa"/>
            <w:vAlign w:val="center"/>
          </w:tcPr>
          <w:p w14:paraId="21B864F2">
            <w:pPr>
              <w:autoSpaceDN w:val="0"/>
              <w:spacing w:line="360" w:lineRule="auto"/>
              <w:jc w:val="center"/>
              <w:rPr>
                <w:rFonts w:ascii="仿宋" w:hAnsi="仿宋" w:eastAsia="仿宋" w:cs="仿宋"/>
                <w:sz w:val="28"/>
                <w:szCs w:val="28"/>
                <w:shd w:val="clear" w:color="auto" w:fill="FFFFFF"/>
              </w:rPr>
            </w:pPr>
          </w:p>
        </w:tc>
        <w:tc>
          <w:tcPr>
            <w:tcW w:w="1288" w:type="dxa"/>
            <w:vAlign w:val="center"/>
          </w:tcPr>
          <w:p w14:paraId="F6633C95">
            <w:pPr>
              <w:autoSpaceDN w:val="0"/>
              <w:spacing w:line="360" w:lineRule="auto"/>
              <w:jc w:val="center"/>
              <w:rPr>
                <w:rFonts w:ascii="仿宋" w:hAnsi="仿宋" w:eastAsia="仿宋" w:cs="仿宋"/>
                <w:sz w:val="28"/>
                <w:szCs w:val="28"/>
                <w:shd w:val="clear" w:color="auto" w:fill="FFFFFF"/>
              </w:rPr>
            </w:pPr>
          </w:p>
        </w:tc>
        <w:tc>
          <w:tcPr>
            <w:tcW w:w="1547" w:type="dxa"/>
            <w:vAlign w:val="center"/>
          </w:tcPr>
          <w:p w14:paraId="F784A958">
            <w:pPr>
              <w:autoSpaceDN w:val="0"/>
              <w:spacing w:line="360" w:lineRule="auto"/>
              <w:jc w:val="center"/>
              <w:rPr>
                <w:rFonts w:ascii="仿宋" w:hAnsi="仿宋" w:eastAsia="仿宋" w:cs="仿宋"/>
                <w:sz w:val="28"/>
                <w:szCs w:val="28"/>
                <w:shd w:val="clear" w:color="auto" w:fill="FFFFFF"/>
              </w:rPr>
            </w:pPr>
          </w:p>
        </w:tc>
        <w:tc>
          <w:tcPr>
            <w:tcW w:w="2280" w:type="dxa"/>
            <w:vAlign w:val="center"/>
          </w:tcPr>
          <w:p w14:paraId="3979E6E7">
            <w:pPr>
              <w:autoSpaceDN w:val="0"/>
              <w:spacing w:line="360" w:lineRule="auto"/>
              <w:jc w:val="center"/>
              <w:rPr>
                <w:rFonts w:ascii="仿宋" w:hAnsi="仿宋" w:eastAsia="仿宋" w:cs="仿宋"/>
                <w:sz w:val="28"/>
                <w:szCs w:val="28"/>
                <w:shd w:val="clear" w:color="auto" w:fill="FFFFFF"/>
              </w:rPr>
            </w:pPr>
          </w:p>
        </w:tc>
        <w:tc>
          <w:tcPr>
            <w:tcW w:w="2693" w:type="dxa"/>
            <w:vAlign w:val="center"/>
          </w:tcPr>
          <w:p w14:paraId="F2E81D2E">
            <w:pPr>
              <w:autoSpaceDN w:val="0"/>
              <w:spacing w:line="360" w:lineRule="auto"/>
              <w:jc w:val="center"/>
              <w:rPr>
                <w:rFonts w:ascii="仿宋" w:hAnsi="仿宋" w:eastAsia="仿宋" w:cs="仿宋"/>
                <w:sz w:val="28"/>
                <w:szCs w:val="28"/>
                <w:shd w:val="clear" w:color="auto" w:fill="FFFFFF"/>
              </w:rPr>
            </w:pPr>
          </w:p>
        </w:tc>
        <w:tc>
          <w:tcPr>
            <w:tcW w:w="1158" w:type="dxa"/>
            <w:tcBorders>
              <w:left w:val="single" w:color="auto" w:sz="4" w:space="0"/>
            </w:tcBorders>
            <w:vAlign w:val="center"/>
          </w:tcPr>
          <w:p w14:paraId="28180F01">
            <w:pPr>
              <w:autoSpaceDN w:val="0"/>
              <w:spacing w:line="360" w:lineRule="auto"/>
              <w:jc w:val="center"/>
              <w:rPr>
                <w:rFonts w:ascii="仿宋" w:hAnsi="仿宋" w:eastAsia="仿宋" w:cs="仿宋"/>
                <w:sz w:val="28"/>
                <w:szCs w:val="28"/>
                <w:shd w:val="clear" w:color="auto" w:fill="FFFFFF"/>
              </w:rPr>
            </w:pPr>
          </w:p>
        </w:tc>
      </w:tr>
      <w:tr w14:paraId="1BFCC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821" w:type="dxa"/>
            <w:vAlign w:val="center"/>
          </w:tcPr>
          <w:p w14:paraId="B44A9411">
            <w:pPr>
              <w:autoSpaceDN w:val="0"/>
              <w:spacing w:line="360" w:lineRule="auto"/>
              <w:jc w:val="center"/>
              <w:rPr>
                <w:rFonts w:ascii="仿宋" w:hAnsi="仿宋" w:eastAsia="仿宋" w:cs="仿宋"/>
                <w:sz w:val="28"/>
                <w:szCs w:val="28"/>
                <w:shd w:val="clear" w:color="auto" w:fill="FFFFFF"/>
              </w:rPr>
            </w:pPr>
          </w:p>
        </w:tc>
        <w:tc>
          <w:tcPr>
            <w:tcW w:w="2835" w:type="dxa"/>
            <w:vAlign w:val="center"/>
          </w:tcPr>
          <w:p w14:paraId="1E852484">
            <w:pPr>
              <w:autoSpaceDN w:val="0"/>
              <w:spacing w:line="360" w:lineRule="auto"/>
              <w:jc w:val="center"/>
              <w:rPr>
                <w:rFonts w:ascii="仿宋" w:hAnsi="仿宋" w:eastAsia="仿宋" w:cs="仿宋"/>
                <w:sz w:val="28"/>
                <w:szCs w:val="28"/>
                <w:shd w:val="clear" w:color="auto" w:fill="FFFFFF"/>
              </w:rPr>
            </w:pPr>
          </w:p>
        </w:tc>
        <w:tc>
          <w:tcPr>
            <w:tcW w:w="1276" w:type="dxa"/>
            <w:vAlign w:val="center"/>
          </w:tcPr>
          <w:p w14:paraId="D3AC4F1E">
            <w:pPr>
              <w:autoSpaceDN w:val="0"/>
              <w:spacing w:line="360" w:lineRule="auto"/>
              <w:jc w:val="center"/>
              <w:rPr>
                <w:rFonts w:ascii="仿宋" w:hAnsi="仿宋" w:eastAsia="仿宋" w:cs="仿宋"/>
                <w:sz w:val="28"/>
                <w:szCs w:val="28"/>
                <w:shd w:val="clear" w:color="auto" w:fill="FFFFFF"/>
              </w:rPr>
            </w:pPr>
          </w:p>
        </w:tc>
        <w:tc>
          <w:tcPr>
            <w:tcW w:w="1288" w:type="dxa"/>
            <w:vAlign w:val="center"/>
          </w:tcPr>
          <w:p w14:paraId="2E499DB4">
            <w:pPr>
              <w:autoSpaceDN w:val="0"/>
              <w:spacing w:line="360" w:lineRule="auto"/>
              <w:jc w:val="center"/>
              <w:rPr>
                <w:rFonts w:ascii="仿宋" w:hAnsi="仿宋" w:eastAsia="仿宋" w:cs="仿宋"/>
                <w:sz w:val="28"/>
                <w:szCs w:val="28"/>
                <w:shd w:val="clear" w:color="auto" w:fill="FFFFFF"/>
              </w:rPr>
            </w:pPr>
          </w:p>
        </w:tc>
        <w:tc>
          <w:tcPr>
            <w:tcW w:w="1547" w:type="dxa"/>
            <w:vAlign w:val="center"/>
          </w:tcPr>
          <w:p w14:paraId="EF10C798">
            <w:pPr>
              <w:autoSpaceDN w:val="0"/>
              <w:spacing w:line="360" w:lineRule="auto"/>
              <w:jc w:val="center"/>
              <w:rPr>
                <w:rFonts w:ascii="仿宋" w:hAnsi="仿宋" w:eastAsia="仿宋" w:cs="仿宋"/>
                <w:sz w:val="28"/>
                <w:szCs w:val="28"/>
                <w:shd w:val="clear" w:color="auto" w:fill="FFFFFF"/>
              </w:rPr>
            </w:pPr>
          </w:p>
        </w:tc>
        <w:tc>
          <w:tcPr>
            <w:tcW w:w="2280" w:type="dxa"/>
            <w:vAlign w:val="center"/>
          </w:tcPr>
          <w:p w14:paraId="91F01E25">
            <w:pPr>
              <w:autoSpaceDN w:val="0"/>
              <w:spacing w:line="360" w:lineRule="auto"/>
              <w:jc w:val="center"/>
              <w:rPr>
                <w:rFonts w:ascii="仿宋" w:hAnsi="仿宋" w:eastAsia="仿宋" w:cs="仿宋"/>
                <w:sz w:val="28"/>
                <w:szCs w:val="28"/>
                <w:shd w:val="clear" w:color="auto" w:fill="FFFFFF"/>
              </w:rPr>
            </w:pPr>
          </w:p>
        </w:tc>
        <w:tc>
          <w:tcPr>
            <w:tcW w:w="2693" w:type="dxa"/>
            <w:vAlign w:val="center"/>
          </w:tcPr>
          <w:p w14:paraId="6C867DEB">
            <w:pPr>
              <w:autoSpaceDN w:val="0"/>
              <w:spacing w:line="360" w:lineRule="auto"/>
              <w:jc w:val="center"/>
              <w:rPr>
                <w:rFonts w:ascii="仿宋" w:hAnsi="仿宋" w:eastAsia="仿宋" w:cs="仿宋"/>
                <w:sz w:val="28"/>
                <w:szCs w:val="28"/>
                <w:shd w:val="clear" w:color="auto" w:fill="FFFFFF"/>
              </w:rPr>
            </w:pPr>
          </w:p>
        </w:tc>
        <w:tc>
          <w:tcPr>
            <w:tcW w:w="1158" w:type="dxa"/>
            <w:tcBorders>
              <w:left w:val="single" w:color="auto" w:sz="4" w:space="0"/>
            </w:tcBorders>
            <w:vAlign w:val="center"/>
          </w:tcPr>
          <w:p w14:paraId="E5D202FE">
            <w:pPr>
              <w:autoSpaceDN w:val="0"/>
              <w:spacing w:line="360" w:lineRule="auto"/>
              <w:jc w:val="center"/>
              <w:rPr>
                <w:rFonts w:ascii="仿宋" w:hAnsi="仿宋" w:eastAsia="仿宋" w:cs="仿宋"/>
                <w:sz w:val="28"/>
                <w:szCs w:val="28"/>
                <w:shd w:val="clear" w:color="auto" w:fill="FFFFFF"/>
              </w:rPr>
            </w:pPr>
          </w:p>
        </w:tc>
      </w:tr>
      <w:tr w14:paraId="B19AD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jc w:val="center"/>
        </w:trPr>
        <w:tc>
          <w:tcPr>
            <w:tcW w:w="821" w:type="dxa"/>
            <w:tcBorders>
              <w:bottom w:val="single" w:color="auto" w:sz="4" w:space="0"/>
            </w:tcBorders>
            <w:vAlign w:val="center"/>
          </w:tcPr>
          <w:p w14:paraId="B622BE4B">
            <w:pPr>
              <w:autoSpaceDN w:val="0"/>
              <w:spacing w:line="360" w:lineRule="auto"/>
              <w:jc w:val="center"/>
              <w:rPr>
                <w:rFonts w:ascii="仿宋" w:hAnsi="仿宋" w:eastAsia="仿宋" w:cs="仿宋"/>
                <w:sz w:val="28"/>
                <w:szCs w:val="28"/>
                <w:shd w:val="clear" w:color="auto" w:fill="FFFFFF"/>
              </w:rPr>
            </w:pPr>
          </w:p>
        </w:tc>
        <w:tc>
          <w:tcPr>
            <w:tcW w:w="2835" w:type="dxa"/>
            <w:tcBorders>
              <w:bottom w:val="single" w:color="auto" w:sz="4" w:space="0"/>
            </w:tcBorders>
            <w:vAlign w:val="center"/>
          </w:tcPr>
          <w:p w14:paraId="F7AD4874">
            <w:pPr>
              <w:autoSpaceDN w:val="0"/>
              <w:spacing w:line="360" w:lineRule="auto"/>
              <w:jc w:val="center"/>
              <w:rPr>
                <w:rFonts w:ascii="仿宋" w:hAnsi="仿宋" w:eastAsia="仿宋" w:cs="仿宋"/>
                <w:sz w:val="28"/>
                <w:szCs w:val="28"/>
                <w:shd w:val="clear" w:color="auto" w:fill="FFFFFF"/>
              </w:rPr>
            </w:pPr>
          </w:p>
        </w:tc>
        <w:tc>
          <w:tcPr>
            <w:tcW w:w="1276" w:type="dxa"/>
            <w:tcBorders>
              <w:bottom w:val="single" w:color="auto" w:sz="4" w:space="0"/>
            </w:tcBorders>
            <w:vAlign w:val="center"/>
          </w:tcPr>
          <w:p w14:paraId="647BAA4C">
            <w:pPr>
              <w:autoSpaceDN w:val="0"/>
              <w:spacing w:line="360" w:lineRule="auto"/>
              <w:jc w:val="center"/>
              <w:rPr>
                <w:rFonts w:ascii="仿宋" w:hAnsi="仿宋" w:eastAsia="仿宋" w:cs="仿宋"/>
                <w:sz w:val="28"/>
                <w:szCs w:val="28"/>
                <w:shd w:val="clear" w:color="auto" w:fill="FFFFFF"/>
              </w:rPr>
            </w:pPr>
          </w:p>
        </w:tc>
        <w:tc>
          <w:tcPr>
            <w:tcW w:w="1288" w:type="dxa"/>
            <w:tcBorders>
              <w:bottom w:val="single" w:color="auto" w:sz="4" w:space="0"/>
            </w:tcBorders>
            <w:vAlign w:val="center"/>
          </w:tcPr>
          <w:p w14:paraId="9F38C532">
            <w:pPr>
              <w:autoSpaceDN w:val="0"/>
              <w:spacing w:line="360" w:lineRule="auto"/>
              <w:jc w:val="center"/>
              <w:rPr>
                <w:rFonts w:ascii="仿宋" w:hAnsi="仿宋" w:eastAsia="仿宋" w:cs="仿宋"/>
                <w:sz w:val="28"/>
                <w:szCs w:val="28"/>
                <w:shd w:val="clear" w:color="auto" w:fill="FFFFFF"/>
              </w:rPr>
            </w:pPr>
          </w:p>
        </w:tc>
        <w:tc>
          <w:tcPr>
            <w:tcW w:w="1547" w:type="dxa"/>
            <w:tcBorders>
              <w:bottom w:val="single" w:color="auto" w:sz="4" w:space="0"/>
            </w:tcBorders>
            <w:vAlign w:val="center"/>
          </w:tcPr>
          <w:p w14:paraId="06F906E5">
            <w:pPr>
              <w:autoSpaceDN w:val="0"/>
              <w:spacing w:line="360" w:lineRule="auto"/>
              <w:jc w:val="center"/>
              <w:rPr>
                <w:rFonts w:ascii="仿宋" w:hAnsi="仿宋" w:eastAsia="仿宋" w:cs="仿宋"/>
                <w:sz w:val="28"/>
                <w:szCs w:val="28"/>
                <w:shd w:val="clear" w:color="auto" w:fill="FFFFFF"/>
              </w:rPr>
            </w:pPr>
          </w:p>
        </w:tc>
        <w:tc>
          <w:tcPr>
            <w:tcW w:w="2280" w:type="dxa"/>
            <w:tcBorders>
              <w:bottom w:val="single" w:color="auto" w:sz="4" w:space="0"/>
            </w:tcBorders>
            <w:vAlign w:val="center"/>
          </w:tcPr>
          <w:p w14:paraId="D22B555F">
            <w:pPr>
              <w:autoSpaceDN w:val="0"/>
              <w:spacing w:line="360" w:lineRule="auto"/>
              <w:jc w:val="center"/>
              <w:rPr>
                <w:rFonts w:ascii="仿宋" w:hAnsi="仿宋" w:eastAsia="仿宋" w:cs="仿宋"/>
                <w:sz w:val="28"/>
                <w:szCs w:val="28"/>
                <w:shd w:val="clear" w:color="auto" w:fill="FFFFFF"/>
              </w:rPr>
            </w:pPr>
          </w:p>
        </w:tc>
        <w:tc>
          <w:tcPr>
            <w:tcW w:w="2693" w:type="dxa"/>
            <w:tcBorders>
              <w:bottom w:val="single" w:color="auto" w:sz="4" w:space="0"/>
            </w:tcBorders>
            <w:vAlign w:val="center"/>
          </w:tcPr>
          <w:p w14:paraId="6C851D24">
            <w:pPr>
              <w:autoSpaceDN w:val="0"/>
              <w:spacing w:line="360" w:lineRule="auto"/>
              <w:jc w:val="center"/>
              <w:rPr>
                <w:rFonts w:ascii="仿宋" w:hAnsi="仿宋" w:eastAsia="仿宋" w:cs="仿宋"/>
                <w:sz w:val="28"/>
                <w:szCs w:val="28"/>
                <w:shd w:val="clear" w:color="auto" w:fill="FFFFFF"/>
              </w:rPr>
            </w:pPr>
          </w:p>
        </w:tc>
        <w:tc>
          <w:tcPr>
            <w:tcW w:w="1158" w:type="dxa"/>
            <w:tcBorders>
              <w:left w:val="single" w:color="auto" w:sz="4" w:space="0"/>
              <w:bottom w:val="single" w:color="auto" w:sz="4" w:space="0"/>
            </w:tcBorders>
            <w:vAlign w:val="center"/>
          </w:tcPr>
          <w:p w14:paraId="3CDD852D">
            <w:pPr>
              <w:autoSpaceDN w:val="0"/>
              <w:spacing w:line="360" w:lineRule="auto"/>
              <w:jc w:val="center"/>
              <w:rPr>
                <w:rFonts w:ascii="仿宋" w:hAnsi="仿宋" w:eastAsia="仿宋" w:cs="仿宋"/>
                <w:sz w:val="28"/>
                <w:szCs w:val="28"/>
                <w:shd w:val="clear" w:color="auto" w:fill="FFFFFF"/>
              </w:rPr>
            </w:pPr>
          </w:p>
        </w:tc>
      </w:tr>
    </w:tbl>
    <w:p w14:paraId="0CC08409">
      <w:pPr>
        <w:sectPr>
          <w:pgSz w:w="16838" w:h="11906" w:orient="landscape"/>
          <w:pgMar w:top="1800" w:right="1440" w:bottom="1800" w:left="1440" w:header="851" w:footer="992" w:gutter="0"/>
          <w:pgNumType w:fmt="decimal"/>
          <w:cols w:space="425" w:num="1"/>
          <w:docGrid w:type="lines" w:linePitch="312" w:charSpace="0"/>
        </w:sectPr>
      </w:pPr>
    </w:p>
    <w:p w14:paraId="EDCB9B12">
      <w:pPr>
        <w:spacing w:line="600" w:lineRule="exact"/>
        <w:outlineLvl w:val="0"/>
        <w:rPr>
          <w:rFonts w:hint="eastAsia" w:ascii="CESI黑体-GB2312" w:hAnsi="CESI黑体-GB2312" w:eastAsia="CESI黑体-GB2312" w:cs="CESI黑体-GB2312"/>
          <w:sz w:val="32"/>
          <w:szCs w:val="32"/>
        </w:rPr>
      </w:pPr>
      <w:r>
        <w:rPr>
          <w:rFonts w:hint="eastAsia" w:ascii="黑体" w:hAnsi="黑体" w:eastAsia="黑体" w:cs="黑体"/>
          <w:sz w:val="28"/>
          <w:szCs w:val="28"/>
        </w:rPr>
        <w:t>附件</w:t>
      </w:r>
      <w:r>
        <w:rPr>
          <w:rFonts w:hint="eastAsia" w:ascii="黑体" w:hAnsi="黑体" w:eastAsia="黑体" w:cs="黑体"/>
          <w:sz w:val="28"/>
          <w:szCs w:val="28"/>
          <w:lang w:val="en-US" w:eastAsia="zh-CN"/>
        </w:rPr>
        <w:t>3</w:t>
      </w:r>
      <w:r>
        <w:rPr>
          <w:rFonts w:hint="eastAsia" w:ascii="黑体" w:hAnsi="黑体" w:eastAsia="黑体" w:cs="黑体"/>
          <w:sz w:val="28"/>
          <w:szCs w:val="28"/>
        </w:rPr>
        <w:t>-5：</w:t>
      </w:r>
    </w:p>
    <w:p w14:paraId="2F957A6D">
      <w:pPr>
        <w:spacing w:line="600" w:lineRule="exact"/>
        <w:jc w:val="center"/>
        <w:outlineLvl w:val="0"/>
        <w:rPr>
          <w:rFonts w:ascii="方正小标宋简体" w:hAnsi="仿宋" w:eastAsia="方正小标宋简体"/>
          <w:sz w:val="44"/>
          <w:szCs w:val="44"/>
        </w:rPr>
      </w:pPr>
    </w:p>
    <w:p w14:paraId="DD4182D4">
      <w:pPr>
        <w:keepNext w:val="0"/>
        <w:keepLines w:val="0"/>
        <w:pageBreakBefore w:val="0"/>
        <w:widowControl w:val="0"/>
        <w:kinsoku/>
        <w:wordWrap/>
        <w:overflowPunct/>
        <w:topLinePunct w:val="0"/>
        <w:autoSpaceDE/>
        <w:bidi w:val="0"/>
        <w:adjustRightInd/>
        <w:spacing w:line="240" w:lineRule="auto"/>
        <w:jc w:val="center"/>
        <w:textAlignment w:val="auto"/>
        <w:outlineLvl w:val="0"/>
        <w:rPr>
          <w:rFonts w:ascii="方正小标宋简体" w:hAnsi="仿宋_GB2312" w:eastAsia="方正小标宋简体" w:cs="仿宋_GB2312"/>
          <w:color w:val="000000"/>
          <w:sz w:val="44"/>
          <w:szCs w:val="44"/>
          <w:shd w:val="clear" w:color="auto" w:fill="FFFFFF"/>
        </w:rPr>
      </w:pPr>
      <w:r>
        <w:rPr>
          <w:rFonts w:hint="eastAsia" w:ascii="方正小标宋简体" w:hAnsi="仿宋_GB2312" w:eastAsia="方正小标宋简体" w:cs="仿宋_GB2312"/>
          <w:color w:val="000000"/>
          <w:sz w:val="44"/>
          <w:szCs w:val="44"/>
          <w:shd w:val="clear" w:color="auto" w:fill="FFFFFF"/>
          <w:lang w:val="en-US" w:eastAsia="zh-CN"/>
        </w:rPr>
        <w:t>科创</w:t>
      </w:r>
      <w:r>
        <w:rPr>
          <w:rFonts w:hint="eastAsia" w:ascii="方正小标宋简体" w:hAnsi="仿宋_GB2312" w:eastAsia="方正小标宋简体" w:cs="仿宋_GB2312"/>
          <w:color w:val="000000"/>
          <w:sz w:val="44"/>
          <w:szCs w:val="44"/>
          <w:shd w:val="clear" w:color="auto" w:fill="FFFFFF"/>
        </w:rPr>
        <w:t>基金申报设立方案</w:t>
      </w:r>
    </w:p>
    <w:p w14:paraId="60C96CD5">
      <w:pPr>
        <w:keepNext w:val="0"/>
        <w:keepLines w:val="0"/>
        <w:pageBreakBefore w:val="0"/>
        <w:widowControl w:val="0"/>
        <w:kinsoku/>
        <w:wordWrap/>
        <w:overflowPunct/>
        <w:topLinePunct w:val="0"/>
        <w:autoSpaceDE/>
        <w:autoSpaceDN w:val="0"/>
        <w:bidi w:val="0"/>
        <w:adjustRightInd/>
        <w:snapToGrid w:val="0"/>
        <w:spacing w:line="240" w:lineRule="auto"/>
        <w:jc w:val="center"/>
        <w:textAlignment w:val="auto"/>
        <w:rPr>
          <w:rFonts w:ascii="仿宋" w:hAnsi="仿宋" w:eastAsia="仿宋" w:cs="仿宋"/>
          <w:bCs/>
          <w:sz w:val="28"/>
          <w:szCs w:val="28"/>
        </w:rPr>
      </w:pPr>
      <w:r>
        <w:rPr>
          <w:rFonts w:hint="eastAsia" w:ascii="仿宋" w:hAnsi="仿宋" w:eastAsia="仿宋" w:cs="仿宋"/>
          <w:bCs/>
          <w:sz w:val="28"/>
          <w:szCs w:val="28"/>
        </w:rPr>
        <w:t>（模板仅供参考，但方案至少应包含以下内容）</w:t>
      </w:r>
    </w:p>
    <w:p w14:paraId="E706DD16">
      <w:pPr>
        <w:spacing w:line="600" w:lineRule="exact"/>
        <w:jc w:val="center"/>
        <w:outlineLvl w:val="0"/>
        <w:rPr>
          <w:rFonts w:ascii="方正小标宋简体" w:hAnsi="仿宋_GB2312" w:eastAsia="方正小标宋简体" w:cs="仿宋_GB2312"/>
          <w:color w:val="000000"/>
          <w:sz w:val="44"/>
          <w:szCs w:val="44"/>
          <w:shd w:val="clear" w:color="auto" w:fill="FFFFFF"/>
        </w:rPr>
      </w:pPr>
    </w:p>
    <w:p w14:paraId="8CE6E2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基金设立方案</w:t>
      </w:r>
      <w:r>
        <w:rPr>
          <w:rFonts w:hint="eastAsia" w:ascii="仿宋_GB2312" w:hAnsi="仿宋_GB2312" w:eastAsia="仿宋_GB2312" w:cs="仿宋_GB2312"/>
          <w:color w:val="000000"/>
          <w:sz w:val="32"/>
          <w:szCs w:val="32"/>
          <w:shd w:val="clear" w:color="auto" w:fill="FFFFFF"/>
        </w:rPr>
        <w:t>包括但不限于以下内容：</w:t>
      </w:r>
    </w:p>
    <w:p w14:paraId="BAE2EB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val="zh-TW"/>
        </w:rPr>
      </w:pPr>
      <w:r>
        <w:rPr>
          <w:rFonts w:hint="eastAsia" w:ascii="黑体" w:hAnsi="黑体" w:eastAsia="黑体" w:cs="黑体"/>
          <w:b w:val="0"/>
          <w:bCs/>
          <w:sz w:val="32"/>
          <w:szCs w:val="32"/>
        </w:rPr>
        <w:t>一</w:t>
      </w:r>
      <w:r>
        <w:rPr>
          <w:rFonts w:hint="eastAsia" w:ascii="黑体" w:hAnsi="黑体" w:eastAsia="黑体" w:cs="黑体"/>
          <w:b w:val="0"/>
          <w:bCs/>
          <w:sz w:val="32"/>
          <w:szCs w:val="32"/>
          <w:lang w:val="zh-TW"/>
        </w:rPr>
        <w:t>、基金设立方案</w:t>
      </w:r>
    </w:p>
    <w:p w14:paraId="323A6E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zh-TW" w:eastAsia="zh-CN"/>
        </w:rPr>
        <w:t>1.</w:t>
      </w:r>
      <w:r>
        <w:rPr>
          <w:rFonts w:hint="eastAsia" w:ascii="仿宋_GB2312" w:hAnsi="楷体_GB2312" w:eastAsia="仿宋_GB2312" w:cs="楷体_GB2312"/>
          <w:sz w:val="32"/>
          <w:szCs w:val="32"/>
          <w:lang w:val="en-US" w:eastAsia="zh-CN"/>
        </w:rPr>
        <w:t>基金设立背景和目标</w:t>
      </w:r>
    </w:p>
    <w:p w14:paraId="83F186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仿宋_GB2312" w:hAnsi="楷体_GB2312" w:eastAsia="仿宋_GB2312" w:cs="楷体_GB2312"/>
          <w:sz w:val="32"/>
          <w:szCs w:val="32"/>
          <w:lang w:val="zh-TW"/>
        </w:rPr>
      </w:pPr>
      <w:r>
        <w:rPr>
          <w:rFonts w:hint="eastAsia" w:ascii="仿宋_GB2312" w:hAnsi="楷体_GB2312" w:eastAsia="仿宋_GB2312" w:cs="楷体_GB2312"/>
          <w:sz w:val="32"/>
          <w:szCs w:val="32"/>
          <w:lang w:val="en-US" w:eastAsia="zh-CN"/>
        </w:rPr>
        <w:t>2.</w:t>
      </w:r>
      <w:r>
        <w:rPr>
          <w:rFonts w:hint="eastAsia" w:ascii="仿宋_GB2312" w:hAnsi="楷体_GB2312" w:eastAsia="仿宋_GB2312" w:cs="楷体_GB2312"/>
          <w:sz w:val="32"/>
          <w:szCs w:val="32"/>
          <w:lang w:val="zh-TW"/>
        </w:rPr>
        <w:t>基金设立必要性</w:t>
      </w:r>
    </w:p>
    <w:p w14:paraId="185F19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仿宋_GB2312" w:hAnsi="楷体_GB2312" w:eastAsia="仿宋_GB2312" w:cs="楷体_GB2312"/>
          <w:sz w:val="32"/>
          <w:szCs w:val="32"/>
          <w:lang w:val="zh-TW"/>
        </w:rPr>
      </w:pPr>
      <w:r>
        <w:rPr>
          <w:rFonts w:hint="eastAsia" w:ascii="仿宋_GB2312" w:hAnsi="楷体_GB2312" w:eastAsia="仿宋_GB2312" w:cs="楷体_GB2312"/>
          <w:sz w:val="32"/>
          <w:szCs w:val="32"/>
          <w:lang w:val="en-US" w:eastAsia="zh-CN"/>
        </w:rPr>
        <w:t>3.</w:t>
      </w:r>
      <w:r>
        <w:rPr>
          <w:rFonts w:hint="eastAsia" w:ascii="仿宋_GB2312" w:hAnsi="楷体_GB2312" w:eastAsia="仿宋_GB2312" w:cs="楷体_GB2312"/>
          <w:sz w:val="32"/>
          <w:szCs w:val="32"/>
          <w:lang w:val="zh-TW"/>
        </w:rPr>
        <w:t>基金设立可行性</w:t>
      </w:r>
    </w:p>
    <w:p w14:paraId="1080EF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b w:val="0"/>
          <w:bCs/>
          <w:sz w:val="32"/>
          <w:szCs w:val="32"/>
        </w:rPr>
      </w:pPr>
      <w:r>
        <w:rPr>
          <w:rFonts w:hint="eastAsia" w:ascii="黑体" w:hAnsi="黑体" w:eastAsia="黑体" w:cs="黑体"/>
          <w:b w:val="0"/>
          <w:bCs/>
          <w:sz w:val="32"/>
          <w:szCs w:val="32"/>
        </w:rPr>
        <w:t>二、基金要素及规则</w:t>
      </w:r>
    </w:p>
    <w:p w14:paraId="1CFB5E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楷体_GB2312" w:eastAsia="仿宋_GB2312" w:cs="楷体_GB2312"/>
          <w:sz w:val="32"/>
          <w:szCs w:val="32"/>
          <w:lang w:val="zh-TW" w:eastAsia="zh-CN"/>
        </w:rPr>
      </w:pPr>
      <w:r>
        <w:rPr>
          <w:rFonts w:hint="eastAsia" w:ascii="仿宋_GB2312" w:hAnsi="楷体_GB2312" w:eastAsia="仿宋_GB2312" w:cs="楷体_GB2312"/>
          <w:sz w:val="32"/>
          <w:szCs w:val="32"/>
          <w:lang w:val="en-US" w:eastAsia="zh-CN"/>
        </w:rPr>
        <w:t>1.</w:t>
      </w:r>
      <w:r>
        <w:rPr>
          <w:rFonts w:hint="eastAsia" w:ascii="仿宋_GB2312" w:hAnsi="楷体_GB2312" w:eastAsia="仿宋_GB2312" w:cs="楷体_GB2312"/>
          <w:sz w:val="32"/>
          <w:szCs w:val="32"/>
          <w:lang w:val="zh-TW" w:eastAsia="zh-CN"/>
        </w:rPr>
        <w:t>基金名称</w:t>
      </w:r>
    </w:p>
    <w:p w14:paraId="0A9FE6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楷体_GB2312" w:eastAsia="仿宋_GB2312" w:cs="楷体_GB2312"/>
          <w:sz w:val="32"/>
          <w:szCs w:val="32"/>
          <w:lang w:val="zh-TW" w:eastAsia="zh-CN"/>
        </w:rPr>
      </w:pPr>
      <w:r>
        <w:rPr>
          <w:rFonts w:hint="eastAsia" w:ascii="仿宋_GB2312" w:hAnsi="楷体_GB2312" w:eastAsia="仿宋_GB2312" w:cs="楷体_GB2312"/>
          <w:sz w:val="32"/>
          <w:szCs w:val="32"/>
          <w:lang w:val="en-US" w:eastAsia="zh-CN"/>
        </w:rPr>
        <w:t>2.</w:t>
      </w:r>
      <w:r>
        <w:rPr>
          <w:rFonts w:hint="eastAsia" w:ascii="仿宋_GB2312" w:hAnsi="楷体_GB2312" w:eastAsia="仿宋_GB2312" w:cs="楷体_GB2312"/>
          <w:sz w:val="32"/>
          <w:szCs w:val="32"/>
          <w:lang w:val="zh-TW" w:eastAsia="zh-CN"/>
        </w:rPr>
        <w:t>基金组织形式</w:t>
      </w:r>
    </w:p>
    <w:p w14:paraId="6CAF80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楷体_GB2312" w:eastAsia="仿宋_GB2312" w:cs="楷体_GB2312"/>
          <w:sz w:val="32"/>
          <w:szCs w:val="32"/>
          <w:lang w:val="zh-TW" w:eastAsia="zh-CN"/>
        </w:rPr>
      </w:pPr>
      <w:r>
        <w:rPr>
          <w:rFonts w:hint="eastAsia" w:ascii="仿宋_GB2312" w:hAnsi="楷体_GB2312" w:eastAsia="仿宋_GB2312" w:cs="楷体_GB2312"/>
          <w:sz w:val="32"/>
          <w:szCs w:val="32"/>
          <w:lang w:val="en-US" w:eastAsia="zh-CN"/>
        </w:rPr>
        <w:t>3.</w:t>
      </w:r>
      <w:r>
        <w:rPr>
          <w:rFonts w:hint="eastAsia" w:ascii="仿宋_GB2312" w:hAnsi="楷体_GB2312" w:eastAsia="仿宋_GB2312" w:cs="楷体_GB2312"/>
          <w:sz w:val="32"/>
          <w:szCs w:val="32"/>
          <w:lang w:val="zh-TW" w:eastAsia="zh-CN"/>
        </w:rPr>
        <w:t>基金注册地</w:t>
      </w:r>
    </w:p>
    <w:p w14:paraId="D7DBEC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楷体_GB2312" w:eastAsia="仿宋_GB2312" w:cs="楷体_GB2312"/>
          <w:sz w:val="32"/>
          <w:szCs w:val="32"/>
          <w:lang w:val="zh-TW" w:eastAsia="zh-CN"/>
        </w:rPr>
      </w:pPr>
      <w:r>
        <w:rPr>
          <w:rFonts w:hint="eastAsia" w:ascii="仿宋_GB2312" w:hAnsi="楷体_GB2312" w:eastAsia="仿宋_GB2312" w:cs="楷体_GB2312"/>
          <w:sz w:val="32"/>
          <w:szCs w:val="32"/>
          <w:lang w:val="en-US" w:eastAsia="zh-CN"/>
        </w:rPr>
        <w:t>4.</w:t>
      </w:r>
      <w:r>
        <w:rPr>
          <w:rFonts w:hint="eastAsia" w:ascii="仿宋_GB2312" w:hAnsi="楷体_GB2312" w:eastAsia="仿宋_GB2312" w:cs="楷体_GB2312"/>
          <w:sz w:val="32"/>
          <w:szCs w:val="32"/>
          <w:lang w:val="zh-TW" w:eastAsia="zh-CN"/>
        </w:rPr>
        <w:t>基金规模、出资构成及出资进度安排</w:t>
      </w:r>
    </w:p>
    <w:p w14:paraId="DEA015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楷体_GB2312" w:eastAsia="仿宋_GB2312" w:cs="楷体_GB2312"/>
          <w:sz w:val="32"/>
          <w:szCs w:val="32"/>
          <w:lang w:val="zh-TW" w:eastAsia="zh-CN"/>
        </w:rPr>
      </w:pPr>
      <w:r>
        <w:rPr>
          <w:rFonts w:hint="eastAsia" w:ascii="仿宋_GB2312" w:hAnsi="楷体_GB2312" w:eastAsia="仿宋_GB2312" w:cs="楷体_GB2312"/>
          <w:sz w:val="32"/>
          <w:szCs w:val="32"/>
          <w:lang w:val="en-US" w:eastAsia="zh-CN"/>
        </w:rPr>
        <w:t>5.</w:t>
      </w:r>
      <w:r>
        <w:rPr>
          <w:rFonts w:hint="eastAsia" w:ascii="仿宋_GB2312" w:hAnsi="楷体_GB2312" w:eastAsia="仿宋_GB2312" w:cs="楷体_GB2312"/>
          <w:sz w:val="32"/>
          <w:szCs w:val="32"/>
          <w:lang w:val="zh-TW" w:eastAsia="zh-CN"/>
        </w:rPr>
        <w:t>基金存续期限</w:t>
      </w:r>
    </w:p>
    <w:p w14:paraId="FE2EF2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楷体_GB2312" w:eastAsia="仿宋_GB2312" w:cs="楷体_GB2312"/>
          <w:sz w:val="32"/>
          <w:szCs w:val="32"/>
          <w:lang w:val="zh-TW" w:eastAsia="zh-CN"/>
        </w:rPr>
      </w:pPr>
      <w:r>
        <w:rPr>
          <w:rFonts w:hint="eastAsia" w:ascii="仿宋_GB2312" w:hAnsi="楷体_GB2312" w:eastAsia="仿宋_GB2312" w:cs="楷体_GB2312"/>
          <w:sz w:val="32"/>
          <w:szCs w:val="32"/>
          <w:lang w:val="en-US" w:eastAsia="zh-CN"/>
        </w:rPr>
        <w:t>6.</w:t>
      </w:r>
      <w:r>
        <w:rPr>
          <w:rFonts w:hint="eastAsia" w:ascii="仿宋_GB2312" w:hAnsi="楷体_GB2312" w:eastAsia="仿宋_GB2312" w:cs="楷体_GB2312"/>
          <w:sz w:val="32"/>
          <w:szCs w:val="32"/>
          <w:lang w:val="zh-TW" w:eastAsia="zh-CN"/>
        </w:rPr>
        <w:t>基金管理人</w:t>
      </w:r>
    </w:p>
    <w:p w14:paraId="504416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楷体_GB2312" w:eastAsia="仿宋_GB2312" w:cs="楷体_GB2312"/>
          <w:sz w:val="32"/>
          <w:szCs w:val="32"/>
          <w:lang w:val="zh-TW" w:eastAsia="zh-CN"/>
        </w:rPr>
      </w:pPr>
      <w:r>
        <w:rPr>
          <w:rFonts w:hint="eastAsia" w:ascii="仿宋_GB2312" w:hAnsi="楷体_GB2312" w:eastAsia="仿宋_GB2312" w:cs="楷体_GB2312"/>
          <w:sz w:val="32"/>
          <w:szCs w:val="32"/>
          <w:lang w:val="en-US" w:eastAsia="zh-CN"/>
        </w:rPr>
        <w:t>7.</w:t>
      </w:r>
      <w:r>
        <w:rPr>
          <w:rFonts w:hint="eastAsia" w:ascii="仿宋_GB2312" w:hAnsi="楷体_GB2312" w:eastAsia="仿宋_GB2312" w:cs="楷体_GB2312"/>
          <w:sz w:val="32"/>
          <w:szCs w:val="32"/>
          <w:lang w:val="zh-TW" w:eastAsia="zh-CN"/>
        </w:rPr>
        <w:t>管理费及提取方式</w:t>
      </w:r>
    </w:p>
    <w:p w14:paraId="A91BB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楷体_GB2312" w:eastAsia="仿宋_GB2312" w:cs="楷体_GB2312"/>
          <w:sz w:val="32"/>
          <w:szCs w:val="32"/>
          <w:lang w:val="zh-TW" w:eastAsia="zh-CN"/>
        </w:rPr>
      </w:pPr>
      <w:r>
        <w:rPr>
          <w:rFonts w:hint="eastAsia" w:ascii="仿宋_GB2312" w:hAnsi="楷体_GB2312" w:eastAsia="仿宋_GB2312" w:cs="楷体_GB2312"/>
          <w:sz w:val="32"/>
          <w:szCs w:val="32"/>
          <w:lang w:val="en-US" w:eastAsia="zh-CN"/>
        </w:rPr>
        <w:t>8.</w:t>
      </w:r>
      <w:r>
        <w:rPr>
          <w:rFonts w:hint="eastAsia" w:ascii="仿宋_GB2312" w:hAnsi="楷体_GB2312" w:eastAsia="仿宋_GB2312" w:cs="楷体_GB2312"/>
          <w:sz w:val="32"/>
          <w:szCs w:val="32"/>
          <w:lang w:val="zh-TW" w:eastAsia="zh-CN"/>
        </w:rPr>
        <w:t>投资方式</w:t>
      </w:r>
    </w:p>
    <w:p w14:paraId="4BA097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楷体_GB2312" w:eastAsia="仿宋_GB2312" w:cs="楷体_GB2312"/>
          <w:sz w:val="32"/>
          <w:szCs w:val="32"/>
          <w:lang w:val="zh-TW" w:eastAsia="zh-CN"/>
        </w:rPr>
      </w:pPr>
      <w:r>
        <w:rPr>
          <w:rFonts w:hint="eastAsia" w:ascii="仿宋_GB2312" w:hAnsi="楷体_GB2312" w:eastAsia="仿宋_GB2312" w:cs="楷体_GB2312"/>
          <w:sz w:val="32"/>
          <w:szCs w:val="32"/>
          <w:lang w:val="en-US" w:eastAsia="zh-CN"/>
        </w:rPr>
        <w:t>9.</w:t>
      </w:r>
      <w:r>
        <w:rPr>
          <w:rFonts w:hint="eastAsia" w:ascii="仿宋_GB2312" w:hAnsi="楷体_GB2312" w:eastAsia="仿宋_GB2312" w:cs="楷体_GB2312"/>
          <w:sz w:val="32"/>
          <w:szCs w:val="32"/>
          <w:lang w:val="zh-TW" w:eastAsia="zh-CN"/>
        </w:rPr>
        <w:t>投资方向</w:t>
      </w:r>
    </w:p>
    <w:p w14:paraId="F1FB9B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楷体_GB2312" w:eastAsia="仿宋_GB2312" w:cs="楷体_GB2312"/>
          <w:sz w:val="32"/>
          <w:szCs w:val="32"/>
          <w:lang w:val="zh-TW" w:eastAsia="zh-CN"/>
        </w:rPr>
      </w:pPr>
      <w:r>
        <w:rPr>
          <w:rFonts w:hint="eastAsia" w:ascii="仿宋_GB2312" w:hAnsi="楷体_GB2312" w:eastAsia="仿宋_GB2312" w:cs="楷体_GB2312"/>
          <w:sz w:val="32"/>
          <w:szCs w:val="32"/>
          <w:lang w:val="zh-TW" w:eastAsia="zh-CN"/>
        </w:rPr>
        <w:t>10.投资地域</w:t>
      </w:r>
    </w:p>
    <w:p w14:paraId="71572F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楷体_GB2312" w:eastAsia="仿宋_GB2312" w:cs="楷体_GB2312"/>
          <w:sz w:val="32"/>
          <w:szCs w:val="32"/>
          <w:lang w:val="zh-TW" w:eastAsia="zh-CN"/>
        </w:rPr>
      </w:pPr>
      <w:r>
        <w:rPr>
          <w:rFonts w:hint="eastAsia" w:ascii="仿宋_GB2312" w:hAnsi="楷体_GB2312" w:eastAsia="仿宋_GB2312" w:cs="楷体_GB2312"/>
          <w:sz w:val="32"/>
          <w:szCs w:val="32"/>
          <w:lang w:val="zh-TW" w:eastAsia="zh-CN"/>
        </w:rPr>
        <w:t>11.议事规则</w:t>
      </w:r>
    </w:p>
    <w:p w14:paraId="704E7B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楷体_GB2312" w:eastAsia="仿宋_GB2312" w:cs="楷体_GB2312"/>
          <w:sz w:val="32"/>
          <w:szCs w:val="32"/>
          <w:lang w:val="zh-TW" w:eastAsia="zh-CN"/>
        </w:rPr>
      </w:pPr>
      <w:bookmarkStart w:id="3" w:name="_Hlk156378333"/>
      <w:r>
        <w:rPr>
          <w:rFonts w:hint="eastAsia" w:ascii="仿宋_GB2312" w:hAnsi="楷体_GB2312" w:eastAsia="仿宋_GB2312" w:cs="楷体_GB2312"/>
          <w:sz w:val="32"/>
          <w:szCs w:val="32"/>
          <w:lang w:val="zh-TW" w:eastAsia="zh-CN"/>
        </w:rPr>
        <w:t>（1）</w:t>
      </w:r>
      <w:bookmarkEnd w:id="3"/>
      <w:r>
        <w:rPr>
          <w:rFonts w:hint="eastAsia" w:ascii="仿宋_GB2312" w:hAnsi="楷体_GB2312" w:eastAsia="仿宋_GB2312" w:cs="楷体_GB2312"/>
          <w:sz w:val="32"/>
          <w:szCs w:val="32"/>
          <w:lang w:val="zh-TW" w:eastAsia="zh-CN"/>
        </w:rPr>
        <w:t>基金投资决策委员会组成、议事规则、职责</w:t>
      </w:r>
    </w:p>
    <w:p w14:paraId="2E1EEF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楷体_GB2312" w:eastAsia="仿宋_GB2312" w:cs="楷体_GB2312"/>
          <w:sz w:val="32"/>
          <w:szCs w:val="32"/>
          <w:lang w:val="zh-TW" w:eastAsia="zh-CN"/>
        </w:rPr>
      </w:pPr>
      <w:r>
        <w:rPr>
          <w:rFonts w:hint="eastAsia" w:ascii="仿宋_GB2312" w:hAnsi="楷体_GB2312" w:eastAsia="仿宋_GB2312" w:cs="楷体_GB2312"/>
          <w:sz w:val="32"/>
          <w:szCs w:val="32"/>
          <w:lang w:val="zh-TW" w:eastAsia="zh-CN"/>
        </w:rPr>
        <w:t>（2）合伙人会议议事规则</w:t>
      </w:r>
    </w:p>
    <w:p w14:paraId="30B66B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楷体_GB2312" w:eastAsia="仿宋_GB2312" w:cs="楷体_GB2312"/>
          <w:sz w:val="32"/>
          <w:szCs w:val="32"/>
          <w:lang w:val="zh-TW" w:eastAsia="zh-CN"/>
        </w:rPr>
      </w:pPr>
      <w:r>
        <w:rPr>
          <w:rFonts w:hint="eastAsia" w:ascii="仿宋_GB2312" w:hAnsi="楷体_GB2312" w:eastAsia="仿宋_GB2312" w:cs="楷体_GB2312"/>
          <w:sz w:val="32"/>
          <w:szCs w:val="32"/>
          <w:lang w:val="zh-TW" w:eastAsia="zh-CN"/>
        </w:rPr>
        <w:t>（</w:t>
      </w:r>
      <w:r>
        <w:rPr>
          <w:rFonts w:hint="eastAsia" w:ascii="仿宋_GB2312" w:hAnsi="楷体_GB2312" w:eastAsia="仿宋_GB2312" w:cs="楷体_GB2312"/>
          <w:sz w:val="32"/>
          <w:szCs w:val="32"/>
          <w:lang w:val="en-US" w:eastAsia="zh-CN"/>
        </w:rPr>
        <w:t>3</w:t>
      </w:r>
      <w:r>
        <w:rPr>
          <w:rFonts w:hint="eastAsia" w:ascii="仿宋_GB2312" w:hAnsi="楷体_GB2312" w:eastAsia="仿宋_GB2312" w:cs="楷体_GB2312"/>
          <w:sz w:val="32"/>
          <w:szCs w:val="32"/>
          <w:lang w:val="zh-TW" w:eastAsia="zh-CN"/>
        </w:rPr>
        <w:t>）</w:t>
      </w:r>
      <w:r>
        <w:rPr>
          <w:rFonts w:hint="eastAsia" w:ascii="仿宋_GB2312" w:hAnsi="楷体_GB2312" w:eastAsia="仿宋_GB2312" w:cs="楷体_GB2312"/>
          <w:sz w:val="32"/>
          <w:szCs w:val="32"/>
          <w:lang w:val="en-US" w:eastAsia="zh-CN"/>
        </w:rPr>
        <w:t>管理机构职责</w:t>
      </w:r>
    </w:p>
    <w:p w14:paraId="CC5670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楷体_GB2312" w:eastAsia="仿宋_GB2312" w:cs="楷体_GB2312"/>
          <w:sz w:val="32"/>
          <w:szCs w:val="32"/>
          <w:lang w:val="zh-TW" w:eastAsia="zh-CN"/>
        </w:rPr>
      </w:pPr>
      <w:r>
        <w:rPr>
          <w:rFonts w:hint="eastAsia" w:ascii="仿宋_GB2312" w:hAnsi="楷体_GB2312" w:eastAsia="仿宋_GB2312" w:cs="楷体_GB2312"/>
          <w:sz w:val="32"/>
          <w:szCs w:val="32"/>
          <w:lang w:val="en-US" w:eastAsia="zh-CN"/>
        </w:rPr>
        <w:t>12.</w:t>
      </w:r>
      <w:r>
        <w:rPr>
          <w:rFonts w:hint="eastAsia" w:ascii="仿宋_GB2312" w:hAnsi="楷体_GB2312" w:eastAsia="仿宋_GB2312" w:cs="楷体_GB2312"/>
          <w:sz w:val="32"/>
          <w:szCs w:val="32"/>
          <w:lang w:val="zh-TW" w:eastAsia="zh-CN"/>
        </w:rPr>
        <w:t>收益分配和亏损承担</w:t>
      </w:r>
    </w:p>
    <w:p w14:paraId="6E1D12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楷体_GB2312" w:eastAsia="仿宋_GB2312" w:cs="楷体_GB2312"/>
          <w:sz w:val="32"/>
          <w:szCs w:val="32"/>
          <w:lang w:val="zh-TW" w:eastAsia="zh-CN"/>
        </w:rPr>
      </w:pPr>
      <w:r>
        <w:rPr>
          <w:rFonts w:hint="eastAsia" w:ascii="仿宋_GB2312" w:hAnsi="楷体_GB2312" w:eastAsia="仿宋_GB2312" w:cs="楷体_GB2312"/>
          <w:sz w:val="32"/>
          <w:szCs w:val="32"/>
          <w:lang w:val="en-US" w:eastAsia="zh-CN"/>
        </w:rPr>
        <w:t>13.</w:t>
      </w:r>
      <w:r>
        <w:rPr>
          <w:rFonts w:hint="eastAsia" w:ascii="仿宋_GB2312" w:hAnsi="楷体_GB2312" w:eastAsia="仿宋_GB2312" w:cs="楷体_GB2312"/>
          <w:sz w:val="32"/>
          <w:szCs w:val="32"/>
          <w:lang w:val="zh-TW" w:eastAsia="zh-CN"/>
        </w:rPr>
        <w:t>基金退出方式</w:t>
      </w:r>
    </w:p>
    <w:p w14:paraId="DC8105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楷体_GB2312" w:eastAsia="仿宋_GB2312" w:cs="楷体_GB2312"/>
          <w:sz w:val="32"/>
          <w:szCs w:val="32"/>
          <w:lang w:val="zh-TW" w:eastAsia="zh-CN"/>
        </w:rPr>
      </w:pPr>
      <w:r>
        <w:rPr>
          <w:rFonts w:hint="eastAsia" w:ascii="仿宋_GB2312" w:hAnsi="楷体_GB2312" w:eastAsia="仿宋_GB2312" w:cs="楷体_GB2312"/>
          <w:sz w:val="32"/>
          <w:szCs w:val="32"/>
          <w:lang w:val="en-US" w:eastAsia="zh-CN"/>
        </w:rPr>
        <w:t>14.</w:t>
      </w:r>
      <w:r>
        <w:rPr>
          <w:rFonts w:hint="eastAsia" w:ascii="仿宋_GB2312" w:hAnsi="楷体_GB2312" w:eastAsia="仿宋_GB2312" w:cs="楷体_GB2312"/>
          <w:sz w:val="32"/>
          <w:szCs w:val="32"/>
          <w:lang w:val="zh-TW" w:eastAsia="zh-CN"/>
        </w:rPr>
        <w:t>风险控制</w:t>
      </w:r>
    </w:p>
    <w:p w14:paraId="CCE35D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楷体_GB2312" w:eastAsia="仿宋_GB2312" w:cs="楷体_GB2312"/>
          <w:sz w:val="32"/>
          <w:szCs w:val="32"/>
          <w:lang w:val="zh-TW" w:eastAsia="zh-CN"/>
        </w:rPr>
      </w:pPr>
      <w:r>
        <w:rPr>
          <w:rFonts w:hint="eastAsia" w:ascii="仿宋_GB2312" w:hAnsi="楷体_GB2312" w:eastAsia="仿宋_GB2312" w:cs="楷体_GB2312"/>
          <w:sz w:val="32"/>
          <w:szCs w:val="32"/>
          <w:lang w:val="zh-TW" w:eastAsia="zh-CN"/>
        </w:rPr>
        <w:t>（1）投资限制</w:t>
      </w:r>
    </w:p>
    <w:p w14:paraId="C224CA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楷体_GB2312" w:eastAsia="仿宋_GB2312" w:cs="楷体_GB2312"/>
          <w:sz w:val="32"/>
          <w:szCs w:val="32"/>
          <w:lang w:val="zh-TW" w:eastAsia="zh-CN"/>
        </w:rPr>
      </w:pPr>
      <w:r>
        <w:rPr>
          <w:rFonts w:hint="eastAsia" w:ascii="仿宋_GB2312" w:hAnsi="楷体_GB2312" w:eastAsia="仿宋_GB2312" w:cs="楷体_GB2312"/>
          <w:sz w:val="32"/>
          <w:szCs w:val="32"/>
          <w:lang w:val="zh-TW" w:eastAsia="zh-CN"/>
        </w:rPr>
        <w:t>（2）资金托管</w:t>
      </w:r>
    </w:p>
    <w:p w14:paraId="F8A8D2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楷体_GB2312" w:eastAsia="仿宋_GB2312" w:cs="楷体_GB2312"/>
          <w:sz w:val="32"/>
          <w:szCs w:val="32"/>
          <w:lang w:val="zh-TW" w:eastAsia="zh-CN"/>
        </w:rPr>
      </w:pPr>
      <w:r>
        <w:rPr>
          <w:rFonts w:hint="eastAsia" w:ascii="仿宋_GB2312" w:hAnsi="楷体_GB2312" w:eastAsia="仿宋_GB2312" w:cs="楷体_GB2312"/>
          <w:sz w:val="32"/>
          <w:szCs w:val="32"/>
          <w:lang w:val="zh-TW" w:eastAsia="zh-CN"/>
        </w:rPr>
        <w:t>（3）信息披露</w:t>
      </w:r>
    </w:p>
    <w:p w14:paraId="5088B3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zh-TW" w:eastAsia="zh-CN"/>
        </w:rPr>
        <w:t>（</w:t>
      </w:r>
      <w:r>
        <w:rPr>
          <w:rFonts w:hint="eastAsia" w:ascii="仿宋_GB2312" w:hAnsi="楷体_GB2312" w:eastAsia="仿宋_GB2312" w:cs="楷体_GB2312"/>
          <w:sz w:val="32"/>
          <w:szCs w:val="32"/>
          <w:lang w:val="en-US" w:eastAsia="zh-CN"/>
        </w:rPr>
        <w:t>4）其它风控措施等</w:t>
      </w:r>
    </w:p>
    <w:p w14:paraId="C68F21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zh-TW" w:eastAsia="zh-CN"/>
        </w:rPr>
        <w:t>1</w:t>
      </w:r>
      <w:r>
        <w:rPr>
          <w:rFonts w:hint="eastAsia" w:ascii="仿宋_GB2312" w:hAnsi="楷体_GB2312" w:eastAsia="仿宋_GB2312" w:cs="楷体_GB2312"/>
          <w:sz w:val="32"/>
          <w:szCs w:val="32"/>
          <w:lang w:val="en-US" w:eastAsia="zh-CN"/>
        </w:rPr>
        <w:t>5</w:t>
      </w:r>
      <w:r>
        <w:rPr>
          <w:rFonts w:hint="eastAsia" w:ascii="仿宋_GB2312" w:hAnsi="楷体_GB2312" w:eastAsia="仿宋_GB2312" w:cs="楷体_GB2312"/>
          <w:sz w:val="32"/>
          <w:szCs w:val="32"/>
          <w:lang w:val="zh-TW" w:eastAsia="zh-CN"/>
        </w:rPr>
        <w:t>.</w:t>
      </w:r>
      <w:r>
        <w:rPr>
          <w:rFonts w:hint="eastAsia" w:ascii="仿宋_GB2312" w:hAnsi="楷体_GB2312" w:eastAsia="仿宋_GB2312" w:cs="楷体_GB2312"/>
          <w:sz w:val="32"/>
          <w:szCs w:val="32"/>
          <w:lang w:val="en-US" w:eastAsia="zh-CN"/>
        </w:rPr>
        <w:t>引导基金强制退出情形</w:t>
      </w:r>
    </w:p>
    <w:p w14:paraId="D3D7D4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16.</w:t>
      </w:r>
      <w:r>
        <w:rPr>
          <w:rFonts w:hint="eastAsia" w:ascii="仿宋_GB2312" w:hAnsi="楷体_GB2312" w:eastAsia="仿宋_GB2312" w:cs="楷体_GB2312"/>
          <w:sz w:val="32"/>
          <w:szCs w:val="32"/>
          <w:lang w:val="zh-TW" w:eastAsia="zh-CN"/>
        </w:rPr>
        <w:t>其</w:t>
      </w:r>
      <w:r>
        <w:rPr>
          <w:rFonts w:hint="eastAsia" w:ascii="仿宋_GB2312" w:hAnsi="楷体_GB2312" w:eastAsia="仿宋_GB2312" w:cs="楷体_GB2312"/>
          <w:sz w:val="32"/>
          <w:szCs w:val="32"/>
          <w:lang w:val="en-US" w:eastAsia="zh-CN"/>
        </w:rPr>
        <w:t>它</w:t>
      </w:r>
    </w:p>
    <w:p w14:paraId="022B3AB0">
      <w:pPr>
        <w:keepNext w:val="0"/>
        <w:keepLines w:val="0"/>
        <w:pageBreakBefore w:val="0"/>
        <w:widowControl w:val="0"/>
        <w:tabs>
          <w:tab w:val="left" w:pos="630"/>
        </w:tabs>
        <w:kinsoku/>
        <w:wordWrap/>
        <w:overflowPunct/>
        <w:topLinePunct w:val="0"/>
        <w:autoSpaceDE/>
        <w:autoSpaceDN/>
        <w:bidi w:val="0"/>
        <w:adjustRightInd/>
        <w:snapToGrid/>
        <w:spacing w:line="560" w:lineRule="exact"/>
        <w:textAlignment w:val="auto"/>
        <w:rPr>
          <w:rFonts w:ascii="仿宋" w:hAnsi="仿宋" w:eastAsia="仿宋" w:cs="仿宋"/>
          <w:sz w:val="28"/>
          <w:szCs w:val="28"/>
        </w:rPr>
      </w:pPr>
    </w:p>
    <w:bookmarkEnd w:id="1"/>
    <w:p w14:paraId="DCF7B472">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ascii="仿宋" w:hAnsi="仿宋" w:eastAsia="仿宋" w:cs="仿宋"/>
          <w:sz w:val="28"/>
          <w:szCs w:val="28"/>
        </w:rPr>
      </w:pPr>
      <w:bookmarkStart w:id="4" w:name="_Hlk156378604"/>
    </w:p>
    <w:p w14:paraId="94BC4CB0">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ascii="仿宋" w:hAnsi="仿宋" w:eastAsia="仿宋" w:cs="仿宋"/>
          <w:sz w:val="28"/>
          <w:szCs w:val="28"/>
        </w:rPr>
      </w:pPr>
    </w:p>
    <w:p w14:paraId="7B46D061">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ascii="仿宋" w:hAnsi="仿宋" w:eastAsia="仿宋" w:cs="仿宋"/>
          <w:sz w:val="28"/>
          <w:szCs w:val="28"/>
        </w:rPr>
      </w:pPr>
    </w:p>
    <w:p w14:paraId="E5740DD3">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ascii="仿宋" w:hAnsi="仿宋" w:eastAsia="仿宋" w:cs="仿宋"/>
          <w:sz w:val="28"/>
          <w:szCs w:val="28"/>
        </w:rPr>
      </w:pPr>
    </w:p>
    <w:p w14:paraId="74E95A04">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ascii="仿宋" w:hAnsi="仿宋" w:eastAsia="仿宋" w:cs="仿宋"/>
          <w:sz w:val="28"/>
          <w:szCs w:val="28"/>
        </w:rPr>
      </w:pPr>
    </w:p>
    <w:p w14:paraId="E0A8E274">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ascii="仿宋" w:hAnsi="仿宋" w:eastAsia="仿宋" w:cs="仿宋"/>
          <w:sz w:val="28"/>
          <w:szCs w:val="28"/>
        </w:rPr>
      </w:pPr>
    </w:p>
    <w:p w14:paraId="A8129CEA">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ascii="仿宋" w:hAnsi="仿宋" w:eastAsia="仿宋" w:cs="仿宋"/>
          <w:sz w:val="28"/>
          <w:szCs w:val="28"/>
        </w:rPr>
      </w:pPr>
    </w:p>
    <w:p w14:paraId="6756297F">
      <w:pPr>
        <w:spacing w:line="600" w:lineRule="exact"/>
        <w:jc w:val="left"/>
        <w:outlineLvl w:val="0"/>
        <w:rPr>
          <w:rFonts w:ascii="仿宋" w:hAnsi="仿宋" w:eastAsia="仿宋" w:cs="仿宋"/>
          <w:sz w:val="28"/>
          <w:szCs w:val="28"/>
        </w:rPr>
      </w:pPr>
    </w:p>
    <w:p w14:paraId="FF35449B">
      <w:pPr>
        <w:spacing w:line="600" w:lineRule="exact"/>
        <w:jc w:val="left"/>
        <w:outlineLvl w:val="0"/>
        <w:rPr>
          <w:rFonts w:ascii="仿宋" w:hAnsi="仿宋" w:eastAsia="仿宋" w:cs="仿宋"/>
          <w:sz w:val="28"/>
          <w:szCs w:val="28"/>
        </w:rPr>
      </w:pPr>
    </w:p>
    <w:p w14:paraId="C71BEFE1">
      <w:pPr>
        <w:pStyle w:val="8"/>
        <w:rPr>
          <w:rFonts w:ascii="仿宋" w:hAnsi="仿宋" w:eastAsia="仿宋" w:cs="仿宋"/>
          <w:sz w:val="28"/>
          <w:szCs w:val="28"/>
        </w:rPr>
      </w:pPr>
    </w:p>
    <w:p w14:paraId="8702CF22">
      <w:pPr>
        <w:rPr>
          <w:rFonts w:ascii="仿宋" w:hAnsi="仿宋" w:eastAsia="仿宋" w:cs="仿宋"/>
          <w:sz w:val="28"/>
          <w:szCs w:val="28"/>
        </w:rPr>
      </w:pPr>
    </w:p>
    <w:p w14:paraId="757367B2">
      <w:pPr>
        <w:pStyle w:val="8"/>
      </w:pPr>
    </w:p>
    <w:p w14:paraId="22DBAAA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附件</w:t>
      </w:r>
      <w:r>
        <w:rPr>
          <w:rFonts w:hint="eastAsia" w:ascii="黑体" w:hAnsi="黑体" w:eastAsia="黑体" w:cs="黑体"/>
          <w:color w:val="000000"/>
          <w:sz w:val="28"/>
          <w:szCs w:val="28"/>
          <w:shd w:val="clear" w:color="auto" w:fill="FFFFFF"/>
          <w:lang w:val="en-US" w:eastAsia="zh-CN"/>
        </w:rPr>
        <w:t>3</w:t>
      </w:r>
      <w:r>
        <w:rPr>
          <w:rFonts w:hint="eastAsia" w:ascii="黑体" w:hAnsi="黑体" w:eastAsia="黑体" w:cs="黑体"/>
          <w:color w:val="000000"/>
          <w:sz w:val="28"/>
          <w:szCs w:val="28"/>
          <w:shd w:val="clear" w:color="auto" w:fill="FFFFFF"/>
        </w:rPr>
        <w:t>-6：</w:t>
      </w:r>
    </w:p>
    <w:bookmarkEnd w:id="4"/>
    <w:p w14:paraId="172B1615">
      <w:pPr>
        <w:spacing w:line="600" w:lineRule="exact"/>
        <w:jc w:val="center"/>
        <w:outlineLvl w:val="0"/>
        <w:rPr>
          <w:rFonts w:ascii="方正小标宋简体" w:hAnsi="仿宋" w:eastAsia="方正小标宋简体"/>
          <w:sz w:val="44"/>
          <w:szCs w:val="44"/>
        </w:rPr>
      </w:pPr>
    </w:p>
    <w:p w14:paraId="EBB3A50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方正小标宋简体" w:hAnsi="仿宋_GB2312" w:eastAsia="方正小标宋简体" w:cs="仿宋_GB2312"/>
          <w:color w:val="000000"/>
          <w:sz w:val="44"/>
          <w:szCs w:val="44"/>
          <w:shd w:val="clear" w:color="auto" w:fill="FFFFFF"/>
        </w:rPr>
      </w:pPr>
      <w:r>
        <w:rPr>
          <w:rFonts w:hint="eastAsia" w:ascii="方正小标宋简体" w:hAnsi="仿宋" w:eastAsia="方正小标宋简体"/>
          <w:sz w:val="44"/>
          <w:szCs w:val="44"/>
        </w:rPr>
        <w:t>基金</w:t>
      </w:r>
      <w:r>
        <w:rPr>
          <w:rFonts w:hint="eastAsia" w:ascii="方正小标宋简体" w:hAnsi="仿宋_GB2312" w:eastAsia="方正小标宋简体" w:cs="仿宋_GB2312"/>
          <w:color w:val="000000"/>
          <w:sz w:val="44"/>
          <w:szCs w:val="44"/>
          <w:shd w:val="clear" w:color="auto" w:fill="FFFFFF"/>
        </w:rPr>
        <w:t>管理团队相关情况</w:t>
      </w:r>
    </w:p>
    <w:p w14:paraId="F8314E1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Cs/>
          <w:sz w:val="28"/>
          <w:szCs w:val="28"/>
        </w:rPr>
      </w:pPr>
      <w:r>
        <w:rPr>
          <w:rFonts w:hint="eastAsia" w:ascii="仿宋" w:hAnsi="仿宋" w:eastAsia="仿宋" w:cs="仿宋"/>
          <w:bCs/>
          <w:sz w:val="28"/>
          <w:szCs w:val="28"/>
        </w:rPr>
        <w:t>（模板仅供参考，但至少应包含以下内容）</w:t>
      </w:r>
    </w:p>
    <w:p w14:paraId="62E14E7F">
      <w:pPr>
        <w:pStyle w:val="8"/>
      </w:pPr>
    </w:p>
    <w:p w14:paraId="8560DA86">
      <w:pPr>
        <w:pStyle w:val="7"/>
        <w:shd w:val="clear" w:color="auto" w:fill="FFFFFF"/>
        <w:spacing w:before="0" w:beforeAutospacing="0" w:after="0" w:afterAutospacing="0" w:line="420" w:lineRule="atLeast"/>
        <w:ind w:firstLine="640" w:firstLineChars="200"/>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color w:val="000000"/>
          <w:sz w:val="32"/>
          <w:szCs w:val="32"/>
          <w:shd w:val="clear" w:color="auto" w:fill="FFFFFF"/>
          <w:lang w:val="en-US" w:eastAsia="zh-CN"/>
        </w:rPr>
        <w:t>机构高管、</w:t>
      </w:r>
      <w:r>
        <w:rPr>
          <w:rFonts w:ascii="仿宋_GB2312" w:hAnsi="仿宋_GB2312" w:eastAsia="仿宋_GB2312" w:cs="仿宋_GB2312"/>
          <w:color w:val="000000"/>
          <w:sz w:val="32"/>
          <w:szCs w:val="32"/>
          <w:shd w:val="clear" w:color="auto" w:fill="FFFFFF"/>
        </w:rPr>
        <w:t>管理团队核心成员简历，证明材料需包含从业人员工作证明、社保缴纳记录、相关资格证书复印件</w:t>
      </w:r>
      <w:r>
        <w:rPr>
          <w:rFonts w:hint="eastAsia" w:ascii="仿宋_GB2312" w:hAnsi="仿宋_GB2312" w:eastAsia="仿宋_GB2312" w:cs="仿宋_GB2312"/>
          <w:color w:val="000000"/>
          <w:sz w:val="32"/>
          <w:szCs w:val="32"/>
          <w:shd w:val="clear" w:color="auto" w:fill="FFFFFF"/>
        </w:rPr>
        <w:t>；</w:t>
      </w:r>
    </w:p>
    <w:p w14:paraId="A82BF530">
      <w:pPr>
        <w:pStyle w:val="7"/>
        <w:shd w:val="clear" w:color="auto" w:fill="FFFFFF"/>
        <w:spacing w:before="0" w:beforeAutospacing="0" w:after="0" w:afterAutospacing="0" w:line="420" w:lineRule="atLeast"/>
        <w:ind w:firstLine="640" w:firstLineChars="200"/>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2.核心管理团队稳定性承诺</w:t>
      </w:r>
      <w:r>
        <w:rPr>
          <w:rFonts w:hint="eastAsia" w:ascii="仿宋_GB2312" w:hAnsi="仿宋_GB2312" w:eastAsia="仿宋_GB2312" w:cs="仿宋_GB2312"/>
          <w:color w:val="000000"/>
          <w:sz w:val="32"/>
          <w:szCs w:val="32"/>
          <w:shd w:val="clear" w:color="auto" w:fill="FFFFFF"/>
        </w:rPr>
        <w:t>；</w:t>
      </w:r>
    </w:p>
    <w:p w14:paraId="E50443B3">
      <w:pPr>
        <w:pStyle w:val="7"/>
        <w:shd w:val="clear" w:color="auto" w:fill="FFFFFF"/>
        <w:spacing w:before="0" w:beforeAutospacing="0" w:after="0" w:afterAutospacing="0" w:line="420" w:lineRule="atLeast"/>
        <w:ind w:firstLine="640" w:firstLineChars="200"/>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3.管理团队主要投资业绩</w:t>
      </w:r>
      <w:r>
        <w:rPr>
          <w:rFonts w:hint="eastAsia" w:ascii="仿宋_GB2312" w:hAnsi="仿宋_GB2312" w:eastAsia="仿宋_GB2312" w:cs="仿宋_GB2312"/>
          <w:color w:val="000000"/>
          <w:sz w:val="32"/>
          <w:szCs w:val="32"/>
          <w:shd w:val="clear" w:color="auto" w:fill="FFFFFF"/>
        </w:rPr>
        <w:t>。</w:t>
      </w:r>
    </w:p>
    <w:p w14:paraId="9650B78F">
      <w:pPr>
        <w:pStyle w:val="7"/>
        <w:shd w:val="clear" w:color="auto" w:fill="FFFFFF"/>
        <w:spacing w:before="0" w:beforeAutospacing="0" w:after="0" w:afterAutospacing="0" w:line="420" w:lineRule="atLeast"/>
        <w:ind w:firstLine="480"/>
        <w:rPr>
          <w:rFonts w:ascii="仿宋_GB2312" w:hAnsi="仿宋_GB2312" w:eastAsia="仿宋_GB2312" w:cs="仿宋_GB2312"/>
          <w:color w:val="000000"/>
          <w:sz w:val="32"/>
          <w:szCs w:val="32"/>
          <w:shd w:val="clear" w:color="auto" w:fill="FFFFFF"/>
        </w:rPr>
      </w:pPr>
    </w:p>
    <w:p w14:paraId="CA841B8A">
      <w:pPr>
        <w:pStyle w:val="7"/>
        <w:shd w:val="clear" w:color="auto" w:fill="FFFFFF"/>
        <w:spacing w:before="0" w:beforeAutospacing="0" w:after="0" w:afterAutospacing="0" w:line="420" w:lineRule="atLeast"/>
        <w:ind w:firstLine="480"/>
        <w:rPr>
          <w:rFonts w:ascii="仿宋_GB2312" w:hAnsi="仿宋_GB2312" w:eastAsia="仿宋_GB2312" w:cs="仿宋_GB2312"/>
          <w:color w:val="000000"/>
          <w:sz w:val="32"/>
          <w:szCs w:val="32"/>
          <w:shd w:val="clear" w:color="auto" w:fill="FFFFFF"/>
        </w:rPr>
      </w:pPr>
    </w:p>
    <w:p w14:paraId="F95558FC">
      <w:pPr>
        <w:pStyle w:val="7"/>
        <w:shd w:val="clear" w:color="auto" w:fill="FFFFFF"/>
        <w:spacing w:before="0" w:beforeAutospacing="0" w:after="0" w:afterAutospacing="0" w:line="420" w:lineRule="atLeast"/>
        <w:ind w:firstLine="480"/>
        <w:rPr>
          <w:rFonts w:ascii="仿宋_GB2312" w:hAnsi="仿宋_GB2312" w:eastAsia="仿宋_GB2312" w:cs="仿宋_GB2312"/>
          <w:color w:val="000000"/>
          <w:sz w:val="32"/>
          <w:szCs w:val="32"/>
          <w:shd w:val="clear" w:color="auto" w:fill="FFFFFF"/>
        </w:rPr>
      </w:pPr>
    </w:p>
    <w:p w14:paraId="D1BEDD24">
      <w:pPr>
        <w:pStyle w:val="7"/>
        <w:shd w:val="clear" w:color="auto" w:fill="FFFFFF"/>
        <w:spacing w:before="0" w:beforeAutospacing="0" w:after="0" w:afterAutospacing="0" w:line="420" w:lineRule="atLeast"/>
        <w:ind w:firstLine="480"/>
        <w:rPr>
          <w:rFonts w:ascii="仿宋_GB2312" w:hAnsi="仿宋_GB2312" w:eastAsia="仿宋_GB2312" w:cs="仿宋_GB2312"/>
          <w:color w:val="000000"/>
          <w:sz w:val="32"/>
          <w:szCs w:val="32"/>
          <w:shd w:val="clear" w:color="auto" w:fill="FFFFFF"/>
        </w:rPr>
      </w:pPr>
    </w:p>
    <w:p w14:paraId="C8C6BD2D">
      <w:pPr>
        <w:pStyle w:val="7"/>
        <w:shd w:val="clear" w:color="auto" w:fill="FFFFFF"/>
        <w:spacing w:before="0" w:beforeAutospacing="0" w:after="0" w:afterAutospacing="0" w:line="420" w:lineRule="atLeast"/>
        <w:ind w:firstLine="480"/>
        <w:rPr>
          <w:rFonts w:ascii="仿宋_GB2312" w:hAnsi="仿宋_GB2312" w:eastAsia="仿宋_GB2312" w:cs="仿宋_GB2312"/>
          <w:color w:val="000000"/>
          <w:sz w:val="32"/>
          <w:szCs w:val="32"/>
          <w:shd w:val="clear" w:color="auto" w:fill="FFFFFF"/>
        </w:rPr>
      </w:pPr>
    </w:p>
    <w:p w14:paraId="337ADC4A">
      <w:pPr>
        <w:pStyle w:val="7"/>
        <w:shd w:val="clear" w:color="auto" w:fill="FFFFFF"/>
        <w:spacing w:before="0" w:beforeAutospacing="0" w:after="0" w:afterAutospacing="0" w:line="420" w:lineRule="atLeast"/>
        <w:ind w:firstLine="480"/>
        <w:rPr>
          <w:rFonts w:ascii="仿宋_GB2312" w:hAnsi="仿宋_GB2312" w:eastAsia="仿宋_GB2312" w:cs="仿宋_GB2312"/>
          <w:color w:val="000000"/>
          <w:sz w:val="32"/>
          <w:szCs w:val="32"/>
          <w:shd w:val="clear" w:color="auto" w:fill="FFFFFF"/>
        </w:rPr>
      </w:pPr>
    </w:p>
    <w:p w14:paraId="5CAC3FC5">
      <w:pPr>
        <w:pStyle w:val="7"/>
        <w:shd w:val="clear" w:color="auto" w:fill="FFFFFF"/>
        <w:spacing w:before="0" w:beforeAutospacing="0" w:after="0" w:afterAutospacing="0" w:line="420" w:lineRule="atLeast"/>
        <w:ind w:firstLine="480"/>
        <w:rPr>
          <w:rFonts w:ascii="仿宋_GB2312" w:hAnsi="仿宋_GB2312" w:eastAsia="仿宋_GB2312" w:cs="仿宋_GB2312"/>
          <w:color w:val="000000"/>
          <w:sz w:val="32"/>
          <w:szCs w:val="32"/>
          <w:shd w:val="clear" w:color="auto" w:fill="FFFFFF"/>
        </w:rPr>
      </w:pPr>
    </w:p>
    <w:p w14:paraId="F6DB499D">
      <w:pPr>
        <w:pStyle w:val="7"/>
        <w:shd w:val="clear" w:color="auto" w:fill="FFFFFF"/>
        <w:spacing w:before="0" w:beforeAutospacing="0" w:after="0" w:afterAutospacing="0" w:line="420" w:lineRule="atLeast"/>
        <w:ind w:firstLine="480"/>
        <w:rPr>
          <w:rFonts w:ascii="仿宋_GB2312" w:hAnsi="仿宋_GB2312" w:eastAsia="仿宋_GB2312" w:cs="仿宋_GB2312"/>
          <w:color w:val="000000"/>
          <w:sz w:val="32"/>
          <w:szCs w:val="32"/>
          <w:shd w:val="clear" w:color="auto" w:fill="FFFFFF"/>
        </w:rPr>
      </w:pPr>
    </w:p>
    <w:p w14:paraId="1C18C077">
      <w:pPr>
        <w:pStyle w:val="7"/>
        <w:shd w:val="clear" w:color="auto" w:fill="FFFFFF"/>
        <w:spacing w:before="0" w:beforeAutospacing="0" w:after="0" w:afterAutospacing="0" w:line="420" w:lineRule="atLeast"/>
        <w:ind w:firstLine="480"/>
        <w:rPr>
          <w:rFonts w:ascii="仿宋_GB2312" w:hAnsi="仿宋_GB2312" w:eastAsia="仿宋_GB2312" w:cs="仿宋_GB2312"/>
          <w:color w:val="000000"/>
          <w:sz w:val="32"/>
          <w:szCs w:val="32"/>
          <w:shd w:val="clear" w:color="auto" w:fill="FFFFFF"/>
        </w:rPr>
      </w:pPr>
    </w:p>
    <w:p w14:paraId="9FFDE239">
      <w:pPr>
        <w:pStyle w:val="7"/>
        <w:shd w:val="clear" w:color="auto" w:fill="FFFFFF"/>
        <w:spacing w:before="0" w:beforeAutospacing="0" w:after="0" w:afterAutospacing="0" w:line="420" w:lineRule="atLeast"/>
        <w:ind w:firstLine="480"/>
        <w:rPr>
          <w:rFonts w:ascii="仿宋_GB2312" w:hAnsi="仿宋_GB2312" w:eastAsia="仿宋_GB2312" w:cs="仿宋_GB2312"/>
          <w:color w:val="000000"/>
          <w:sz w:val="32"/>
          <w:szCs w:val="32"/>
          <w:shd w:val="clear" w:color="auto" w:fill="FFFFFF"/>
        </w:rPr>
      </w:pPr>
    </w:p>
    <w:p w14:paraId="8C837502">
      <w:pPr>
        <w:pStyle w:val="7"/>
        <w:shd w:val="clear" w:color="auto" w:fill="FFFFFF"/>
        <w:spacing w:before="0" w:beforeAutospacing="0" w:after="0" w:afterAutospacing="0" w:line="420" w:lineRule="atLeast"/>
        <w:ind w:firstLine="480"/>
        <w:rPr>
          <w:rFonts w:ascii="仿宋_GB2312" w:hAnsi="仿宋_GB2312" w:eastAsia="仿宋_GB2312" w:cs="仿宋_GB2312"/>
          <w:color w:val="000000"/>
          <w:sz w:val="32"/>
          <w:szCs w:val="32"/>
          <w:shd w:val="clear" w:color="auto" w:fill="FFFFFF"/>
        </w:rPr>
      </w:pPr>
    </w:p>
    <w:p w14:paraId="0BCCB21E">
      <w:pPr>
        <w:adjustRightInd w:val="0"/>
        <w:snapToGrid w:val="0"/>
        <w:spacing w:beforeLines="50" w:afterLines="50"/>
        <w:jc w:val="both"/>
        <w:rPr>
          <w:rFonts w:ascii="方正小标宋简体" w:hAnsi="仿宋" w:eastAsia="方正小标宋简体" w:cs="仿宋"/>
          <w:b/>
          <w:sz w:val="44"/>
          <w:szCs w:val="44"/>
        </w:rPr>
      </w:pPr>
    </w:p>
    <w:p w14:paraId="2283613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仿宋" w:eastAsia="方正小标宋简体" w:cs="仿宋"/>
          <w:b w:val="0"/>
          <w:bCs/>
          <w:sz w:val="44"/>
          <w:szCs w:val="44"/>
        </w:rPr>
      </w:pPr>
    </w:p>
    <w:p w14:paraId="53AF0376">
      <w:pPr>
        <w:keepNext w:val="0"/>
        <w:keepLines w:val="0"/>
        <w:pageBreakBefore w:val="0"/>
        <w:widowControl w:val="0"/>
        <w:kinsoku/>
        <w:wordWrap/>
        <w:overflowPunct/>
        <w:topLinePunct w:val="0"/>
        <w:autoSpaceDE/>
        <w:autoSpaceDN/>
        <w:bidi w:val="0"/>
        <w:adjustRightInd w:val="0"/>
        <w:snapToGrid w:val="0"/>
        <w:jc w:val="center"/>
        <w:textAlignment w:val="auto"/>
        <w:rPr>
          <w:rFonts w:ascii="方正小标宋简体" w:hAnsi="仿宋" w:eastAsia="方正小标宋简体" w:cs="仿宋"/>
          <w:b/>
          <w:sz w:val="44"/>
          <w:szCs w:val="44"/>
        </w:rPr>
      </w:pPr>
      <w:r>
        <w:rPr>
          <w:rFonts w:hint="eastAsia" w:ascii="方正小标宋简体" w:hAnsi="仿宋" w:eastAsia="方正小标宋简体" w:cs="仿宋"/>
          <w:b w:val="0"/>
          <w:bCs/>
          <w:sz w:val="44"/>
          <w:szCs w:val="44"/>
        </w:rPr>
        <w:t>管理团队成员简历表</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lang w:val="en-US" w:eastAsia="zh-CN"/>
        </w:rPr>
        <w:t>参考样表</w:t>
      </w:r>
      <w:r>
        <w:rPr>
          <w:rFonts w:hint="eastAsia" w:ascii="仿宋_GB2312" w:hAnsi="仿宋_GB2312" w:eastAsia="仿宋_GB2312" w:cs="仿宋_GB2312"/>
          <w:b w:val="0"/>
          <w:bCs/>
          <w:sz w:val="28"/>
          <w:szCs w:val="28"/>
          <w:lang w:eastAsia="zh-CN"/>
        </w:rPr>
        <w:t>）</w:t>
      </w:r>
    </w:p>
    <w:tbl>
      <w:tblPr>
        <w:tblStyle w:val="10"/>
        <w:tblpPr w:leftFromText="180" w:rightFromText="180" w:vertAnchor="text" w:horzAnchor="page" w:tblpXSpec="center" w:tblpY="211"/>
        <w:tblOverlap w:val="never"/>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602"/>
        <w:gridCol w:w="1276"/>
        <w:gridCol w:w="1701"/>
        <w:gridCol w:w="1276"/>
        <w:gridCol w:w="709"/>
      </w:tblGrid>
      <w:tr w14:paraId="5284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364" w:type="dxa"/>
            <w:gridSpan w:val="6"/>
            <w:vAlign w:val="center"/>
          </w:tcPr>
          <w:p w14:paraId="6A09A322">
            <w:pPr>
              <w:ind w:firstLine="562" w:firstLineChars="200"/>
              <w:rPr>
                <w:rFonts w:ascii="仿宋" w:hAnsi="仿宋" w:eastAsia="仿宋" w:cs="仿宋"/>
                <w:b/>
                <w:sz w:val="28"/>
                <w:szCs w:val="28"/>
              </w:rPr>
            </w:pPr>
            <w:r>
              <w:rPr>
                <w:rFonts w:hint="eastAsia" w:ascii="仿宋" w:hAnsi="仿宋" w:eastAsia="仿宋" w:cs="仿宋"/>
                <w:b/>
                <w:sz w:val="28"/>
                <w:szCs w:val="28"/>
              </w:rPr>
              <w:t>□（拟）驻地人员     □基金核心团队人员</w:t>
            </w:r>
          </w:p>
        </w:tc>
      </w:tr>
      <w:tr w14:paraId="149B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00" w:type="dxa"/>
            <w:vAlign w:val="center"/>
          </w:tcPr>
          <w:p w14:paraId="48F37672">
            <w:pPr>
              <w:jc w:val="center"/>
              <w:rPr>
                <w:rFonts w:ascii="仿宋" w:hAnsi="仿宋" w:eastAsia="仿宋" w:cs="仿宋"/>
                <w:b/>
                <w:szCs w:val="21"/>
              </w:rPr>
            </w:pPr>
            <w:r>
              <w:rPr>
                <w:rFonts w:hint="eastAsia" w:ascii="仿宋" w:hAnsi="仿宋" w:eastAsia="仿宋" w:cs="仿宋"/>
                <w:b/>
                <w:szCs w:val="21"/>
              </w:rPr>
              <w:t>姓　　名</w:t>
            </w:r>
          </w:p>
        </w:tc>
        <w:tc>
          <w:tcPr>
            <w:tcW w:w="1602" w:type="dxa"/>
            <w:vAlign w:val="center"/>
          </w:tcPr>
          <w:p w14:paraId="3553E80A">
            <w:pPr>
              <w:rPr>
                <w:rFonts w:ascii="仿宋" w:hAnsi="仿宋" w:eastAsia="仿宋" w:cs="仿宋"/>
                <w:b/>
                <w:szCs w:val="21"/>
              </w:rPr>
            </w:pPr>
          </w:p>
        </w:tc>
        <w:tc>
          <w:tcPr>
            <w:tcW w:w="1276" w:type="dxa"/>
            <w:vAlign w:val="center"/>
          </w:tcPr>
          <w:p w14:paraId="A1299516">
            <w:pPr>
              <w:jc w:val="center"/>
              <w:rPr>
                <w:rFonts w:ascii="仿宋" w:hAnsi="仿宋" w:eastAsia="仿宋" w:cs="仿宋"/>
                <w:b/>
                <w:szCs w:val="21"/>
              </w:rPr>
            </w:pPr>
            <w:r>
              <w:rPr>
                <w:rFonts w:hint="eastAsia" w:ascii="仿宋" w:hAnsi="仿宋" w:eastAsia="仿宋" w:cs="仿宋"/>
                <w:b/>
                <w:szCs w:val="21"/>
              </w:rPr>
              <w:t>性　</w:t>
            </w:r>
            <w:r>
              <w:rPr>
                <w:rFonts w:hint="eastAsia" w:ascii="仿宋" w:hAnsi="仿宋" w:eastAsia="仿宋" w:cs="仿宋"/>
                <w:b/>
                <w:szCs w:val="21"/>
                <w:lang w:val="en-US" w:eastAsia="zh-CN"/>
              </w:rPr>
              <w:t xml:space="preserve">  </w:t>
            </w:r>
            <w:r>
              <w:rPr>
                <w:rFonts w:hint="eastAsia" w:ascii="仿宋" w:hAnsi="仿宋" w:eastAsia="仿宋" w:cs="仿宋"/>
                <w:b/>
                <w:szCs w:val="21"/>
              </w:rPr>
              <w:t>别</w:t>
            </w:r>
          </w:p>
        </w:tc>
        <w:tc>
          <w:tcPr>
            <w:tcW w:w="1701" w:type="dxa"/>
            <w:vAlign w:val="center"/>
          </w:tcPr>
          <w:p w14:paraId="E564B855">
            <w:pPr>
              <w:jc w:val="center"/>
              <w:rPr>
                <w:rFonts w:ascii="仿宋" w:hAnsi="仿宋" w:eastAsia="仿宋" w:cs="仿宋"/>
                <w:b/>
                <w:szCs w:val="21"/>
              </w:rPr>
            </w:pPr>
          </w:p>
        </w:tc>
        <w:tc>
          <w:tcPr>
            <w:tcW w:w="1276" w:type="dxa"/>
            <w:vAlign w:val="center"/>
          </w:tcPr>
          <w:p w14:paraId="B8F59C8B">
            <w:pPr>
              <w:jc w:val="center"/>
              <w:rPr>
                <w:rFonts w:ascii="仿宋" w:hAnsi="仿宋" w:eastAsia="仿宋" w:cs="仿宋"/>
                <w:b/>
                <w:szCs w:val="21"/>
              </w:rPr>
            </w:pPr>
            <w:r>
              <w:rPr>
                <w:rFonts w:hint="eastAsia" w:ascii="仿宋" w:hAnsi="仿宋" w:eastAsia="仿宋" w:cs="仿宋"/>
                <w:b/>
                <w:szCs w:val="21"/>
              </w:rPr>
              <w:t>国　</w:t>
            </w:r>
            <w:r>
              <w:rPr>
                <w:rFonts w:hint="eastAsia" w:ascii="仿宋" w:hAnsi="仿宋" w:eastAsia="仿宋" w:cs="仿宋"/>
                <w:b/>
                <w:szCs w:val="21"/>
                <w:lang w:val="en-US" w:eastAsia="zh-CN"/>
              </w:rPr>
              <w:t xml:space="preserve">  </w:t>
            </w:r>
            <w:r>
              <w:rPr>
                <w:rFonts w:hint="eastAsia" w:ascii="仿宋" w:hAnsi="仿宋" w:eastAsia="仿宋" w:cs="仿宋"/>
                <w:b/>
                <w:szCs w:val="21"/>
              </w:rPr>
              <w:t>籍</w:t>
            </w:r>
          </w:p>
        </w:tc>
        <w:tc>
          <w:tcPr>
            <w:tcW w:w="709" w:type="dxa"/>
            <w:vAlign w:val="center"/>
          </w:tcPr>
          <w:p w14:paraId="9D28D622">
            <w:pPr>
              <w:jc w:val="center"/>
              <w:rPr>
                <w:rFonts w:ascii="仿宋" w:hAnsi="仿宋" w:eastAsia="仿宋" w:cs="仿宋"/>
                <w:b/>
                <w:szCs w:val="21"/>
              </w:rPr>
            </w:pPr>
          </w:p>
        </w:tc>
      </w:tr>
      <w:tr w14:paraId="1F1F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800" w:type="dxa"/>
            <w:vAlign w:val="center"/>
          </w:tcPr>
          <w:p w14:paraId="5D9C6E60">
            <w:pPr>
              <w:jc w:val="center"/>
              <w:rPr>
                <w:rFonts w:ascii="仿宋" w:hAnsi="仿宋" w:eastAsia="仿宋" w:cs="仿宋"/>
                <w:b/>
                <w:szCs w:val="21"/>
              </w:rPr>
            </w:pPr>
            <w:r>
              <w:rPr>
                <w:rFonts w:hint="eastAsia" w:ascii="仿宋" w:hAnsi="仿宋" w:eastAsia="仿宋" w:cs="仿宋"/>
                <w:b/>
                <w:szCs w:val="21"/>
              </w:rPr>
              <w:t>职　　务</w:t>
            </w:r>
          </w:p>
        </w:tc>
        <w:tc>
          <w:tcPr>
            <w:tcW w:w="1602" w:type="dxa"/>
            <w:vAlign w:val="center"/>
          </w:tcPr>
          <w:p w14:paraId="FC796858">
            <w:pPr>
              <w:rPr>
                <w:rFonts w:ascii="仿宋" w:hAnsi="仿宋" w:eastAsia="仿宋" w:cs="仿宋"/>
                <w:b/>
                <w:szCs w:val="21"/>
              </w:rPr>
            </w:pPr>
          </w:p>
        </w:tc>
        <w:tc>
          <w:tcPr>
            <w:tcW w:w="1276" w:type="dxa"/>
            <w:vAlign w:val="center"/>
          </w:tcPr>
          <w:p w14:paraId="1DDD8AD5">
            <w:pPr>
              <w:jc w:val="center"/>
              <w:rPr>
                <w:rFonts w:ascii="仿宋" w:hAnsi="仿宋" w:eastAsia="仿宋" w:cs="仿宋"/>
                <w:b/>
                <w:szCs w:val="21"/>
              </w:rPr>
            </w:pPr>
            <w:r>
              <w:rPr>
                <w:rFonts w:hint="eastAsia" w:ascii="仿宋" w:hAnsi="仿宋" w:eastAsia="仿宋" w:cs="仿宋"/>
                <w:b/>
                <w:szCs w:val="21"/>
              </w:rPr>
              <w:t>任职时间</w:t>
            </w:r>
          </w:p>
        </w:tc>
        <w:tc>
          <w:tcPr>
            <w:tcW w:w="3686" w:type="dxa"/>
            <w:gridSpan w:val="3"/>
            <w:vAlign w:val="center"/>
          </w:tcPr>
          <w:p w14:paraId="D90ABE9A">
            <w:pPr>
              <w:jc w:val="center"/>
              <w:rPr>
                <w:rFonts w:ascii="仿宋" w:hAnsi="仿宋" w:eastAsia="仿宋" w:cs="仿宋"/>
                <w:b/>
                <w:szCs w:val="21"/>
              </w:rPr>
            </w:pPr>
          </w:p>
        </w:tc>
      </w:tr>
      <w:tr w14:paraId="C243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00" w:type="dxa"/>
            <w:vAlign w:val="center"/>
          </w:tcPr>
          <w:p w14:paraId="B5243168">
            <w:pPr>
              <w:jc w:val="center"/>
              <w:rPr>
                <w:rFonts w:ascii="仿宋" w:hAnsi="仿宋" w:eastAsia="仿宋" w:cs="仿宋"/>
                <w:b/>
                <w:szCs w:val="21"/>
              </w:rPr>
            </w:pPr>
            <w:r>
              <w:rPr>
                <w:rFonts w:hint="eastAsia" w:ascii="仿宋" w:hAnsi="仿宋" w:eastAsia="仿宋" w:cs="仿宋"/>
                <w:b/>
                <w:szCs w:val="21"/>
              </w:rPr>
              <w:t>学　　历</w:t>
            </w:r>
          </w:p>
        </w:tc>
        <w:tc>
          <w:tcPr>
            <w:tcW w:w="1602" w:type="dxa"/>
            <w:vAlign w:val="center"/>
          </w:tcPr>
          <w:p w14:paraId="E55E87F4">
            <w:pPr>
              <w:rPr>
                <w:rFonts w:ascii="仿宋" w:hAnsi="仿宋" w:eastAsia="仿宋" w:cs="仿宋"/>
                <w:b/>
                <w:szCs w:val="21"/>
              </w:rPr>
            </w:pPr>
          </w:p>
        </w:tc>
        <w:tc>
          <w:tcPr>
            <w:tcW w:w="1276" w:type="dxa"/>
            <w:vAlign w:val="center"/>
          </w:tcPr>
          <w:p w14:paraId="8B0B755A">
            <w:pPr>
              <w:jc w:val="center"/>
              <w:rPr>
                <w:rFonts w:ascii="仿宋" w:hAnsi="仿宋" w:eastAsia="仿宋" w:cs="仿宋"/>
                <w:b/>
                <w:szCs w:val="21"/>
              </w:rPr>
            </w:pPr>
            <w:r>
              <w:rPr>
                <w:rFonts w:hint="eastAsia" w:ascii="仿宋" w:hAnsi="仿宋" w:eastAsia="仿宋" w:cs="仿宋"/>
                <w:b/>
                <w:szCs w:val="21"/>
              </w:rPr>
              <w:t xml:space="preserve">专 </w:t>
            </w:r>
            <w:r>
              <w:rPr>
                <w:rFonts w:hint="eastAsia" w:ascii="仿宋" w:hAnsi="仿宋" w:eastAsia="仿宋" w:cs="仿宋"/>
                <w:b/>
                <w:szCs w:val="21"/>
                <w:lang w:val="en-US" w:eastAsia="zh-CN"/>
              </w:rPr>
              <w:t xml:space="preserve">   </w:t>
            </w:r>
            <w:r>
              <w:rPr>
                <w:rFonts w:hint="eastAsia" w:ascii="仿宋" w:hAnsi="仿宋" w:eastAsia="仿宋" w:cs="仿宋"/>
                <w:b/>
                <w:szCs w:val="21"/>
              </w:rPr>
              <w:t>业</w:t>
            </w:r>
          </w:p>
        </w:tc>
        <w:tc>
          <w:tcPr>
            <w:tcW w:w="1701" w:type="dxa"/>
            <w:vAlign w:val="center"/>
          </w:tcPr>
          <w:p w14:paraId="51D4C684">
            <w:pPr>
              <w:jc w:val="center"/>
              <w:rPr>
                <w:rFonts w:ascii="仿宋" w:hAnsi="仿宋" w:eastAsia="仿宋" w:cs="仿宋"/>
                <w:b/>
                <w:szCs w:val="21"/>
              </w:rPr>
            </w:pPr>
          </w:p>
        </w:tc>
        <w:tc>
          <w:tcPr>
            <w:tcW w:w="1276" w:type="dxa"/>
            <w:vAlign w:val="center"/>
          </w:tcPr>
          <w:p w14:paraId="399A150B">
            <w:pPr>
              <w:jc w:val="center"/>
              <w:rPr>
                <w:rFonts w:ascii="仿宋" w:hAnsi="仿宋" w:eastAsia="仿宋" w:cs="仿宋"/>
                <w:b/>
                <w:szCs w:val="21"/>
              </w:rPr>
            </w:pPr>
            <w:r>
              <w:rPr>
                <w:rFonts w:hint="eastAsia" w:ascii="仿宋" w:hAnsi="仿宋" w:eastAsia="仿宋" w:cs="仿宋"/>
                <w:b/>
                <w:szCs w:val="21"/>
              </w:rPr>
              <w:t>出生日期</w:t>
            </w:r>
          </w:p>
        </w:tc>
        <w:tc>
          <w:tcPr>
            <w:tcW w:w="709" w:type="dxa"/>
            <w:vAlign w:val="center"/>
          </w:tcPr>
          <w:p w14:paraId="13AE2888">
            <w:pPr>
              <w:jc w:val="center"/>
              <w:rPr>
                <w:rFonts w:ascii="仿宋" w:hAnsi="仿宋" w:eastAsia="仿宋" w:cs="仿宋"/>
                <w:b/>
                <w:szCs w:val="21"/>
              </w:rPr>
            </w:pPr>
          </w:p>
        </w:tc>
      </w:tr>
      <w:tr w14:paraId="447F7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800" w:type="dxa"/>
            <w:vAlign w:val="center"/>
          </w:tcPr>
          <w:p w14:paraId="9AB8AB88">
            <w:pPr>
              <w:jc w:val="center"/>
              <w:rPr>
                <w:rFonts w:ascii="仿宋" w:hAnsi="仿宋" w:eastAsia="仿宋" w:cs="仿宋"/>
                <w:b/>
                <w:szCs w:val="21"/>
              </w:rPr>
            </w:pPr>
            <w:r>
              <w:rPr>
                <w:rFonts w:hint="eastAsia" w:ascii="仿宋" w:hAnsi="仿宋" w:eastAsia="仿宋" w:cs="仿宋"/>
                <w:b/>
                <w:szCs w:val="21"/>
              </w:rPr>
              <w:t>办公电话</w:t>
            </w:r>
          </w:p>
        </w:tc>
        <w:tc>
          <w:tcPr>
            <w:tcW w:w="1602" w:type="dxa"/>
            <w:vAlign w:val="center"/>
          </w:tcPr>
          <w:p w14:paraId="629ADC7B">
            <w:pPr>
              <w:rPr>
                <w:rFonts w:ascii="仿宋" w:hAnsi="仿宋" w:eastAsia="仿宋" w:cs="仿宋"/>
                <w:b/>
                <w:szCs w:val="21"/>
              </w:rPr>
            </w:pPr>
          </w:p>
        </w:tc>
        <w:tc>
          <w:tcPr>
            <w:tcW w:w="1276" w:type="dxa"/>
            <w:vAlign w:val="center"/>
          </w:tcPr>
          <w:p w14:paraId="A1044031">
            <w:pPr>
              <w:jc w:val="center"/>
              <w:rPr>
                <w:rFonts w:ascii="仿宋" w:hAnsi="仿宋" w:eastAsia="仿宋" w:cs="仿宋"/>
                <w:b/>
                <w:szCs w:val="21"/>
              </w:rPr>
            </w:pPr>
            <w:r>
              <w:rPr>
                <w:rFonts w:hint="eastAsia" w:ascii="仿宋" w:hAnsi="仿宋" w:eastAsia="仿宋" w:cs="仿宋"/>
                <w:b/>
                <w:szCs w:val="21"/>
              </w:rPr>
              <w:t>手机号码</w:t>
            </w:r>
          </w:p>
        </w:tc>
        <w:tc>
          <w:tcPr>
            <w:tcW w:w="1701" w:type="dxa"/>
            <w:vAlign w:val="center"/>
          </w:tcPr>
          <w:p w14:paraId="D1DA581C">
            <w:pPr>
              <w:jc w:val="center"/>
              <w:rPr>
                <w:rFonts w:ascii="仿宋" w:hAnsi="仿宋" w:eastAsia="仿宋" w:cs="仿宋"/>
                <w:b/>
                <w:szCs w:val="21"/>
              </w:rPr>
            </w:pPr>
          </w:p>
        </w:tc>
        <w:tc>
          <w:tcPr>
            <w:tcW w:w="1276" w:type="dxa"/>
            <w:vAlign w:val="center"/>
          </w:tcPr>
          <w:p w14:paraId="B07B5C6C">
            <w:pPr>
              <w:jc w:val="center"/>
              <w:rPr>
                <w:rFonts w:ascii="仿宋" w:hAnsi="仿宋" w:eastAsia="仿宋" w:cs="仿宋"/>
                <w:b/>
                <w:szCs w:val="21"/>
              </w:rPr>
            </w:pPr>
            <w:r>
              <w:rPr>
                <w:rFonts w:hint="eastAsia" w:ascii="仿宋" w:hAnsi="仿宋" w:eastAsia="仿宋" w:cs="仿宋"/>
                <w:b/>
                <w:szCs w:val="21"/>
              </w:rPr>
              <w:t>邮箱号码</w:t>
            </w:r>
          </w:p>
        </w:tc>
        <w:tc>
          <w:tcPr>
            <w:tcW w:w="709" w:type="dxa"/>
            <w:vAlign w:val="center"/>
          </w:tcPr>
          <w:p w14:paraId="35DD4A28">
            <w:pPr>
              <w:jc w:val="center"/>
              <w:rPr>
                <w:rFonts w:ascii="仿宋" w:hAnsi="仿宋" w:eastAsia="仿宋" w:cs="仿宋"/>
                <w:b/>
                <w:szCs w:val="21"/>
              </w:rPr>
            </w:pPr>
          </w:p>
        </w:tc>
      </w:tr>
      <w:tr w14:paraId="E49E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800" w:type="dxa"/>
            <w:vAlign w:val="center"/>
          </w:tcPr>
          <w:p w14:paraId="6D75B802">
            <w:pPr>
              <w:jc w:val="center"/>
              <w:rPr>
                <w:rFonts w:ascii="仿宋" w:hAnsi="仿宋" w:eastAsia="仿宋" w:cs="仿宋"/>
                <w:b/>
                <w:szCs w:val="21"/>
              </w:rPr>
            </w:pPr>
            <w:r>
              <w:rPr>
                <w:rFonts w:hint="eastAsia" w:ascii="仿宋" w:hAnsi="仿宋" w:eastAsia="仿宋" w:cs="仿宋"/>
                <w:b/>
                <w:szCs w:val="21"/>
              </w:rPr>
              <w:t>通讯地址</w:t>
            </w:r>
          </w:p>
        </w:tc>
        <w:tc>
          <w:tcPr>
            <w:tcW w:w="6564" w:type="dxa"/>
            <w:gridSpan w:val="5"/>
            <w:vAlign w:val="center"/>
          </w:tcPr>
          <w:p w14:paraId="6C2D1995">
            <w:pPr>
              <w:jc w:val="center"/>
              <w:rPr>
                <w:rFonts w:ascii="仿宋" w:hAnsi="仿宋" w:eastAsia="仿宋" w:cs="仿宋"/>
                <w:b/>
                <w:szCs w:val="21"/>
              </w:rPr>
            </w:pPr>
          </w:p>
        </w:tc>
      </w:tr>
      <w:tr w14:paraId="B9F4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9" w:hRule="atLeast"/>
          <w:jc w:val="center"/>
        </w:trPr>
        <w:tc>
          <w:tcPr>
            <w:tcW w:w="1800" w:type="dxa"/>
            <w:vAlign w:val="center"/>
          </w:tcPr>
          <w:p w14:paraId="AE86D310">
            <w:pPr>
              <w:ind w:left="-141" w:leftChars="-67" w:right="-151" w:rightChars="-72"/>
              <w:jc w:val="center"/>
              <w:rPr>
                <w:rFonts w:ascii="仿宋" w:hAnsi="仿宋" w:eastAsia="仿宋" w:cs="仿宋"/>
                <w:b/>
                <w:szCs w:val="21"/>
              </w:rPr>
            </w:pPr>
            <w:r>
              <w:rPr>
                <w:rFonts w:hint="eastAsia" w:ascii="仿宋" w:hAnsi="仿宋" w:eastAsia="仿宋" w:cs="仿宋"/>
                <w:b/>
                <w:szCs w:val="21"/>
              </w:rPr>
              <w:t>受教育及工作经历（要求时间连续）</w:t>
            </w:r>
          </w:p>
        </w:tc>
        <w:tc>
          <w:tcPr>
            <w:tcW w:w="6564" w:type="dxa"/>
            <w:gridSpan w:val="5"/>
            <w:vAlign w:val="center"/>
          </w:tcPr>
          <w:p w14:paraId="3F1DF335">
            <w:pPr>
              <w:rPr>
                <w:rFonts w:ascii="仿宋" w:hAnsi="仿宋" w:eastAsia="仿宋" w:cs="仿宋"/>
                <w:b/>
                <w:szCs w:val="21"/>
              </w:rPr>
            </w:pPr>
          </w:p>
        </w:tc>
      </w:tr>
      <w:tr w14:paraId="962B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9" w:hRule="atLeast"/>
          <w:jc w:val="center"/>
        </w:trPr>
        <w:tc>
          <w:tcPr>
            <w:tcW w:w="1800" w:type="dxa"/>
            <w:vAlign w:val="center"/>
          </w:tcPr>
          <w:p w14:paraId="C83ED62B">
            <w:pPr>
              <w:jc w:val="center"/>
              <w:rPr>
                <w:rFonts w:ascii="仿宋" w:hAnsi="仿宋" w:eastAsia="仿宋" w:cs="仿宋"/>
                <w:b/>
                <w:szCs w:val="21"/>
              </w:rPr>
            </w:pPr>
            <w:r>
              <w:rPr>
                <w:rFonts w:hint="eastAsia" w:ascii="仿宋" w:hAnsi="仿宋" w:eastAsia="仿宋" w:cs="仿宋"/>
                <w:b/>
                <w:szCs w:val="21"/>
              </w:rPr>
              <w:t>业绩及所获荣誉</w:t>
            </w:r>
          </w:p>
        </w:tc>
        <w:tc>
          <w:tcPr>
            <w:tcW w:w="6564" w:type="dxa"/>
            <w:gridSpan w:val="5"/>
            <w:vAlign w:val="center"/>
          </w:tcPr>
          <w:p w14:paraId="92D77D15">
            <w:pPr>
              <w:ind w:firstLine="422" w:firstLineChars="200"/>
              <w:rPr>
                <w:rFonts w:ascii="仿宋" w:hAnsi="仿宋" w:eastAsia="仿宋" w:cs="仿宋"/>
                <w:b/>
                <w:szCs w:val="21"/>
              </w:rPr>
            </w:pPr>
          </w:p>
        </w:tc>
      </w:tr>
      <w:tr w14:paraId="3A28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1800" w:type="dxa"/>
            <w:vAlign w:val="center"/>
          </w:tcPr>
          <w:p w14:paraId="2F07BC7F">
            <w:pPr>
              <w:jc w:val="center"/>
              <w:rPr>
                <w:rFonts w:ascii="仿宋" w:hAnsi="仿宋" w:eastAsia="仿宋" w:cs="仿宋"/>
                <w:b/>
                <w:szCs w:val="21"/>
              </w:rPr>
            </w:pPr>
            <w:r>
              <w:rPr>
                <w:rFonts w:hint="eastAsia" w:ascii="仿宋" w:hAnsi="仿宋" w:eastAsia="仿宋" w:cs="仿宋"/>
                <w:b/>
                <w:szCs w:val="21"/>
              </w:rPr>
              <w:t>兼职情况说明</w:t>
            </w:r>
          </w:p>
        </w:tc>
        <w:tc>
          <w:tcPr>
            <w:tcW w:w="6564" w:type="dxa"/>
            <w:gridSpan w:val="5"/>
            <w:vAlign w:val="center"/>
          </w:tcPr>
          <w:p w14:paraId="460963F8">
            <w:pPr>
              <w:ind w:firstLine="422" w:firstLineChars="200"/>
              <w:rPr>
                <w:rFonts w:ascii="仿宋" w:hAnsi="仿宋" w:eastAsia="仿宋" w:cs="仿宋"/>
                <w:b/>
                <w:szCs w:val="21"/>
              </w:rPr>
            </w:pPr>
            <w:r>
              <w:rPr>
                <w:rFonts w:hint="eastAsia" w:ascii="仿宋" w:hAnsi="仿宋" w:eastAsia="仿宋" w:cs="仿宋"/>
                <w:b/>
                <w:szCs w:val="21"/>
              </w:rPr>
              <w:t>（包含兼职的职责和权限、可能存在的利益冲突等）</w:t>
            </w:r>
          </w:p>
        </w:tc>
      </w:tr>
      <w:tr w14:paraId="01D6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6" w:hRule="atLeast"/>
          <w:jc w:val="center"/>
        </w:trPr>
        <w:tc>
          <w:tcPr>
            <w:tcW w:w="8364" w:type="dxa"/>
            <w:gridSpan w:val="6"/>
            <w:vAlign w:val="center"/>
          </w:tcPr>
          <w:p w14:paraId="926EC21F">
            <w:pPr>
              <w:ind w:left="4848" w:leftChars="100" w:hanging="4638" w:hangingChars="2200"/>
              <w:rPr>
                <w:rFonts w:ascii="仿宋" w:hAnsi="仿宋" w:eastAsia="仿宋" w:cs="仿宋"/>
                <w:b/>
                <w:szCs w:val="21"/>
              </w:rPr>
            </w:pPr>
            <w:r>
              <w:rPr>
                <w:rFonts w:hint="eastAsia" w:ascii="仿宋" w:hAnsi="仿宋" w:eastAsia="仿宋" w:cs="仿宋"/>
                <w:b/>
                <w:szCs w:val="21"/>
              </w:rPr>
              <w:t xml:space="preserve">签字：                                            </w:t>
            </w:r>
          </w:p>
          <w:p w14:paraId="C9ECC2F8">
            <w:pPr>
              <w:ind w:left="4848" w:leftChars="100" w:hanging="4638" w:hangingChars="2200"/>
              <w:rPr>
                <w:rFonts w:ascii="仿宋" w:hAnsi="仿宋" w:eastAsia="仿宋" w:cs="仿宋"/>
                <w:b/>
                <w:szCs w:val="21"/>
              </w:rPr>
            </w:pPr>
          </w:p>
          <w:p w14:paraId="005FC95E">
            <w:pPr>
              <w:ind w:left="4830" w:leftChars="2300" w:firstLine="843" w:firstLineChars="400"/>
              <w:rPr>
                <w:rFonts w:ascii="仿宋" w:hAnsi="仿宋" w:eastAsia="仿宋" w:cs="仿宋"/>
                <w:b/>
                <w:szCs w:val="21"/>
              </w:rPr>
            </w:pPr>
            <w:r>
              <w:rPr>
                <w:rFonts w:hint="eastAsia" w:ascii="仿宋" w:hAnsi="仿宋" w:eastAsia="仿宋" w:cs="仿宋"/>
                <w:b/>
                <w:szCs w:val="21"/>
              </w:rPr>
              <w:t xml:space="preserve"> 年 </w:t>
            </w:r>
            <w:r>
              <w:rPr>
                <w:rFonts w:ascii="仿宋" w:hAnsi="仿宋" w:eastAsia="仿宋" w:cs="仿宋"/>
                <w:b/>
                <w:szCs w:val="21"/>
              </w:rPr>
              <w:t xml:space="preserve">  </w:t>
            </w:r>
            <w:r>
              <w:rPr>
                <w:rFonts w:hint="eastAsia" w:ascii="仿宋" w:hAnsi="仿宋" w:eastAsia="仿宋" w:cs="仿宋"/>
                <w:b/>
                <w:szCs w:val="21"/>
              </w:rPr>
              <w:t xml:space="preserve"> 月    日</w:t>
            </w:r>
          </w:p>
        </w:tc>
      </w:tr>
    </w:tbl>
    <w:p w14:paraId="ACCE5218">
      <w:pPr>
        <w:ind w:left="4848" w:leftChars="100" w:hanging="4638" w:hangingChars="2200"/>
        <w:rPr>
          <w:rFonts w:ascii="仿宋" w:hAnsi="仿宋" w:eastAsia="仿宋" w:cs="仿宋"/>
          <w:b/>
          <w:szCs w:val="21"/>
        </w:rPr>
        <w:sectPr>
          <w:pgSz w:w="11906" w:h="16838"/>
          <w:pgMar w:top="1440" w:right="1800" w:bottom="1440" w:left="1800" w:header="851" w:footer="992" w:gutter="0"/>
          <w:pgNumType w:fmt="decimal"/>
          <w:cols w:space="425" w:num="1"/>
          <w:docGrid w:type="lines" w:linePitch="312" w:charSpace="0"/>
        </w:sectPr>
      </w:pPr>
    </w:p>
    <w:p w14:paraId="540A3A72">
      <w:pPr>
        <w:keepNext w:val="0"/>
        <w:keepLines w:val="0"/>
        <w:pageBreakBefore w:val="0"/>
        <w:widowControl w:val="0"/>
        <w:kinsoku/>
        <w:wordWrap/>
        <w:overflowPunct/>
        <w:topLinePunct w:val="0"/>
        <w:autoSpaceDE/>
        <w:autoSpaceDN/>
        <w:bidi w:val="0"/>
        <w:adjustRightInd w:val="0"/>
        <w:snapToGrid w:val="0"/>
        <w:jc w:val="center"/>
        <w:textAlignment w:val="auto"/>
        <w:rPr>
          <w:rFonts w:ascii="方正小标宋简体" w:hAnsi="仿宋" w:eastAsia="方正小标宋简体" w:cs="仿宋"/>
          <w:bCs/>
          <w:sz w:val="44"/>
          <w:szCs w:val="44"/>
        </w:rPr>
      </w:pPr>
      <w:r>
        <w:rPr>
          <w:rFonts w:hint="eastAsia" w:ascii="方正小标宋简体" w:hAnsi="仿宋" w:eastAsia="方正小标宋简体" w:cs="仿宋"/>
          <w:b w:val="0"/>
          <w:bCs/>
          <w:sz w:val="44"/>
          <w:szCs w:val="44"/>
        </w:rPr>
        <w:t>管理团队主要投资业绩</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lang w:val="en-US" w:eastAsia="zh-CN"/>
        </w:rPr>
        <w:t>参考样表</w:t>
      </w:r>
      <w:r>
        <w:rPr>
          <w:rFonts w:hint="eastAsia" w:ascii="仿宋_GB2312" w:hAnsi="仿宋_GB2312" w:eastAsia="仿宋_GB2312" w:cs="仿宋_GB2312"/>
          <w:b w:val="0"/>
          <w:bCs/>
          <w:sz w:val="28"/>
          <w:szCs w:val="28"/>
          <w:lang w:eastAsia="zh-CN"/>
        </w:rPr>
        <w:t>）</w:t>
      </w:r>
    </w:p>
    <w:tbl>
      <w:tblPr>
        <w:tblStyle w:val="10"/>
        <w:tblW w:w="15353" w:type="dxa"/>
        <w:jc w:val="center"/>
        <w:tblLayout w:type="fixed"/>
        <w:tblCellMar>
          <w:top w:w="0" w:type="dxa"/>
          <w:left w:w="108" w:type="dxa"/>
          <w:bottom w:w="0" w:type="dxa"/>
          <w:right w:w="108" w:type="dxa"/>
        </w:tblCellMar>
      </w:tblPr>
      <w:tblGrid>
        <w:gridCol w:w="675"/>
        <w:gridCol w:w="851"/>
        <w:gridCol w:w="2268"/>
        <w:gridCol w:w="1995"/>
        <w:gridCol w:w="721"/>
        <w:gridCol w:w="855"/>
        <w:gridCol w:w="824"/>
        <w:gridCol w:w="1275"/>
        <w:gridCol w:w="1276"/>
        <w:gridCol w:w="851"/>
        <w:gridCol w:w="850"/>
        <w:gridCol w:w="851"/>
        <w:gridCol w:w="1275"/>
        <w:gridCol w:w="786"/>
      </w:tblGrid>
      <w:tr w14:paraId="6D509554">
        <w:tblPrEx>
          <w:tblCellMar>
            <w:top w:w="0" w:type="dxa"/>
            <w:left w:w="108" w:type="dxa"/>
            <w:bottom w:w="0" w:type="dxa"/>
            <w:right w:w="108" w:type="dxa"/>
          </w:tblCellMar>
        </w:tblPrEx>
        <w:trPr>
          <w:trHeight w:val="81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6E82077">
            <w:pPr>
              <w:adjustRightInd w:val="0"/>
              <w:snapToGrid w:val="0"/>
              <w:spacing w:beforeLines="50" w:afterLines="50"/>
              <w:jc w:val="center"/>
              <w:rPr>
                <w:rFonts w:ascii="仿宋" w:hAnsi="仿宋" w:eastAsia="仿宋" w:cs="仿宋"/>
                <w:b/>
                <w:szCs w:val="21"/>
              </w:rPr>
            </w:pPr>
            <w:r>
              <w:rPr>
                <w:rFonts w:hint="eastAsia" w:ascii="仿宋" w:hAnsi="仿宋" w:eastAsia="仿宋" w:cs="仿宋"/>
                <w:b/>
                <w:szCs w:val="21"/>
              </w:rPr>
              <w:t>序号</w:t>
            </w:r>
          </w:p>
        </w:tc>
        <w:tc>
          <w:tcPr>
            <w:tcW w:w="851" w:type="dxa"/>
            <w:tcBorders>
              <w:top w:val="single" w:color="auto" w:sz="4" w:space="0"/>
              <w:left w:val="nil"/>
              <w:bottom w:val="single" w:color="auto" w:sz="4" w:space="0"/>
              <w:right w:val="single" w:color="auto" w:sz="4" w:space="0"/>
            </w:tcBorders>
            <w:vAlign w:val="center"/>
          </w:tcPr>
          <w:p w14:paraId="60730E3C">
            <w:pPr>
              <w:adjustRightInd w:val="0"/>
              <w:snapToGrid w:val="0"/>
              <w:spacing w:beforeLines="50" w:afterLines="50"/>
              <w:jc w:val="center"/>
              <w:rPr>
                <w:rFonts w:ascii="仿宋" w:hAnsi="仿宋" w:eastAsia="仿宋" w:cs="仿宋"/>
                <w:b/>
                <w:szCs w:val="21"/>
              </w:rPr>
            </w:pPr>
            <w:r>
              <w:rPr>
                <w:rFonts w:hint="eastAsia" w:ascii="仿宋" w:hAnsi="仿宋" w:eastAsia="仿宋" w:cs="仿宋"/>
                <w:b/>
                <w:szCs w:val="21"/>
              </w:rPr>
              <w:t>姓名</w:t>
            </w:r>
          </w:p>
        </w:tc>
        <w:tc>
          <w:tcPr>
            <w:tcW w:w="2268" w:type="dxa"/>
            <w:tcBorders>
              <w:top w:val="single" w:color="auto" w:sz="4" w:space="0"/>
              <w:left w:val="single" w:color="auto" w:sz="4" w:space="0"/>
              <w:bottom w:val="single" w:color="auto" w:sz="4" w:space="0"/>
              <w:right w:val="single" w:color="auto" w:sz="4" w:space="0"/>
            </w:tcBorders>
            <w:vAlign w:val="center"/>
          </w:tcPr>
          <w:p w14:paraId="D1954EED">
            <w:pPr>
              <w:adjustRightInd w:val="0"/>
              <w:snapToGrid w:val="0"/>
              <w:spacing w:beforeLines="50" w:afterLines="50"/>
              <w:jc w:val="center"/>
              <w:rPr>
                <w:rFonts w:ascii="仿宋" w:hAnsi="仿宋" w:eastAsia="仿宋" w:cs="仿宋"/>
                <w:b/>
                <w:szCs w:val="21"/>
              </w:rPr>
            </w:pPr>
            <w:r>
              <w:rPr>
                <w:rFonts w:hint="eastAsia" w:ascii="仿宋" w:hAnsi="仿宋" w:eastAsia="仿宋" w:cs="仿宋"/>
                <w:b/>
                <w:szCs w:val="21"/>
              </w:rPr>
              <w:t>任职单位及职务</w:t>
            </w:r>
          </w:p>
        </w:tc>
        <w:tc>
          <w:tcPr>
            <w:tcW w:w="1995" w:type="dxa"/>
            <w:tcBorders>
              <w:top w:val="single" w:color="auto" w:sz="4" w:space="0"/>
              <w:left w:val="single" w:color="auto" w:sz="4" w:space="0"/>
              <w:bottom w:val="single" w:color="auto" w:sz="4" w:space="0"/>
              <w:right w:val="single" w:color="auto" w:sz="4" w:space="0"/>
            </w:tcBorders>
            <w:vAlign w:val="center"/>
          </w:tcPr>
          <w:p w14:paraId="2A24D967">
            <w:pPr>
              <w:adjustRightInd w:val="0"/>
              <w:snapToGrid w:val="0"/>
              <w:spacing w:beforeLines="50" w:afterLines="50"/>
              <w:jc w:val="center"/>
              <w:rPr>
                <w:rFonts w:ascii="仿宋" w:hAnsi="仿宋" w:eastAsia="仿宋" w:cs="仿宋"/>
                <w:b/>
                <w:szCs w:val="21"/>
              </w:rPr>
            </w:pPr>
            <w:r>
              <w:rPr>
                <w:rFonts w:hint="eastAsia" w:ascii="仿宋" w:hAnsi="仿宋" w:eastAsia="仿宋" w:cs="仿宋"/>
                <w:b/>
                <w:szCs w:val="21"/>
              </w:rPr>
              <w:t>投资项目名称</w:t>
            </w:r>
          </w:p>
        </w:tc>
        <w:tc>
          <w:tcPr>
            <w:tcW w:w="721" w:type="dxa"/>
            <w:tcBorders>
              <w:top w:val="single" w:color="auto" w:sz="4" w:space="0"/>
              <w:left w:val="nil"/>
              <w:bottom w:val="single" w:color="auto" w:sz="4" w:space="0"/>
              <w:right w:val="single" w:color="auto" w:sz="4" w:space="0"/>
            </w:tcBorders>
            <w:vAlign w:val="center"/>
          </w:tcPr>
          <w:p w14:paraId="B308EF1E">
            <w:pPr>
              <w:adjustRightInd w:val="0"/>
              <w:snapToGrid w:val="0"/>
              <w:spacing w:beforeLines="50" w:afterLines="50"/>
              <w:jc w:val="center"/>
              <w:rPr>
                <w:rFonts w:ascii="仿宋" w:hAnsi="仿宋" w:eastAsia="仿宋" w:cs="仿宋"/>
                <w:b/>
                <w:szCs w:val="21"/>
              </w:rPr>
            </w:pPr>
            <w:r>
              <w:rPr>
                <w:rFonts w:hint="eastAsia" w:ascii="仿宋" w:hAnsi="仿宋" w:eastAsia="仿宋" w:cs="仿宋"/>
                <w:b/>
                <w:szCs w:val="21"/>
              </w:rPr>
              <w:t>所属行业</w:t>
            </w:r>
          </w:p>
        </w:tc>
        <w:tc>
          <w:tcPr>
            <w:tcW w:w="855" w:type="dxa"/>
            <w:tcBorders>
              <w:top w:val="single" w:color="auto" w:sz="4" w:space="0"/>
              <w:left w:val="nil"/>
              <w:bottom w:val="single" w:color="auto" w:sz="4" w:space="0"/>
              <w:right w:val="single" w:color="auto" w:sz="4" w:space="0"/>
            </w:tcBorders>
            <w:vAlign w:val="center"/>
          </w:tcPr>
          <w:p w14:paraId="72FDB154">
            <w:pPr>
              <w:adjustRightInd w:val="0"/>
              <w:snapToGrid w:val="0"/>
              <w:spacing w:beforeLines="50" w:afterLines="50"/>
              <w:jc w:val="center"/>
              <w:rPr>
                <w:rFonts w:ascii="仿宋" w:hAnsi="仿宋" w:eastAsia="仿宋" w:cs="仿宋"/>
                <w:b/>
                <w:szCs w:val="21"/>
              </w:rPr>
            </w:pPr>
            <w:r>
              <w:rPr>
                <w:rFonts w:hint="eastAsia" w:ascii="仿宋" w:hAnsi="仿宋" w:eastAsia="仿宋" w:cs="仿宋"/>
                <w:b/>
                <w:szCs w:val="21"/>
              </w:rPr>
              <w:t>投资时间</w:t>
            </w:r>
          </w:p>
        </w:tc>
        <w:tc>
          <w:tcPr>
            <w:tcW w:w="824" w:type="dxa"/>
            <w:tcBorders>
              <w:top w:val="single" w:color="auto" w:sz="4" w:space="0"/>
              <w:left w:val="nil"/>
              <w:bottom w:val="single" w:color="auto" w:sz="4" w:space="0"/>
              <w:right w:val="single" w:color="auto" w:sz="4" w:space="0"/>
            </w:tcBorders>
            <w:vAlign w:val="center"/>
          </w:tcPr>
          <w:p w14:paraId="E118B759">
            <w:pPr>
              <w:adjustRightInd w:val="0"/>
              <w:snapToGrid w:val="0"/>
              <w:spacing w:beforeLines="50" w:afterLines="50"/>
              <w:jc w:val="center"/>
              <w:rPr>
                <w:rFonts w:ascii="仿宋" w:hAnsi="仿宋" w:eastAsia="仿宋" w:cs="仿宋"/>
                <w:b/>
                <w:szCs w:val="21"/>
              </w:rPr>
            </w:pPr>
            <w:r>
              <w:rPr>
                <w:rFonts w:hint="eastAsia" w:ascii="仿宋" w:hAnsi="仿宋" w:eastAsia="仿宋" w:cs="仿宋"/>
                <w:b/>
                <w:szCs w:val="21"/>
              </w:rPr>
              <w:t>投资轮次</w:t>
            </w:r>
          </w:p>
        </w:tc>
        <w:tc>
          <w:tcPr>
            <w:tcW w:w="1275" w:type="dxa"/>
            <w:tcBorders>
              <w:top w:val="single" w:color="auto" w:sz="4" w:space="0"/>
              <w:left w:val="nil"/>
              <w:bottom w:val="single" w:color="auto" w:sz="4" w:space="0"/>
              <w:right w:val="single" w:color="auto" w:sz="4" w:space="0"/>
            </w:tcBorders>
            <w:vAlign w:val="center"/>
          </w:tcPr>
          <w:p w14:paraId="4C6A67DD">
            <w:pPr>
              <w:adjustRightInd w:val="0"/>
              <w:snapToGrid w:val="0"/>
              <w:spacing w:beforeLines="50" w:afterLines="50"/>
              <w:jc w:val="center"/>
              <w:rPr>
                <w:rFonts w:ascii="仿宋" w:hAnsi="仿宋" w:eastAsia="仿宋" w:cs="仿宋"/>
                <w:b/>
                <w:szCs w:val="21"/>
              </w:rPr>
            </w:pPr>
            <w:r>
              <w:rPr>
                <w:rFonts w:hint="eastAsia" w:ascii="仿宋" w:hAnsi="仿宋" w:eastAsia="仿宋" w:cs="仿宋"/>
                <w:b/>
                <w:szCs w:val="21"/>
              </w:rPr>
              <w:t>投资金额（万元）</w:t>
            </w:r>
          </w:p>
        </w:tc>
        <w:tc>
          <w:tcPr>
            <w:tcW w:w="1276" w:type="dxa"/>
            <w:tcBorders>
              <w:top w:val="single" w:color="auto" w:sz="4" w:space="0"/>
              <w:left w:val="nil"/>
              <w:bottom w:val="single" w:color="auto" w:sz="4" w:space="0"/>
              <w:right w:val="single" w:color="auto" w:sz="4" w:space="0"/>
            </w:tcBorders>
            <w:vAlign w:val="center"/>
          </w:tcPr>
          <w:p w14:paraId="81843B7A">
            <w:pPr>
              <w:adjustRightInd w:val="0"/>
              <w:snapToGrid w:val="0"/>
              <w:spacing w:beforeLines="50" w:afterLines="50"/>
              <w:jc w:val="center"/>
              <w:rPr>
                <w:rFonts w:ascii="仿宋" w:hAnsi="仿宋" w:eastAsia="仿宋" w:cs="仿宋"/>
                <w:b/>
                <w:szCs w:val="21"/>
              </w:rPr>
            </w:pPr>
            <w:r>
              <w:rPr>
                <w:rFonts w:hint="eastAsia" w:ascii="仿宋" w:hAnsi="仿宋" w:eastAsia="仿宋" w:cs="仿宋"/>
                <w:b/>
                <w:szCs w:val="21"/>
              </w:rPr>
              <w:t>占股比例（%）</w:t>
            </w:r>
          </w:p>
        </w:tc>
        <w:tc>
          <w:tcPr>
            <w:tcW w:w="851" w:type="dxa"/>
            <w:tcBorders>
              <w:top w:val="single" w:color="auto" w:sz="4" w:space="0"/>
              <w:left w:val="nil"/>
              <w:bottom w:val="single" w:color="auto" w:sz="4" w:space="0"/>
              <w:right w:val="single" w:color="auto" w:sz="4" w:space="0"/>
            </w:tcBorders>
            <w:vAlign w:val="center"/>
          </w:tcPr>
          <w:p w14:paraId="D26ADECA">
            <w:pPr>
              <w:adjustRightInd w:val="0"/>
              <w:snapToGrid w:val="0"/>
              <w:spacing w:beforeLines="50" w:afterLines="50"/>
              <w:jc w:val="center"/>
              <w:rPr>
                <w:rFonts w:ascii="仿宋" w:hAnsi="仿宋" w:eastAsia="仿宋" w:cs="仿宋"/>
                <w:b/>
                <w:szCs w:val="21"/>
              </w:rPr>
            </w:pPr>
            <w:r>
              <w:rPr>
                <w:rFonts w:hint="eastAsia" w:ascii="仿宋" w:hAnsi="仿宋" w:eastAsia="仿宋" w:cs="仿宋"/>
                <w:b/>
                <w:szCs w:val="21"/>
              </w:rPr>
              <w:t>是否主投</w:t>
            </w:r>
          </w:p>
        </w:tc>
        <w:tc>
          <w:tcPr>
            <w:tcW w:w="850" w:type="dxa"/>
            <w:tcBorders>
              <w:top w:val="single" w:color="auto" w:sz="4" w:space="0"/>
              <w:left w:val="nil"/>
              <w:bottom w:val="single" w:color="auto" w:sz="4" w:space="0"/>
              <w:right w:val="single" w:color="auto" w:sz="4" w:space="0"/>
            </w:tcBorders>
            <w:vAlign w:val="center"/>
          </w:tcPr>
          <w:p w14:paraId="1C8BBA34">
            <w:pPr>
              <w:adjustRightInd w:val="0"/>
              <w:snapToGrid w:val="0"/>
              <w:spacing w:beforeLines="50" w:afterLines="50"/>
              <w:jc w:val="center"/>
              <w:rPr>
                <w:rFonts w:ascii="仿宋" w:hAnsi="仿宋" w:eastAsia="仿宋" w:cs="仿宋"/>
                <w:b/>
                <w:szCs w:val="21"/>
              </w:rPr>
            </w:pPr>
            <w:r>
              <w:rPr>
                <w:rFonts w:hint="eastAsia" w:ascii="仿宋" w:hAnsi="仿宋" w:eastAsia="仿宋" w:cs="仿宋"/>
                <w:b/>
                <w:szCs w:val="21"/>
              </w:rPr>
              <w:t>退出时间</w:t>
            </w:r>
          </w:p>
        </w:tc>
        <w:tc>
          <w:tcPr>
            <w:tcW w:w="851" w:type="dxa"/>
            <w:tcBorders>
              <w:top w:val="single" w:color="auto" w:sz="4" w:space="0"/>
              <w:left w:val="nil"/>
              <w:bottom w:val="single" w:color="auto" w:sz="4" w:space="0"/>
              <w:right w:val="single" w:color="auto" w:sz="4" w:space="0"/>
            </w:tcBorders>
            <w:vAlign w:val="center"/>
          </w:tcPr>
          <w:p w14:paraId="24C04B9B">
            <w:pPr>
              <w:adjustRightInd w:val="0"/>
              <w:snapToGrid w:val="0"/>
              <w:spacing w:beforeLines="50" w:afterLines="50"/>
              <w:jc w:val="center"/>
              <w:rPr>
                <w:rFonts w:ascii="仿宋" w:hAnsi="仿宋" w:eastAsia="仿宋" w:cs="仿宋"/>
                <w:b/>
                <w:szCs w:val="21"/>
              </w:rPr>
            </w:pPr>
            <w:r>
              <w:rPr>
                <w:rFonts w:hint="eastAsia" w:ascii="仿宋" w:hAnsi="仿宋" w:eastAsia="仿宋" w:cs="仿宋"/>
                <w:b/>
                <w:szCs w:val="21"/>
              </w:rPr>
              <w:t>退出方式</w:t>
            </w:r>
          </w:p>
        </w:tc>
        <w:tc>
          <w:tcPr>
            <w:tcW w:w="1275" w:type="dxa"/>
            <w:tcBorders>
              <w:top w:val="single" w:color="auto" w:sz="4" w:space="0"/>
              <w:left w:val="nil"/>
              <w:bottom w:val="single" w:color="auto" w:sz="4" w:space="0"/>
              <w:right w:val="single" w:color="auto" w:sz="4" w:space="0"/>
            </w:tcBorders>
            <w:vAlign w:val="center"/>
          </w:tcPr>
          <w:p w14:paraId="46727146">
            <w:pPr>
              <w:adjustRightInd w:val="0"/>
              <w:snapToGrid w:val="0"/>
              <w:spacing w:beforeLines="50" w:afterLines="50"/>
              <w:jc w:val="center"/>
              <w:rPr>
                <w:rFonts w:hint="eastAsia" w:ascii="仿宋" w:hAnsi="仿宋" w:eastAsia="仿宋" w:cs="仿宋"/>
                <w:b/>
                <w:szCs w:val="21"/>
                <w:lang w:eastAsia="zh-CN"/>
              </w:rPr>
            </w:pPr>
            <w:r>
              <w:rPr>
                <w:rFonts w:hint="eastAsia" w:ascii="仿宋" w:hAnsi="仿宋" w:eastAsia="仿宋" w:cs="仿宋"/>
                <w:b/>
                <w:szCs w:val="21"/>
                <w:lang w:val="en-US" w:eastAsia="zh-CN"/>
              </w:rPr>
              <w:t>年化</w:t>
            </w:r>
            <w:r>
              <w:rPr>
                <w:rFonts w:hint="eastAsia" w:ascii="仿宋" w:hAnsi="仿宋" w:eastAsia="仿宋" w:cs="仿宋"/>
                <w:b/>
                <w:szCs w:val="21"/>
              </w:rPr>
              <w:t>收益</w:t>
            </w:r>
            <w:r>
              <w:rPr>
                <w:rFonts w:hint="eastAsia" w:ascii="仿宋" w:hAnsi="仿宋" w:eastAsia="仿宋" w:cs="仿宋"/>
                <w:b/>
                <w:szCs w:val="21"/>
                <w:lang w:val="en-US" w:eastAsia="zh-CN"/>
              </w:rPr>
              <w:t>率</w:t>
            </w:r>
          </w:p>
        </w:tc>
        <w:tc>
          <w:tcPr>
            <w:tcW w:w="786" w:type="dxa"/>
            <w:tcBorders>
              <w:top w:val="single" w:color="auto" w:sz="4" w:space="0"/>
              <w:left w:val="nil"/>
              <w:bottom w:val="single" w:color="auto" w:sz="4" w:space="0"/>
              <w:right w:val="single" w:color="auto" w:sz="4" w:space="0"/>
            </w:tcBorders>
            <w:vAlign w:val="center"/>
          </w:tcPr>
          <w:p w14:paraId="E56A3AC4">
            <w:pPr>
              <w:adjustRightInd w:val="0"/>
              <w:snapToGrid w:val="0"/>
              <w:spacing w:beforeLines="50" w:afterLines="50"/>
              <w:jc w:val="center"/>
              <w:rPr>
                <w:rFonts w:ascii="仿宋" w:hAnsi="仿宋" w:eastAsia="仿宋" w:cs="仿宋"/>
                <w:b/>
                <w:szCs w:val="21"/>
              </w:rPr>
            </w:pPr>
            <w:r>
              <w:rPr>
                <w:rFonts w:hint="eastAsia" w:ascii="仿宋" w:hAnsi="仿宋" w:eastAsia="仿宋" w:cs="仿宋"/>
                <w:b/>
                <w:szCs w:val="21"/>
              </w:rPr>
              <w:t>备注</w:t>
            </w:r>
          </w:p>
        </w:tc>
      </w:tr>
      <w:tr w14:paraId="A8B48D9B">
        <w:tblPrEx>
          <w:tblCellMar>
            <w:top w:w="0" w:type="dxa"/>
            <w:left w:w="108" w:type="dxa"/>
            <w:bottom w:w="0" w:type="dxa"/>
            <w:right w:w="108" w:type="dxa"/>
          </w:tblCellMar>
        </w:tblPrEx>
        <w:trPr>
          <w:trHeight w:val="710" w:hRule="atLeast"/>
          <w:jc w:val="center"/>
        </w:trPr>
        <w:tc>
          <w:tcPr>
            <w:tcW w:w="675" w:type="dxa"/>
            <w:tcBorders>
              <w:left w:val="single" w:color="auto" w:sz="4" w:space="0"/>
              <w:bottom w:val="single" w:color="auto" w:sz="4" w:space="0"/>
              <w:right w:val="single" w:color="auto" w:sz="4" w:space="0"/>
            </w:tcBorders>
            <w:vAlign w:val="center"/>
          </w:tcPr>
          <w:p w14:paraId="FCC43A12">
            <w:pPr>
              <w:widowControl/>
              <w:spacing w:line="240" w:lineRule="exact"/>
              <w:jc w:val="center"/>
              <w:rPr>
                <w:rFonts w:ascii="仿宋" w:hAnsi="仿宋" w:eastAsia="仿宋" w:cs="仿宋"/>
                <w:b/>
                <w:color w:val="000000"/>
                <w:kern w:val="0"/>
                <w:sz w:val="28"/>
                <w:szCs w:val="28"/>
              </w:rPr>
            </w:pPr>
          </w:p>
        </w:tc>
        <w:tc>
          <w:tcPr>
            <w:tcW w:w="851" w:type="dxa"/>
            <w:tcBorders>
              <w:left w:val="nil"/>
              <w:bottom w:val="single" w:color="auto" w:sz="4" w:space="0"/>
              <w:right w:val="single" w:color="auto" w:sz="4" w:space="0"/>
            </w:tcBorders>
            <w:vAlign w:val="center"/>
          </w:tcPr>
          <w:p w14:paraId="C047C647">
            <w:pPr>
              <w:widowControl/>
              <w:spacing w:line="240" w:lineRule="exact"/>
              <w:rPr>
                <w:rFonts w:ascii="仿宋" w:hAnsi="仿宋" w:eastAsia="仿宋" w:cs="仿宋"/>
                <w:b/>
                <w:color w:val="000000"/>
                <w:kern w:val="0"/>
                <w:sz w:val="28"/>
                <w:szCs w:val="28"/>
              </w:rPr>
            </w:pPr>
          </w:p>
        </w:tc>
        <w:tc>
          <w:tcPr>
            <w:tcW w:w="2268" w:type="dxa"/>
            <w:tcBorders>
              <w:left w:val="single" w:color="auto" w:sz="4" w:space="0"/>
              <w:bottom w:val="single" w:color="auto" w:sz="4" w:space="0"/>
              <w:right w:val="single" w:color="auto" w:sz="4" w:space="0"/>
            </w:tcBorders>
            <w:vAlign w:val="center"/>
          </w:tcPr>
          <w:p w14:paraId="F06DC139">
            <w:pPr>
              <w:widowControl/>
              <w:spacing w:line="240" w:lineRule="exact"/>
              <w:jc w:val="center"/>
              <w:rPr>
                <w:rFonts w:ascii="仿宋" w:hAnsi="仿宋" w:eastAsia="仿宋" w:cs="仿宋"/>
                <w:b/>
                <w:color w:val="000000"/>
                <w:kern w:val="0"/>
                <w:sz w:val="28"/>
                <w:szCs w:val="28"/>
              </w:rPr>
            </w:pPr>
          </w:p>
        </w:tc>
        <w:tc>
          <w:tcPr>
            <w:tcW w:w="1995" w:type="dxa"/>
            <w:tcBorders>
              <w:top w:val="single" w:color="auto" w:sz="4" w:space="0"/>
              <w:left w:val="single" w:color="auto" w:sz="4" w:space="0"/>
              <w:bottom w:val="single" w:color="auto" w:sz="4" w:space="0"/>
              <w:right w:val="single" w:color="auto" w:sz="4" w:space="0"/>
            </w:tcBorders>
            <w:vAlign w:val="center"/>
          </w:tcPr>
          <w:p w14:paraId="F1DAF670">
            <w:pPr>
              <w:spacing w:line="240" w:lineRule="exact"/>
              <w:jc w:val="center"/>
              <w:rPr>
                <w:rFonts w:ascii="仿宋" w:hAnsi="仿宋" w:eastAsia="仿宋" w:cs="仿宋"/>
                <w:b/>
                <w:color w:val="000000"/>
                <w:kern w:val="0"/>
                <w:sz w:val="28"/>
                <w:szCs w:val="28"/>
              </w:rPr>
            </w:pPr>
          </w:p>
        </w:tc>
        <w:tc>
          <w:tcPr>
            <w:tcW w:w="721" w:type="dxa"/>
            <w:tcBorders>
              <w:top w:val="single" w:color="auto" w:sz="4" w:space="0"/>
              <w:left w:val="nil"/>
              <w:bottom w:val="single" w:color="auto" w:sz="4" w:space="0"/>
              <w:right w:val="single" w:color="auto" w:sz="4" w:space="0"/>
            </w:tcBorders>
            <w:vAlign w:val="center"/>
          </w:tcPr>
          <w:p w14:paraId="17334C2E">
            <w:pPr>
              <w:widowControl/>
              <w:spacing w:line="240" w:lineRule="exact"/>
              <w:jc w:val="center"/>
              <w:rPr>
                <w:rFonts w:ascii="仿宋" w:hAnsi="仿宋" w:eastAsia="仿宋" w:cs="仿宋"/>
                <w:b/>
                <w:color w:val="000000"/>
                <w:kern w:val="0"/>
                <w:sz w:val="28"/>
                <w:szCs w:val="28"/>
              </w:rPr>
            </w:pPr>
          </w:p>
        </w:tc>
        <w:tc>
          <w:tcPr>
            <w:tcW w:w="855" w:type="dxa"/>
            <w:tcBorders>
              <w:top w:val="single" w:color="auto" w:sz="4" w:space="0"/>
              <w:left w:val="nil"/>
              <w:bottom w:val="single" w:color="auto" w:sz="4" w:space="0"/>
              <w:right w:val="single" w:color="auto" w:sz="4" w:space="0"/>
            </w:tcBorders>
            <w:vAlign w:val="center"/>
          </w:tcPr>
          <w:p w14:paraId="A556143A">
            <w:pPr>
              <w:widowControl/>
              <w:spacing w:line="240" w:lineRule="exact"/>
              <w:jc w:val="center"/>
              <w:rPr>
                <w:rFonts w:ascii="仿宋" w:hAnsi="仿宋" w:eastAsia="仿宋" w:cs="仿宋"/>
                <w:b/>
                <w:color w:val="000000"/>
                <w:kern w:val="0"/>
                <w:sz w:val="28"/>
                <w:szCs w:val="28"/>
              </w:rPr>
            </w:pPr>
          </w:p>
        </w:tc>
        <w:tc>
          <w:tcPr>
            <w:tcW w:w="824" w:type="dxa"/>
            <w:tcBorders>
              <w:top w:val="single" w:color="auto" w:sz="4" w:space="0"/>
              <w:left w:val="nil"/>
              <w:bottom w:val="single" w:color="auto" w:sz="4" w:space="0"/>
              <w:right w:val="single" w:color="auto" w:sz="4" w:space="0"/>
            </w:tcBorders>
            <w:vAlign w:val="center"/>
          </w:tcPr>
          <w:p w14:paraId="73E6E83E">
            <w:pPr>
              <w:widowControl/>
              <w:spacing w:line="240" w:lineRule="exact"/>
              <w:jc w:val="center"/>
              <w:rPr>
                <w:rFonts w:ascii="仿宋" w:hAnsi="仿宋" w:eastAsia="仿宋" w:cs="仿宋"/>
                <w:b/>
                <w:color w:val="000000"/>
                <w:kern w:val="0"/>
                <w:sz w:val="28"/>
                <w:szCs w:val="28"/>
              </w:rPr>
            </w:pPr>
          </w:p>
        </w:tc>
        <w:tc>
          <w:tcPr>
            <w:tcW w:w="1275" w:type="dxa"/>
            <w:tcBorders>
              <w:top w:val="single" w:color="auto" w:sz="4" w:space="0"/>
              <w:left w:val="nil"/>
              <w:bottom w:val="single" w:color="auto" w:sz="4" w:space="0"/>
              <w:right w:val="single" w:color="auto" w:sz="4" w:space="0"/>
            </w:tcBorders>
            <w:vAlign w:val="center"/>
          </w:tcPr>
          <w:p w14:paraId="BB4957F4">
            <w:pPr>
              <w:widowControl/>
              <w:spacing w:line="240" w:lineRule="exact"/>
              <w:jc w:val="center"/>
              <w:rPr>
                <w:rFonts w:ascii="仿宋" w:hAnsi="仿宋" w:eastAsia="仿宋" w:cs="仿宋"/>
                <w:b/>
                <w:color w:val="000000"/>
                <w:kern w:val="0"/>
                <w:sz w:val="28"/>
                <w:szCs w:val="28"/>
              </w:rPr>
            </w:pPr>
          </w:p>
        </w:tc>
        <w:tc>
          <w:tcPr>
            <w:tcW w:w="1276" w:type="dxa"/>
            <w:tcBorders>
              <w:top w:val="single" w:color="auto" w:sz="4" w:space="0"/>
              <w:left w:val="nil"/>
              <w:bottom w:val="single" w:color="auto" w:sz="4" w:space="0"/>
              <w:right w:val="single" w:color="auto" w:sz="4" w:space="0"/>
            </w:tcBorders>
            <w:vAlign w:val="center"/>
          </w:tcPr>
          <w:p w14:paraId="0F8AC4C2">
            <w:pPr>
              <w:widowControl/>
              <w:spacing w:line="240" w:lineRule="exact"/>
              <w:jc w:val="center"/>
              <w:rPr>
                <w:rFonts w:ascii="仿宋" w:hAnsi="仿宋" w:eastAsia="仿宋" w:cs="仿宋"/>
                <w:b/>
                <w:color w:val="000000"/>
                <w:kern w:val="0"/>
                <w:sz w:val="28"/>
                <w:szCs w:val="28"/>
              </w:rPr>
            </w:pPr>
          </w:p>
        </w:tc>
        <w:tc>
          <w:tcPr>
            <w:tcW w:w="851" w:type="dxa"/>
            <w:tcBorders>
              <w:top w:val="single" w:color="auto" w:sz="4" w:space="0"/>
              <w:left w:val="nil"/>
              <w:bottom w:val="single" w:color="auto" w:sz="4" w:space="0"/>
              <w:right w:val="single" w:color="auto" w:sz="4" w:space="0"/>
            </w:tcBorders>
            <w:vAlign w:val="center"/>
          </w:tcPr>
          <w:p w14:paraId="E3B29EA4">
            <w:pPr>
              <w:widowControl/>
              <w:spacing w:line="240" w:lineRule="exact"/>
              <w:jc w:val="center"/>
              <w:rPr>
                <w:rFonts w:ascii="仿宋" w:hAnsi="仿宋" w:eastAsia="仿宋" w:cs="仿宋"/>
                <w:b/>
                <w:color w:val="000000"/>
                <w:kern w:val="0"/>
                <w:sz w:val="28"/>
                <w:szCs w:val="28"/>
              </w:rPr>
            </w:pPr>
          </w:p>
        </w:tc>
        <w:tc>
          <w:tcPr>
            <w:tcW w:w="850" w:type="dxa"/>
            <w:tcBorders>
              <w:top w:val="single" w:color="auto" w:sz="4" w:space="0"/>
              <w:left w:val="nil"/>
              <w:bottom w:val="single" w:color="auto" w:sz="4" w:space="0"/>
              <w:right w:val="single" w:color="auto" w:sz="4" w:space="0"/>
            </w:tcBorders>
            <w:vAlign w:val="center"/>
          </w:tcPr>
          <w:p w14:paraId="00F27522">
            <w:pPr>
              <w:widowControl/>
              <w:spacing w:line="240" w:lineRule="exact"/>
              <w:jc w:val="center"/>
              <w:rPr>
                <w:rFonts w:ascii="仿宋" w:hAnsi="仿宋" w:eastAsia="仿宋" w:cs="仿宋"/>
                <w:b/>
                <w:color w:val="000000"/>
                <w:kern w:val="0"/>
                <w:sz w:val="28"/>
                <w:szCs w:val="28"/>
              </w:rPr>
            </w:pPr>
          </w:p>
        </w:tc>
        <w:tc>
          <w:tcPr>
            <w:tcW w:w="851" w:type="dxa"/>
            <w:tcBorders>
              <w:top w:val="single" w:color="auto" w:sz="4" w:space="0"/>
              <w:left w:val="nil"/>
              <w:bottom w:val="single" w:color="auto" w:sz="4" w:space="0"/>
              <w:right w:val="single" w:color="auto" w:sz="4" w:space="0"/>
            </w:tcBorders>
            <w:vAlign w:val="center"/>
          </w:tcPr>
          <w:p w14:paraId="DCBE851B">
            <w:pPr>
              <w:widowControl/>
              <w:spacing w:line="240" w:lineRule="exact"/>
              <w:jc w:val="center"/>
              <w:rPr>
                <w:rFonts w:ascii="仿宋" w:hAnsi="仿宋" w:eastAsia="仿宋" w:cs="仿宋"/>
                <w:b/>
                <w:color w:val="000000"/>
                <w:kern w:val="0"/>
                <w:sz w:val="28"/>
                <w:szCs w:val="28"/>
              </w:rPr>
            </w:pPr>
          </w:p>
        </w:tc>
        <w:tc>
          <w:tcPr>
            <w:tcW w:w="1275" w:type="dxa"/>
            <w:tcBorders>
              <w:top w:val="single" w:color="auto" w:sz="4" w:space="0"/>
              <w:left w:val="nil"/>
              <w:bottom w:val="single" w:color="auto" w:sz="4" w:space="0"/>
              <w:right w:val="single" w:color="auto" w:sz="4" w:space="0"/>
            </w:tcBorders>
            <w:vAlign w:val="center"/>
          </w:tcPr>
          <w:p w14:paraId="62C09B00">
            <w:pPr>
              <w:widowControl/>
              <w:spacing w:line="240" w:lineRule="exact"/>
              <w:jc w:val="center"/>
              <w:rPr>
                <w:rFonts w:ascii="仿宋" w:hAnsi="仿宋" w:eastAsia="仿宋" w:cs="仿宋"/>
                <w:b/>
                <w:color w:val="000000"/>
                <w:kern w:val="0"/>
                <w:sz w:val="28"/>
                <w:szCs w:val="28"/>
              </w:rPr>
            </w:pPr>
          </w:p>
        </w:tc>
        <w:tc>
          <w:tcPr>
            <w:tcW w:w="786" w:type="dxa"/>
            <w:tcBorders>
              <w:left w:val="nil"/>
              <w:bottom w:val="single" w:color="auto" w:sz="4" w:space="0"/>
              <w:right w:val="single" w:color="auto" w:sz="4" w:space="0"/>
            </w:tcBorders>
            <w:vAlign w:val="center"/>
          </w:tcPr>
          <w:p w14:paraId="E725F433">
            <w:pPr>
              <w:widowControl/>
              <w:spacing w:line="240" w:lineRule="exact"/>
              <w:jc w:val="center"/>
              <w:rPr>
                <w:rFonts w:ascii="仿宋" w:hAnsi="仿宋" w:eastAsia="仿宋" w:cs="仿宋"/>
                <w:b/>
                <w:color w:val="000000"/>
                <w:kern w:val="0"/>
                <w:sz w:val="28"/>
                <w:szCs w:val="28"/>
              </w:rPr>
            </w:pPr>
          </w:p>
        </w:tc>
      </w:tr>
      <w:tr w14:paraId="3B7B4EBD">
        <w:tblPrEx>
          <w:tblCellMar>
            <w:top w:w="0" w:type="dxa"/>
            <w:left w:w="108" w:type="dxa"/>
            <w:bottom w:w="0" w:type="dxa"/>
            <w:right w:w="108" w:type="dxa"/>
          </w:tblCellMar>
        </w:tblPrEx>
        <w:trPr>
          <w:trHeight w:val="710" w:hRule="atLeast"/>
          <w:jc w:val="center"/>
        </w:trPr>
        <w:tc>
          <w:tcPr>
            <w:tcW w:w="675" w:type="dxa"/>
            <w:tcBorders>
              <w:left w:val="single" w:color="auto" w:sz="4" w:space="0"/>
              <w:bottom w:val="single" w:color="auto" w:sz="4" w:space="0"/>
              <w:right w:val="single" w:color="auto" w:sz="4" w:space="0"/>
            </w:tcBorders>
            <w:vAlign w:val="center"/>
          </w:tcPr>
          <w:p w14:paraId="4D407EBF">
            <w:pPr>
              <w:widowControl/>
              <w:spacing w:line="240" w:lineRule="exact"/>
              <w:jc w:val="center"/>
              <w:rPr>
                <w:rFonts w:ascii="仿宋" w:hAnsi="仿宋" w:eastAsia="仿宋" w:cs="仿宋"/>
                <w:b/>
                <w:color w:val="000000"/>
                <w:kern w:val="0"/>
                <w:sz w:val="28"/>
                <w:szCs w:val="28"/>
              </w:rPr>
            </w:pPr>
          </w:p>
        </w:tc>
        <w:tc>
          <w:tcPr>
            <w:tcW w:w="851" w:type="dxa"/>
            <w:tcBorders>
              <w:left w:val="nil"/>
              <w:bottom w:val="single" w:color="auto" w:sz="4" w:space="0"/>
              <w:right w:val="single" w:color="auto" w:sz="4" w:space="0"/>
            </w:tcBorders>
            <w:vAlign w:val="center"/>
          </w:tcPr>
          <w:p w14:paraId="47FF7AED">
            <w:pPr>
              <w:widowControl/>
              <w:spacing w:line="240" w:lineRule="exact"/>
              <w:rPr>
                <w:rFonts w:ascii="仿宋" w:hAnsi="仿宋" w:eastAsia="仿宋" w:cs="仿宋"/>
                <w:b/>
                <w:color w:val="000000"/>
                <w:kern w:val="0"/>
                <w:sz w:val="28"/>
                <w:szCs w:val="28"/>
              </w:rPr>
            </w:pPr>
          </w:p>
        </w:tc>
        <w:tc>
          <w:tcPr>
            <w:tcW w:w="2268" w:type="dxa"/>
            <w:tcBorders>
              <w:left w:val="single" w:color="auto" w:sz="4" w:space="0"/>
              <w:bottom w:val="single" w:color="auto" w:sz="4" w:space="0"/>
              <w:right w:val="single" w:color="auto" w:sz="4" w:space="0"/>
            </w:tcBorders>
            <w:vAlign w:val="center"/>
          </w:tcPr>
          <w:p w14:paraId="F46FAA2A">
            <w:pPr>
              <w:widowControl/>
              <w:spacing w:line="240" w:lineRule="exact"/>
              <w:jc w:val="center"/>
              <w:rPr>
                <w:rFonts w:ascii="仿宋" w:hAnsi="仿宋" w:eastAsia="仿宋" w:cs="仿宋"/>
                <w:b/>
                <w:color w:val="000000"/>
                <w:kern w:val="0"/>
                <w:sz w:val="28"/>
                <w:szCs w:val="28"/>
              </w:rPr>
            </w:pPr>
          </w:p>
        </w:tc>
        <w:tc>
          <w:tcPr>
            <w:tcW w:w="1995" w:type="dxa"/>
            <w:tcBorders>
              <w:top w:val="single" w:color="auto" w:sz="4" w:space="0"/>
              <w:left w:val="single" w:color="auto" w:sz="4" w:space="0"/>
              <w:bottom w:val="single" w:color="auto" w:sz="4" w:space="0"/>
              <w:right w:val="single" w:color="auto" w:sz="4" w:space="0"/>
            </w:tcBorders>
            <w:vAlign w:val="center"/>
          </w:tcPr>
          <w:p w14:paraId="3C8B03B7">
            <w:pPr>
              <w:spacing w:line="240" w:lineRule="exact"/>
              <w:jc w:val="center"/>
              <w:rPr>
                <w:rFonts w:ascii="仿宋" w:hAnsi="仿宋" w:eastAsia="仿宋" w:cs="仿宋"/>
                <w:b/>
                <w:color w:val="000000"/>
                <w:kern w:val="0"/>
                <w:sz w:val="28"/>
                <w:szCs w:val="28"/>
              </w:rPr>
            </w:pPr>
          </w:p>
        </w:tc>
        <w:tc>
          <w:tcPr>
            <w:tcW w:w="721" w:type="dxa"/>
            <w:tcBorders>
              <w:top w:val="single" w:color="auto" w:sz="4" w:space="0"/>
              <w:left w:val="nil"/>
              <w:bottom w:val="single" w:color="auto" w:sz="4" w:space="0"/>
              <w:right w:val="single" w:color="auto" w:sz="4" w:space="0"/>
            </w:tcBorders>
            <w:vAlign w:val="center"/>
          </w:tcPr>
          <w:p w14:paraId="E5DCB7CE">
            <w:pPr>
              <w:widowControl/>
              <w:spacing w:line="240" w:lineRule="exact"/>
              <w:jc w:val="center"/>
              <w:rPr>
                <w:rFonts w:ascii="仿宋" w:hAnsi="仿宋" w:eastAsia="仿宋" w:cs="仿宋"/>
                <w:b/>
                <w:color w:val="000000"/>
                <w:kern w:val="0"/>
                <w:sz w:val="28"/>
                <w:szCs w:val="28"/>
              </w:rPr>
            </w:pPr>
          </w:p>
        </w:tc>
        <w:tc>
          <w:tcPr>
            <w:tcW w:w="855" w:type="dxa"/>
            <w:tcBorders>
              <w:top w:val="single" w:color="auto" w:sz="4" w:space="0"/>
              <w:left w:val="nil"/>
              <w:bottom w:val="single" w:color="auto" w:sz="4" w:space="0"/>
              <w:right w:val="single" w:color="auto" w:sz="4" w:space="0"/>
            </w:tcBorders>
            <w:vAlign w:val="center"/>
          </w:tcPr>
          <w:p w14:paraId="E632B3DE">
            <w:pPr>
              <w:widowControl/>
              <w:spacing w:line="240" w:lineRule="exact"/>
              <w:jc w:val="center"/>
              <w:rPr>
                <w:rFonts w:ascii="仿宋" w:hAnsi="仿宋" w:eastAsia="仿宋" w:cs="仿宋"/>
                <w:b/>
                <w:color w:val="000000"/>
                <w:kern w:val="0"/>
                <w:sz w:val="28"/>
                <w:szCs w:val="28"/>
              </w:rPr>
            </w:pPr>
          </w:p>
        </w:tc>
        <w:tc>
          <w:tcPr>
            <w:tcW w:w="824" w:type="dxa"/>
            <w:tcBorders>
              <w:top w:val="single" w:color="auto" w:sz="4" w:space="0"/>
              <w:left w:val="nil"/>
              <w:bottom w:val="single" w:color="auto" w:sz="4" w:space="0"/>
              <w:right w:val="single" w:color="auto" w:sz="4" w:space="0"/>
            </w:tcBorders>
            <w:vAlign w:val="center"/>
          </w:tcPr>
          <w:p w14:paraId="0D2B1C76">
            <w:pPr>
              <w:widowControl/>
              <w:spacing w:line="240" w:lineRule="exact"/>
              <w:jc w:val="center"/>
              <w:rPr>
                <w:rFonts w:ascii="仿宋" w:hAnsi="仿宋" w:eastAsia="仿宋" w:cs="仿宋"/>
                <w:b/>
                <w:color w:val="000000"/>
                <w:kern w:val="0"/>
                <w:sz w:val="28"/>
                <w:szCs w:val="28"/>
              </w:rPr>
            </w:pPr>
          </w:p>
        </w:tc>
        <w:tc>
          <w:tcPr>
            <w:tcW w:w="1275" w:type="dxa"/>
            <w:tcBorders>
              <w:top w:val="single" w:color="auto" w:sz="4" w:space="0"/>
              <w:left w:val="nil"/>
              <w:bottom w:val="single" w:color="auto" w:sz="4" w:space="0"/>
              <w:right w:val="single" w:color="auto" w:sz="4" w:space="0"/>
            </w:tcBorders>
            <w:vAlign w:val="center"/>
          </w:tcPr>
          <w:p w14:paraId="A120A6C1">
            <w:pPr>
              <w:widowControl/>
              <w:spacing w:line="240" w:lineRule="exact"/>
              <w:jc w:val="center"/>
              <w:rPr>
                <w:rFonts w:ascii="仿宋" w:hAnsi="仿宋" w:eastAsia="仿宋" w:cs="仿宋"/>
                <w:b/>
                <w:color w:val="000000"/>
                <w:kern w:val="0"/>
                <w:sz w:val="28"/>
                <w:szCs w:val="28"/>
              </w:rPr>
            </w:pPr>
          </w:p>
        </w:tc>
        <w:tc>
          <w:tcPr>
            <w:tcW w:w="1276" w:type="dxa"/>
            <w:tcBorders>
              <w:top w:val="single" w:color="auto" w:sz="4" w:space="0"/>
              <w:left w:val="nil"/>
              <w:bottom w:val="single" w:color="auto" w:sz="4" w:space="0"/>
              <w:right w:val="single" w:color="auto" w:sz="4" w:space="0"/>
            </w:tcBorders>
            <w:vAlign w:val="center"/>
          </w:tcPr>
          <w:p w14:paraId="CD4F313D">
            <w:pPr>
              <w:widowControl/>
              <w:spacing w:line="240" w:lineRule="exact"/>
              <w:jc w:val="center"/>
              <w:rPr>
                <w:rFonts w:ascii="仿宋" w:hAnsi="仿宋" w:eastAsia="仿宋" w:cs="仿宋"/>
                <w:b/>
                <w:color w:val="000000"/>
                <w:kern w:val="0"/>
                <w:sz w:val="28"/>
                <w:szCs w:val="28"/>
              </w:rPr>
            </w:pPr>
          </w:p>
        </w:tc>
        <w:tc>
          <w:tcPr>
            <w:tcW w:w="851" w:type="dxa"/>
            <w:tcBorders>
              <w:top w:val="single" w:color="auto" w:sz="4" w:space="0"/>
              <w:left w:val="nil"/>
              <w:bottom w:val="single" w:color="auto" w:sz="4" w:space="0"/>
              <w:right w:val="single" w:color="auto" w:sz="4" w:space="0"/>
            </w:tcBorders>
            <w:vAlign w:val="center"/>
          </w:tcPr>
          <w:p w14:paraId="5EC77180">
            <w:pPr>
              <w:widowControl/>
              <w:spacing w:line="240" w:lineRule="exact"/>
              <w:jc w:val="center"/>
              <w:rPr>
                <w:rFonts w:ascii="仿宋" w:hAnsi="仿宋" w:eastAsia="仿宋" w:cs="仿宋"/>
                <w:b/>
                <w:color w:val="000000"/>
                <w:kern w:val="0"/>
                <w:sz w:val="28"/>
                <w:szCs w:val="28"/>
              </w:rPr>
            </w:pPr>
          </w:p>
        </w:tc>
        <w:tc>
          <w:tcPr>
            <w:tcW w:w="850" w:type="dxa"/>
            <w:tcBorders>
              <w:top w:val="single" w:color="auto" w:sz="4" w:space="0"/>
              <w:left w:val="nil"/>
              <w:bottom w:val="single" w:color="auto" w:sz="4" w:space="0"/>
              <w:right w:val="single" w:color="auto" w:sz="4" w:space="0"/>
            </w:tcBorders>
            <w:vAlign w:val="center"/>
          </w:tcPr>
          <w:p w14:paraId="DE6715E2">
            <w:pPr>
              <w:widowControl/>
              <w:spacing w:line="240" w:lineRule="exact"/>
              <w:jc w:val="center"/>
              <w:rPr>
                <w:rFonts w:ascii="仿宋" w:hAnsi="仿宋" w:eastAsia="仿宋" w:cs="仿宋"/>
                <w:b/>
                <w:color w:val="000000"/>
                <w:kern w:val="0"/>
                <w:sz w:val="28"/>
                <w:szCs w:val="28"/>
              </w:rPr>
            </w:pPr>
          </w:p>
        </w:tc>
        <w:tc>
          <w:tcPr>
            <w:tcW w:w="851" w:type="dxa"/>
            <w:tcBorders>
              <w:top w:val="single" w:color="auto" w:sz="4" w:space="0"/>
              <w:left w:val="nil"/>
              <w:bottom w:val="single" w:color="auto" w:sz="4" w:space="0"/>
              <w:right w:val="single" w:color="auto" w:sz="4" w:space="0"/>
            </w:tcBorders>
            <w:vAlign w:val="center"/>
          </w:tcPr>
          <w:p w14:paraId="EFC42CB3">
            <w:pPr>
              <w:widowControl/>
              <w:spacing w:line="240" w:lineRule="exact"/>
              <w:jc w:val="center"/>
              <w:rPr>
                <w:rFonts w:ascii="仿宋" w:hAnsi="仿宋" w:eastAsia="仿宋" w:cs="仿宋"/>
                <w:b/>
                <w:color w:val="000000"/>
                <w:kern w:val="0"/>
                <w:sz w:val="28"/>
                <w:szCs w:val="28"/>
              </w:rPr>
            </w:pPr>
          </w:p>
        </w:tc>
        <w:tc>
          <w:tcPr>
            <w:tcW w:w="1275" w:type="dxa"/>
            <w:tcBorders>
              <w:top w:val="single" w:color="auto" w:sz="4" w:space="0"/>
              <w:left w:val="nil"/>
              <w:bottom w:val="single" w:color="auto" w:sz="4" w:space="0"/>
              <w:right w:val="single" w:color="auto" w:sz="4" w:space="0"/>
            </w:tcBorders>
            <w:vAlign w:val="center"/>
          </w:tcPr>
          <w:p w14:paraId="D6F6CB86">
            <w:pPr>
              <w:widowControl/>
              <w:spacing w:line="240" w:lineRule="exact"/>
              <w:jc w:val="center"/>
              <w:rPr>
                <w:rFonts w:ascii="仿宋" w:hAnsi="仿宋" w:eastAsia="仿宋" w:cs="仿宋"/>
                <w:b/>
                <w:color w:val="000000"/>
                <w:kern w:val="0"/>
                <w:sz w:val="28"/>
                <w:szCs w:val="28"/>
              </w:rPr>
            </w:pPr>
          </w:p>
        </w:tc>
        <w:tc>
          <w:tcPr>
            <w:tcW w:w="786" w:type="dxa"/>
            <w:tcBorders>
              <w:left w:val="nil"/>
              <w:bottom w:val="single" w:color="auto" w:sz="4" w:space="0"/>
              <w:right w:val="single" w:color="auto" w:sz="4" w:space="0"/>
            </w:tcBorders>
            <w:vAlign w:val="center"/>
          </w:tcPr>
          <w:p w14:paraId="615DA40A">
            <w:pPr>
              <w:widowControl/>
              <w:spacing w:line="240" w:lineRule="exact"/>
              <w:jc w:val="center"/>
              <w:rPr>
                <w:rFonts w:ascii="仿宋" w:hAnsi="仿宋" w:eastAsia="仿宋" w:cs="仿宋"/>
                <w:b/>
                <w:color w:val="000000"/>
                <w:kern w:val="0"/>
                <w:sz w:val="28"/>
                <w:szCs w:val="28"/>
              </w:rPr>
            </w:pPr>
          </w:p>
        </w:tc>
      </w:tr>
      <w:tr w14:paraId="7ADAF55F">
        <w:tblPrEx>
          <w:tblCellMar>
            <w:top w:w="0" w:type="dxa"/>
            <w:left w:w="108" w:type="dxa"/>
            <w:bottom w:w="0" w:type="dxa"/>
            <w:right w:w="108" w:type="dxa"/>
          </w:tblCellMar>
        </w:tblPrEx>
        <w:trPr>
          <w:trHeight w:val="710" w:hRule="atLeast"/>
          <w:jc w:val="center"/>
        </w:trPr>
        <w:tc>
          <w:tcPr>
            <w:tcW w:w="675" w:type="dxa"/>
            <w:tcBorders>
              <w:left w:val="single" w:color="auto" w:sz="4" w:space="0"/>
              <w:bottom w:val="single" w:color="auto" w:sz="4" w:space="0"/>
              <w:right w:val="single" w:color="auto" w:sz="4" w:space="0"/>
            </w:tcBorders>
            <w:vAlign w:val="center"/>
          </w:tcPr>
          <w:p w14:paraId="087C87DD">
            <w:pPr>
              <w:widowControl/>
              <w:spacing w:line="240" w:lineRule="exact"/>
              <w:jc w:val="center"/>
              <w:rPr>
                <w:rFonts w:ascii="仿宋" w:hAnsi="仿宋" w:eastAsia="仿宋" w:cs="仿宋"/>
                <w:b/>
                <w:color w:val="000000"/>
                <w:kern w:val="0"/>
                <w:sz w:val="28"/>
                <w:szCs w:val="28"/>
              </w:rPr>
            </w:pPr>
          </w:p>
        </w:tc>
        <w:tc>
          <w:tcPr>
            <w:tcW w:w="851" w:type="dxa"/>
            <w:tcBorders>
              <w:left w:val="nil"/>
              <w:bottom w:val="single" w:color="auto" w:sz="4" w:space="0"/>
              <w:right w:val="single" w:color="auto" w:sz="4" w:space="0"/>
            </w:tcBorders>
            <w:vAlign w:val="center"/>
          </w:tcPr>
          <w:p w14:paraId="A26609ED">
            <w:pPr>
              <w:widowControl/>
              <w:spacing w:line="240" w:lineRule="exact"/>
              <w:rPr>
                <w:rFonts w:ascii="仿宋" w:hAnsi="仿宋" w:eastAsia="仿宋" w:cs="仿宋"/>
                <w:b/>
                <w:color w:val="000000"/>
                <w:kern w:val="0"/>
                <w:sz w:val="28"/>
                <w:szCs w:val="28"/>
              </w:rPr>
            </w:pPr>
          </w:p>
        </w:tc>
        <w:tc>
          <w:tcPr>
            <w:tcW w:w="2268" w:type="dxa"/>
            <w:tcBorders>
              <w:left w:val="single" w:color="auto" w:sz="4" w:space="0"/>
              <w:bottom w:val="single" w:color="auto" w:sz="4" w:space="0"/>
              <w:right w:val="single" w:color="auto" w:sz="4" w:space="0"/>
            </w:tcBorders>
            <w:vAlign w:val="center"/>
          </w:tcPr>
          <w:p w14:paraId="6D140483">
            <w:pPr>
              <w:widowControl/>
              <w:spacing w:line="240" w:lineRule="exact"/>
              <w:jc w:val="center"/>
              <w:rPr>
                <w:rFonts w:ascii="仿宋" w:hAnsi="仿宋" w:eastAsia="仿宋" w:cs="仿宋"/>
                <w:b/>
                <w:color w:val="000000"/>
                <w:kern w:val="0"/>
                <w:sz w:val="28"/>
                <w:szCs w:val="28"/>
              </w:rPr>
            </w:pPr>
          </w:p>
        </w:tc>
        <w:tc>
          <w:tcPr>
            <w:tcW w:w="1995" w:type="dxa"/>
            <w:tcBorders>
              <w:top w:val="single" w:color="auto" w:sz="4" w:space="0"/>
              <w:left w:val="single" w:color="auto" w:sz="4" w:space="0"/>
              <w:bottom w:val="single" w:color="auto" w:sz="4" w:space="0"/>
              <w:right w:val="single" w:color="auto" w:sz="4" w:space="0"/>
            </w:tcBorders>
            <w:vAlign w:val="center"/>
          </w:tcPr>
          <w:p w14:paraId="6EB848E1">
            <w:pPr>
              <w:spacing w:line="240" w:lineRule="exact"/>
              <w:jc w:val="center"/>
              <w:rPr>
                <w:rFonts w:ascii="仿宋" w:hAnsi="仿宋" w:eastAsia="仿宋" w:cs="仿宋"/>
                <w:b/>
                <w:color w:val="000000"/>
                <w:kern w:val="0"/>
                <w:sz w:val="28"/>
                <w:szCs w:val="28"/>
              </w:rPr>
            </w:pPr>
          </w:p>
        </w:tc>
        <w:tc>
          <w:tcPr>
            <w:tcW w:w="721" w:type="dxa"/>
            <w:tcBorders>
              <w:top w:val="single" w:color="auto" w:sz="4" w:space="0"/>
              <w:left w:val="nil"/>
              <w:bottom w:val="single" w:color="auto" w:sz="4" w:space="0"/>
              <w:right w:val="single" w:color="auto" w:sz="4" w:space="0"/>
            </w:tcBorders>
            <w:vAlign w:val="center"/>
          </w:tcPr>
          <w:p w14:paraId="F1E351B6">
            <w:pPr>
              <w:widowControl/>
              <w:spacing w:line="240" w:lineRule="exact"/>
              <w:jc w:val="center"/>
              <w:rPr>
                <w:rFonts w:ascii="仿宋" w:hAnsi="仿宋" w:eastAsia="仿宋" w:cs="仿宋"/>
                <w:b/>
                <w:color w:val="000000"/>
                <w:kern w:val="0"/>
                <w:sz w:val="28"/>
                <w:szCs w:val="28"/>
              </w:rPr>
            </w:pPr>
          </w:p>
        </w:tc>
        <w:tc>
          <w:tcPr>
            <w:tcW w:w="855" w:type="dxa"/>
            <w:tcBorders>
              <w:top w:val="single" w:color="auto" w:sz="4" w:space="0"/>
              <w:left w:val="nil"/>
              <w:bottom w:val="single" w:color="auto" w:sz="4" w:space="0"/>
              <w:right w:val="single" w:color="auto" w:sz="4" w:space="0"/>
            </w:tcBorders>
            <w:vAlign w:val="center"/>
          </w:tcPr>
          <w:p w14:paraId="C9941C32">
            <w:pPr>
              <w:widowControl/>
              <w:spacing w:line="240" w:lineRule="exact"/>
              <w:jc w:val="center"/>
              <w:rPr>
                <w:rFonts w:ascii="仿宋" w:hAnsi="仿宋" w:eastAsia="仿宋" w:cs="仿宋"/>
                <w:b/>
                <w:color w:val="000000"/>
                <w:kern w:val="0"/>
                <w:sz w:val="28"/>
                <w:szCs w:val="28"/>
              </w:rPr>
            </w:pPr>
          </w:p>
        </w:tc>
        <w:tc>
          <w:tcPr>
            <w:tcW w:w="824" w:type="dxa"/>
            <w:tcBorders>
              <w:top w:val="single" w:color="auto" w:sz="4" w:space="0"/>
              <w:left w:val="nil"/>
              <w:bottom w:val="single" w:color="auto" w:sz="4" w:space="0"/>
              <w:right w:val="single" w:color="auto" w:sz="4" w:space="0"/>
            </w:tcBorders>
            <w:vAlign w:val="center"/>
          </w:tcPr>
          <w:p w14:paraId="62350925">
            <w:pPr>
              <w:widowControl/>
              <w:spacing w:line="240" w:lineRule="exact"/>
              <w:jc w:val="center"/>
              <w:rPr>
                <w:rFonts w:ascii="仿宋" w:hAnsi="仿宋" w:eastAsia="仿宋" w:cs="仿宋"/>
                <w:b/>
                <w:color w:val="000000"/>
                <w:kern w:val="0"/>
                <w:sz w:val="28"/>
                <w:szCs w:val="28"/>
              </w:rPr>
            </w:pPr>
          </w:p>
        </w:tc>
        <w:tc>
          <w:tcPr>
            <w:tcW w:w="1275" w:type="dxa"/>
            <w:tcBorders>
              <w:top w:val="single" w:color="auto" w:sz="4" w:space="0"/>
              <w:left w:val="nil"/>
              <w:bottom w:val="single" w:color="auto" w:sz="4" w:space="0"/>
              <w:right w:val="single" w:color="auto" w:sz="4" w:space="0"/>
            </w:tcBorders>
            <w:vAlign w:val="center"/>
          </w:tcPr>
          <w:p w14:paraId="3CF8A66F">
            <w:pPr>
              <w:widowControl/>
              <w:spacing w:line="240" w:lineRule="exact"/>
              <w:jc w:val="center"/>
              <w:rPr>
                <w:rFonts w:ascii="仿宋" w:hAnsi="仿宋" w:eastAsia="仿宋" w:cs="仿宋"/>
                <w:b/>
                <w:color w:val="000000"/>
                <w:kern w:val="0"/>
                <w:sz w:val="28"/>
                <w:szCs w:val="28"/>
              </w:rPr>
            </w:pPr>
          </w:p>
        </w:tc>
        <w:tc>
          <w:tcPr>
            <w:tcW w:w="1276" w:type="dxa"/>
            <w:tcBorders>
              <w:top w:val="single" w:color="auto" w:sz="4" w:space="0"/>
              <w:left w:val="nil"/>
              <w:bottom w:val="single" w:color="auto" w:sz="4" w:space="0"/>
              <w:right w:val="single" w:color="auto" w:sz="4" w:space="0"/>
            </w:tcBorders>
            <w:vAlign w:val="center"/>
          </w:tcPr>
          <w:p w14:paraId="783760D4">
            <w:pPr>
              <w:widowControl/>
              <w:spacing w:line="240" w:lineRule="exact"/>
              <w:jc w:val="center"/>
              <w:rPr>
                <w:rFonts w:ascii="仿宋" w:hAnsi="仿宋" w:eastAsia="仿宋" w:cs="仿宋"/>
                <w:b/>
                <w:color w:val="000000"/>
                <w:kern w:val="0"/>
                <w:sz w:val="28"/>
                <w:szCs w:val="28"/>
              </w:rPr>
            </w:pPr>
          </w:p>
        </w:tc>
        <w:tc>
          <w:tcPr>
            <w:tcW w:w="851" w:type="dxa"/>
            <w:tcBorders>
              <w:top w:val="single" w:color="auto" w:sz="4" w:space="0"/>
              <w:left w:val="nil"/>
              <w:bottom w:val="single" w:color="auto" w:sz="4" w:space="0"/>
              <w:right w:val="single" w:color="auto" w:sz="4" w:space="0"/>
            </w:tcBorders>
            <w:vAlign w:val="center"/>
          </w:tcPr>
          <w:p w14:paraId="0302623B">
            <w:pPr>
              <w:widowControl/>
              <w:spacing w:line="240" w:lineRule="exact"/>
              <w:jc w:val="center"/>
              <w:rPr>
                <w:rFonts w:ascii="仿宋" w:hAnsi="仿宋" w:eastAsia="仿宋" w:cs="仿宋"/>
                <w:b/>
                <w:color w:val="000000"/>
                <w:kern w:val="0"/>
                <w:sz w:val="28"/>
                <w:szCs w:val="28"/>
              </w:rPr>
            </w:pPr>
          </w:p>
        </w:tc>
        <w:tc>
          <w:tcPr>
            <w:tcW w:w="850" w:type="dxa"/>
            <w:tcBorders>
              <w:top w:val="single" w:color="auto" w:sz="4" w:space="0"/>
              <w:left w:val="nil"/>
              <w:bottom w:val="single" w:color="auto" w:sz="4" w:space="0"/>
              <w:right w:val="single" w:color="auto" w:sz="4" w:space="0"/>
            </w:tcBorders>
            <w:vAlign w:val="center"/>
          </w:tcPr>
          <w:p w14:paraId="433BCD60">
            <w:pPr>
              <w:widowControl/>
              <w:spacing w:line="240" w:lineRule="exact"/>
              <w:jc w:val="center"/>
              <w:rPr>
                <w:rFonts w:ascii="仿宋" w:hAnsi="仿宋" w:eastAsia="仿宋" w:cs="仿宋"/>
                <w:b/>
                <w:color w:val="000000"/>
                <w:kern w:val="0"/>
                <w:sz w:val="28"/>
                <w:szCs w:val="28"/>
              </w:rPr>
            </w:pPr>
          </w:p>
        </w:tc>
        <w:tc>
          <w:tcPr>
            <w:tcW w:w="851" w:type="dxa"/>
            <w:tcBorders>
              <w:top w:val="single" w:color="auto" w:sz="4" w:space="0"/>
              <w:left w:val="nil"/>
              <w:bottom w:val="single" w:color="auto" w:sz="4" w:space="0"/>
              <w:right w:val="single" w:color="auto" w:sz="4" w:space="0"/>
            </w:tcBorders>
            <w:vAlign w:val="center"/>
          </w:tcPr>
          <w:p w14:paraId="C846A423">
            <w:pPr>
              <w:widowControl/>
              <w:spacing w:line="240" w:lineRule="exact"/>
              <w:jc w:val="center"/>
              <w:rPr>
                <w:rFonts w:ascii="仿宋" w:hAnsi="仿宋" w:eastAsia="仿宋" w:cs="仿宋"/>
                <w:b/>
                <w:color w:val="000000"/>
                <w:kern w:val="0"/>
                <w:sz w:val="28"/>
                <w:szCs w:val="28"/>
              </w:rPr>
            </w:pPr>
          </w:p>
        </w:tc>
        <w:tc>
          <w:tcPr>
            <w:tcW w:w="1275" w:type="dxa"/>
            <w:tcBorders>
              <w:top w:val="single" w:color="auto" w:sz="4" w:space="0"/>
              <w:left w:val="nil"/>
              <w:bottom w:val="single" w:color="auto" w:sz="4" w:space="0"/>
              <w:right w:val="single" w:color="auto" w:sz="4" w:space="0"/>
            </w:tcBorders>
            <w:vAlign w:val="center"/>
          </w:tcPr>
          <w:p w14:paraId="8B9DCF28">
            <w:pPr>
              <w:widowControl/>
              <w:spacing w:line="240" w:lineRule="exact"/>
              <w:jc w:val="center"/>
              <w:rPr>
                <w:rFonts w:ascii="仿宋" w:hAnsi="仿宋" w:eastAsia="仿宋" w:cs="仿宋"/>
                <w:b/>
                <w:color w:val="000000"/>
                <w:kern w:val="0"/>
                <w:sz w:val="28"/>
                <w:szCs w:val="28"/>
              </w:rPr>
            </w:pPr>
          </w:p>
        </w:tc>
        <w:tc>
          <w:tcPr>
            <w:tcW w:w="786" w:type="dxa"/>
            <w:tcBorders>
              <w:left w:val="nil"/>
              <w:bottom w:val="single" w:color="auto" w:sz="4" w:space="0"/>
              <w:right w:val="single" w:color="auto" w:sz="4" w:space="0"/>
            </w:tcBorders>
            <w:vAlign w:val="center"/>
          </w:tcPr>
          <w:p w14:paraId="8D4550F2">
            <w:pPr>
              <w:widowControl/>
              <w:spacing w:line="240" w:lineRule="exact"/>
              <w:jc w:val="center"/>
              <w:rPr>
                <w:rFonts w:ascii="仿宋" w:hAnsi="仿宋" w:eastAsia="仿宋" w:cs="仿宋"/>
                <w:b/>
                <w:color w:val="000000"/>
                <w:kern w:val="0"/>
                <w:sz w:val="28"/>
                <w:szCs w:val="28"/>
              </w:rPr>
            </w:pPr>
          </w:p>
        </w:tc>
      </w:tr>
      <w:tr w14:paraId="870C6E7C">
        <w:tblPrEx>
          <w:tblCellMar>
            <w:top w:w="0" w:type="dxa"/>
            <w:left w:w="108" w:type="dxa"/>
            <w:bottom w:w="0" w:type="dxa"/>
            <w:right w:w="108" w:type="dxa"/>
          </w:tblCellMar>
        </w:tblPrEx>
        <w:trPr>
          <w:trHeight w:val="710" w:hRule="atLeast"/>
          <w:jc w:val="center"/>
        </w:trPr>
        <w:tc>
          <w:tcPr>
            <w:tcW w:w="675" w:type="dxa"/>
            <w:tcBorders>
              <w:left w:val="single" w:color="auto" w:sz="4" w:space="0"/>
              <w:bottom w:val="single" w:color="auto" w:sz="4" w:space="0"/>
              <w:right w:val="single" w:color="auto" w:sz="4" w:space="0"/>
            </w:tcBorders>
            <w:vAlign w:val="center"/>
          </w:tcPr>
          <w:p w14:paraId="14CFC9B5">
            <w:pPr>
              <w:widowControl/>
              <w:spacing w:line="240" w:lineRule="exact"/>
              <w:jc w:val="center"/>
              <w:rPr>
                <w:rFonts w:ascii="仿宋" w:hAnsi="仿宋" w:eastAsia="仿宋" w:cs="仿宋"/>
                <w:b/>
                <w:color w:val="000000"/>
                <w:kern w:val="0"/>
                <w:sz w:val="28"/>
                <w:szCs w:val="28"/>
              </w:rPr>
            </w:pPr>
          </w:p>
        </w:tc>
        <w:tc>
          <w:tcPr>
            <w:tcW w:w="851" w:type="dxa"/>
            <w:tcBorders>
              <w:left w:val="nil"/>
              <w:bottom w:val="single" w:color="auto" w:sz="4" w:space="0"/>
              <w:right w:val="single" w:color="auto" w:sz="4" w:space="0"/>
            </w:tcBorders>
            <w:vAlign w:val="center"/>
          </w:tcPr>
          <w:p w14:paraId="7F70482C">
            <w:pPr>
              <w:widowControl/>
              <w:spacing w:line="240" w:lineRule="exact"/>
              <w:rPr>
                <w:rFonts w:ascii="仿宋" w:hAnsi="仿宋" w:eastAsia="仿宋" w:cs="仿宋"/>
                <w:b/>
                <w:color w:val="000000"/>
                <w:kern w:val="0"/>
                <w:sz w:val="28"/>
                <w:szCs w:val="28"/>
              </w:rPr>
            </w:pPr>
          </w:p>
        </w:tc>
        <w:tc>
          <w:tcPr>
            <w:tcW w:w="2268" w:type="dxa"/>
            <w:tcBorders>
              <w:left w:val="single" w:color="auto" w:sz="4" w:space="0"/>
              <w:bottom w:val="single" w:color="auto" w:sz="4" w:space="0"/>
              <w:right w:val="single" w:color="auto" w:sz="4" w:space="0"/>
            </w:tcBorders>
            <w:vAlign w:val="center"/>
          </w:tcPr>
          <w:p w14:paraId="CACB56E8">
            <w:pPr>
              <w:widowControl/>
              <w:spacing w:line="240" w:lineRule="exact"/>
              <w:jc w:val="center"/>
              <w:rPr>
                <w:rFonts w:ascii="仿宋" w:hAnsi="仿宋" w:eastAsia="仿宋" w:cs="仿宋"/>
                <w:b/>
                <w:color w:val="000000"/>
                <w:kern w:val="0"/>
                <w:sz w:val="28"/>
                <w:szCs w:val="28"/>
              </w:rPr>
            </w:pPr>
          </w:p>
        </w:tc>
        <w:tc>
          <w:tcPr>
            <w:tcW w:w="1995" w:type="dxa"/>
            <w:tcBorders>
              <w:top w:val="single" w:color="auto" w:sz="4" w:space="0"/>
              <w:left w:val="single" w:color="auto" w:sz="4" w:space="0"/>
              <w:bottom w:val="single" w:color="auto" w:sz="4" w:space="0"/>
              <w:right w:val="single" w:color="auto" w:sz="4" w:space="0"/>
            </w:tcBorders>
            <w:vAlign w:val="center"/>
          </w:tcPr>
          <w:p w14:paraId="9381B4BC">
            <w:pPr>
              <w:spacing w:line="240" w:lineRule="exact"/>
              <w:jc w:val="center"/>
              <w:rPr>
                <w:rFonts w:ascii="仿宋" w:hAnsi="仿宋" w:eastAsia="仿宋" w:cs="仿宋"/>
                <w:b/>
                <w:color w:val="000000"/>
                <w:kern w:val="0"/>
                <w:sz w:val="28"/>
                <w:szCs w:val="28"/>
              </w:rPr>
            </w:pPr>
          </w:p>
        </w:tc>
        <w:tc>
          <w:tcPr>
            <w:tcW w:w="721" w:type="dxa"/>
            <w:tcBorders>
              <w:top w:val="single" w:color="auto" w:sz="4" w:space="0"/>
              <w:left w:val="nil"/>
              <w:bottom w:val="single" w:color="auto" w:sz="4" w:space="0"/>
              <w:right w:val="single" w:color="auto" w:sz="4" w:space="0"/>
            </w:tcBorders>
            <w:vAlign w:val="center"/>
          </w:tcPr>
          <w:p w14:paraId="A965865F">
            <w:pPr>
              <w:widowControl/>
              <w:spacing w:line="240" w:lineRule="exact"/>
              <w:jc w:val="center"/>
              <w:rPr>
                <w:rFonts w:ascii="仿宋" w:hAnsi="仿宋" w:eastAsia="仿宋" w:cs="仿宋"/>
                <w:b/>
                <w:color w:val="000000"/>
                <w:kern w:val="0"/>
                <w:sz w:val="28"/>
                <w:szCs w:val="28"/>
              </w:rPr>
            </w:pPr>
          </w:p>
        </w:tc>
        <w:tc>
          <w:tcPr>
            <w:tcW w:w="855" w:type="dxa"/>
            <w:tcBorders>
              <w:top w:val="single" w:color="auto" w:sz="4" w:space="0"/>
              <w:left w:val="nil"/>
              <w:bottom w:val="single" w:color="auto" w:sz="4" w:space="0"/>
              <w:right w:val="single" w:color="auto" w:sz="4" w:space="0"/>
            </w:tcBorders>
            <w:vAlign w:val="center"/>
          </w:tcPr>
          <w:p w14:paraId="BBF0C02B">
            <w:pPr>
              <w:widowControl/>
              <w:spacing w:line="240" w:lineRule="exact"/>
              <w:jc w:val="center"/>
              <w:rPr>
                <w:rFonts w:ascii="仿宋" w:hAnsi="仿宋" w:eastAsia="仿宋" w:cs="仿宋"/>
                <w:b/>
                <w:color w:val="000000"/>
                <w:kern w:val="0"/>
                <w:sz w:val="28"/>
                <w:szCs w:val="28"/>
              </w:rPr>
            </w:pPr>
          </w:p>
        </w:tc>
        <w:tc>
          <w:tcPr>
            <w:tcW w:w="824" w:type="dxa"/>
            <w:tcBorders>
              <w:top w:val="single" w:color="auto" w:sz="4" w:space="0"/>
              <w:left w:val="nil"/>
              <w:bottom w:val="single" w:color="auto" w:sz="4" w:space="0"/>
              <w:right w:val="single" w:color="auto" w:sz="4" w:space="0"/>
            </w:tcBorders>
            <w:vAlign w:val="center"/>
          </w:tcPr>
          <w:p w14:paraId="292B8A0A">
            <w:pPr>
              <w:widowControl/>
              <w:spacing w:line="240" w:lineRule="exact"/>
              <w:jc w:val="center"/>
              <w:rPr>
                <w:rFonts w:ascii="仿宋" w:hAnsi="仿宋" w:eastAsia="仿宋" w:cs="仿宋"/>
                <w:b/>
                <w:color w:val="000000"/>
                <w:kern w:val="0"/>
                <w:sz w:val="28"/>
                <w:szCs w:val="28"/>
              </w:rPr>
            </w:pPr>
          </w:p>
        </w:tc>
        <w:tc>
          <w:tcPr>
            <w:tcW w:w="1275" w:type="dxa"/>
            <w:tcBorders>
              <w:top w:val="single" w:color="auto" w:sz="4" w:space="0"/>
              <w:left w:val="nil"/>
              <w:bottom w:val="single" w:color="auto" w:sz="4" w:space="0"/>
              <w:right w:val="single" w:color="auto" w:sz="4" w:space="0"/>
            </w:tcBorders>
            <w:vAlign w:val="center"/>
          </w:tcPr>
          <w:p w14:paraId="7B9CAB9E">
            <w:pPr>
              <w:widowControl/>
              <w:spacing w:line="240" w:lineRule="exact"/>
              <w:jc w:val="center"/>
              <w:rPr>
                <w:rFonts w:ascii="仿宋" w:hAnsi="仿宋" w:eastAsia="仿宋" w:cs="仿宋"/>
                <w:b/>
                <w:color w:val="000000"/>
                <w:kern w:val="0"/>
                <w:sz w:val="28"/>
                <w:szCs w:val="28"/>
              </w:rPr>
            </w:pPr>
          </w:p>
        </w:tc>
        <w:tc>
          <w:tcPr>
            <w:tcW w:w="1276" w:type="dxa"/>
            <w:tcBorders>
              <w:top w:val="single" w:color="auto" w:sz="4" w:space="0"/>
              <w:left w:val="nil"/>
              <w:bottom w:val="single" w:color="auto" w:sz="4" w:space="0"/>
              <w:right w:val="single" w:color="auto" w:sz="4" w:space="0"/>
            </w:tcBorders>
            <w:vAlign w:val="center"/>
          </w:tcPr>
          <w:p w14:paraId="342D6843">
            <w:pPr>
              <w:widowControl/>
              <w:spacing w:line="240" w:lineRule="exact"/>
              <w:jc w:val="center"/>
              <w:rPr>
                <w:rFonts w:ascii="仿宋" w:hAnsi="仿宋" w:eastAsia="仿宋" w:cs="仿宋"/>
                <w:b/>
                <w:color w:val="000000"/>
                <w:kern w:val="0"/>
                <w:sz w:val="28"/>
                <w:szCs w:val="28"/>
              </w:rPr>
            </w:pPr>
          </w:p>
        </w:tc>
        <w:tc>
          <w:tcPr>
            <w:tcW w:w="851" w:type="dxa"/>
            <w:tcBorders>
              <w:top w:val="single" w:color="auto" w:sz="4" w:space="0"/>
              <w:left w:val="nil"/>
              <w:bottom w:val="single" w:color="auto" w:sz="4" w:space="0"/>
              <w:right w:val="single" w:color="auto" w:sz="4" w:space="0"/>
            </w:tcBorders>
            <w:vAlign w:val="center"/>
          </w:tcPr>
          <w:p w14:paraId="1F7A3DF1">
            <w:pPr>
              <w:widowControl/>
              <w:spacing w:line="240" w:lineRule="exact"/>
              <w:jc w:val="center"/>
              <w:rPr>
                <w:rFonts w:ascii="仿宋" w:hAnsi="仿宋" w:eastAsia="仿宋" w:cs="仿宋"/>
                <w:b/>
                <w:color w:val="000000"/>
                <w:kern w:val="0"/>
                <w:sz w:val="28"/>
                <w:szCs w:val="28"/>
              </w:rPr>
            </w:pPr>
          </w:p>
        </w:tc>
        <w:tc>
          <w:tcPr>
            <w:tcW w:w="850" w:type="dxa"/>
            <w:tcBorders>
              <w:top w:val="single" w:color="auto" w:sz="4" w:space="0"/>
              <w:left w:val="nil"/>
              <w:bottom w:val="single" w:color="auto" w:sz="4" w:space="0"/>
              <w:right w:val="single" w:color="auto" w:sz="4" w:space="0"/>
            </w:tcBorders>
            <w:vAlign w:val="center"/>
          </w:tcPr>
          <w:p w14:paraId="A9BFCC4D">
            <w:pPr>
              <w:widowControl/>
              <w:spacing w:line="240" w:lineRule="exact"/>
              <w:jc w:val="center"/>
              <w:rPr>
                <w:rFonts w:ascii="仿宋" w:hAnsi="仿宋" w:eastAsia="仿宋" w:cs="仿宋"/>
                <w:b/>
                <w:color w:val="000000"/>
                <w:kern w:val="0"/>
                <w:sz w:val="28"/>
                <w:szCs w:val="28"/>
              </w:rPr>
            </w:pPr>
          </w:p>
        </w:tc>
        <w:tc>
          <w:tcPr>
            <w:tcW w:w="851" w:type="dxa"/>
            <w:tcBorders>
              <w:top w:val="single" w:color="auto" w:sz="4" w:space="0"/>
              <w:left w:val="nil"/>
              <w:bottom w:val="single" w:color="auto" w:sz="4" w:space="0"/>
              <w:right w:val="single" w:color="auto" w:sz="4" w:space="0"/>
            </w:tcBorders>
            <w:vAlign w:val="center"/>
          </w:tcPr>
          <w:p w14:paraId="2F521C75">
            <w:pPr>
              <w:widowControl/>
              <w:spacing w:line="240" w:lineRule="exact"/>
              <w:jc w:val="center"/>
              <w:rPr>
                <w:rFonts w:ascii="仿宋" w:hAnsi="仿宋" w:eastAsia="仿宋" w:cs="仿宋"/>
                <w:b/>
                <w:color w:val="000000"/>
                <w:kern w:val="0"/>
                <w:sz w:val="28"/>
                <w:szCs w:val="28"/>
              </w:rPr>
            </w:pPr>
          </w:p>
        </w:tc>
        <w:tc>
          <w:tcPr>
            <w:tcW w:w="1275" w:type="dxa"/>
            <w:tcBorders>
              <w:top w:val="single" w:color="auto" w:sz="4" w:space="0"/>
              <w:left w:val="nil"/>
              <w:bottom w:val="single" w:color="auto" w:sz="4" w:space="0"/>
              <w:right w:val="single" w:color="auto" w:sz="4" w:space="0"/>
            </w:tcBorders>
            <w:vAlign w:val="center"/>
          </w:tcPr>
          <w:p w14:paraId="107D89C1">
            <w:pPr>
              <w:widowControl/>
              <w:spacing w:line="240" w:lineRule="exact"/>
              <w:jc w:val="center"/>
              <w:rPr>
                <w:rFonts w:ascii="仿宋" w:hAnsi="仿宋" w:eastAsia="仿宋" w:cs="仿宋"/>
                <w:b/>
                <w:color w:val="000000"/>
                <w:kern w:val="0"/>
                <w:sz w:val="28"/>
                <w:szCs w:val="28"/>
              </w:rPr>
            </w:pPr>
          </w:p>
        </w:tc>
        <w:tc>
          <w:tcPr>
            <w:tcW w:w="786" w:type="dxa"/>
            <w:tcBorders>
              <w:left w:val="nil"/>
              <w:bottom w:val="single" w:color="auto" w:sz="4" w:space="0"/>
              <w:right w:val="single" w:color="auto" w:sz="4" w:space="0"/>
            </w:tcBorders>
            <w:vAlign w:val="center"/>
          </w:tcPr>
          <w:p w14:paraId="B7922026">
            <w:pPr>
              <w:widowControl/>
              <w:spacing w:line="240" w:lineRule="exact"/>
              <w:jc w:val="center"/>
              <w:rPr>
                <w:rFonts w:ascii="仿宋" w:hAnsi="仿宋" w:eastAsia="仿宋" w:cs="仿宋"/>
                <w:b/>
                <w:color w:val="000000"/>
                <w:kern w:val="0"/>
                <w:sz w:val="28"/>
                <w:szCs w:val="28"/>
              </w:rPr>
            </w:pPr>
          </w:p>
        </w:tc>
      </w:tr>
      <w:tr w14:paraId="0ECDF07E">
        <w:tblPrEx>
          <w:tblCellMar>
            <w:top w:w="0" w:type="dxa"/>
            <w:left w:w="108" w:type="dxa"/>
            <w:bottom w:w="0" w:type="dxa"/>
            <w:right w:w="108" w:type="dxa"/>
          </w:tblCellMar>
        </w:tblPrEx>
        <w:trPr>
          <w:trHeight w:val="710" w:hRule="atLeast"/>
          <w:jc w:val="center"/>
        </w:trPr>
        <w:tc>
          <w:tcPr>
            <w:tcW w:w="675" w:type="dxa"/>
            <w:tcBorders>
              <w:left w:val="single" w:color="auto" w:sz="4" w:space="0"/>
              <w:bottom w:val="single" w:color="auto" w:sz="4" w:space="0"/>
              <w:right w:val="single" w:color="auto" w:sz="4" w:space="0"/>
            </w:tcBorders>
            <w:vAlign w:val="center"/>
          </w:tcPr>
          <w:p w14:paraId="45667424">
            <w:pPr>
              <w:widowControl/>
              <w:spacing w:line="240" w:lineRule="exact"/>
              <w:jc w:val="center"/>
              <w:rPr>
                <w:rFonts w:ascii="仿宋" w:hAnsi="仿宋" w:eastAsia="仿宋" w:cs="仿宋"/>
                <w:b/>
                <w:color w:val="000000"/>
                <w:kern w:val="0"/>
                <w:sz w:val="28"/>
                <w:szCs w:val="28"/>
              </w:rPr>
            </w:pPr>
          </w:p>
        </w:tc>
        <w:tc>
          <w:tcPr>
            <w:tcW w:w="851" w:type="dxa"/>
            <w:tcBorders>
              <w:left w:val="nil"/>
              <w:bottom w:val="single" w:color="auto" w:sz="4" w:space="0"/>
              <w:right w:val="single" w:color="auto" w:sz="4" w:space="0"/>
            </w:tcBorders>
            <w:vAlign w:val="center"/>
          </w:tcPr>
          <w:p w14:paraId="20F2B93A">
            <w:pPr>
              <w:widowControl/>
              <w:spacing w:line="240" w:lineRule="exact"/>
              <w:rPr>
                <w:rFonts w:ascii="仿宋" w:hAnsi="仿宋" w:eastAsia="仿宋" w:cs="仿宋"/>
                <w:b/>
                <w:color w:val="000000"/>
                <w:kern w:val="0"/>
                <w:sz w:val="28"/>
                <w:szCs w:val="28"/>
              </w:rPr>
            </w:pPr>
          </w:p>
        </w:tc>
        <w:tc>
          <w:tcPr>
            <w:tcW w:w="2268" w:type="dxa"/>
            <w:tcBorders>
              <w:left w:val="single" w:color="auto" w:sz="4" w:space="0"/>
              <w:bottom w:val="single" w:color="auto" w:sz="4" w:space="0"/>
              <w:right w:val="single" w:color="auto" w:sz="4" w:space="0"/>
            </w:tcBorders>
            <w:vAlign w:val="center"/>
          </w:tcPr>
          <w:p w14:paraId="E6AE5030">
            <w:pPr>
              <w:widowControl/>
              <w:spacing w:line="240" w:lineRule="exact"/>
              <w:jc w:val="center"/>
              <w:rPr>
                <w:rFonts w:ascii="仿宋" w:hAnsi="仿宋" w:eastAsia="仿宋" w:cs="仿宋"/>
                <w:b/>
                <w:color w:val="000000"/>
                <w:kern w:val="0"/>
                <w:sz w:val="28"/>
                <w:szCs w:val="28"/>
              </w:rPr>
            </w:pPr>
          </w:p>
        </w:tc>
        <w:tc>
          <w:tcPr>
            <w:tcW w:w="1995" w:type="dxa"/>
            <w:tcBorders>
              <w:top w:val="single" w:color="auto" w:sz="4" w:space="0"/>
              <w:left w:val="single" w:color="auto" w:sz="4" w:space="0"/>
              <w:bottom w:val="single" w:color="auto" w:sz="4" w:space="0"/>
              <w:right w:val="single" w:color="auto" w:sz="4" w:space="0"/>
            </w:tcBorders>
            <w:vAlign w:val="center"/>
          </w:tcPr>
          <w:p w14:paraId="797A2A61">
            <w:pPr>
              <w:spacing w:line="240" w:lineRule="exact"/>
              <w:jc w:val="center"/>
              <w:rPr>
                <w:rFonts w:ascii="仿宋" w:hAnsi="仿宋" w:eastAsia="仿宋" w:cs="仿宋"/>
                <w:b/>
                <w:color w:val="000000"/>
                <w:kern w:val="0"/>
                <w:sz w:val="28"/>
                <w:szCs w:val="28"/>
              </w:rPr>
            </w:pPr>
          </w:p>
        </w:tc>
        <w:tc>
          <w:tcPr>
            <w:tcW w:w="721" w:type="dxa"/>
            <w:tcBorders>
              <w:top w:val="single" w:color="auto" w:sz="4" w:space="0"/>
              <w:left w:val="nil"/>
              <w:bottom w:val="single" w:color="auto" w:sz="4" w:space="0"/>
              <w:right w:val="single" w:color="auto" w:sz="4" w:space="0"/>
            </w:tcBorders>
            <w:vAlign w:val="center"/>
          </w:tcPr>
          <w:p w14:paraId="CAE47460">
            <w:pPr>
              <w:widowControl/>
              <w:spacing w:line="240" w:lineRule="exact"/>
              <w:jc w:val="center"/>
              <w:rPr>
                <w:rFonts w:ascii="仿宋" w:hAnsi="仿宋" w:eastAsia="仿宋" w:cs="仿宋"/>
                <w:b/>
                <w:color w:val="000000"/>
                <w:kern w:val="0"/>
                <w:sz w:val="28"/>
                <w:szCs w:val="28"/>
              </w:rPr>
            </w:pPr>
          </w:p>
        </w:tc>
        <w:tc>
          <w:tcPr>
            <w:tcW w:w="855" w:type="dxa"/>
            <w:tcBorders>
              <w:top w:val="single" w:color="auto" w:sz="4" w:space="0"/>
              <w:left w:val="nil"/>
              <w:bottom w:val="single" w:color="auto" w:sz="4" w:space="0"/>
              <w:right w:val="single" w:color="auto" w:sz="4" w:space="0"/>
            </w:tcBorders>
            <w:vAlign w:val="center"/>
          </w:tcPr>
          <w:p w14:paraId="74312146">
            <w:pPr>
              <w:widowControl/>
              <w:spacing w:line="240" w:lineRule="exact"/>
              <w:jc w:val="center"/>
              <w:rPr>
                <w:rFonts w:ascii="仿宋" w:hAnsi="仿宋" w:eastAsia="仿宋" w:cs="仿宋"/>
                <w:b/>
                <w:color w:val="000000"/>
                <w:kern w:val="0"/>
                <w:sz w:val="28"/>
                <w:szCs w:val="28"/>
              </w:rPr>
            </w:pPr>
          </w:p>
        </w:tc>
        <w:tc>
          <w:tcPr>
            <w:tcW w:w="824" w:type="dxa"/>
            <w:tcBorders>
              <w:top w:val="single" w:color="auto" w:sz="4" w:space="0"/>
              <w:left w:val="nil"/>
              <w:bottom w:val="single" w:color="auto" w:sz="4" w:space="0"/>
              <w:right w:val="single" w:color="auto" w:sz="4" w:space="0"/>
            </w:tcBorders>
            <w:vAlign w:val="center"/>
          </w:tcPr>
          <w:p w14:paraId="AB7DFA43">
            <w:pPr>
              <w:widowControl/>
              <w:spacing w:line="240" w:lineRule="exact"/>
              <w:jc w:val="center"/>
              <w:rPr>
                <w:rFonts w:ascii="仿宋" w:hAnsi="仿宋" w:eastAsia="仿宋" w:cs="仿宋"/>
                <w:b/>
                <w:color w:val="000000"/>
                <w:kern w:val="0"/>
                <w:sz w:val="28"/>
                <w:szCs w:val="28"/>
              </w:rPr>
            </w:pPr>
          </w:p>
        </w:tc>
        <w:tc>
          <w:tcPr>
            <w:tcW w:w="1275" w:type="dxa"/>
            <w:tcBorders>
              <w:top w:val="single" w:color="auto" w:sz="4" w:space="0"/>
              <w:left w:val="nil"/>
              <w:bottom w:val="single" w:color="auto" w:sz="4" w:space="0"/>
              <w:right w:val="single" w:color="auto" w:sz="4" w:space="0"/>
            </w:tcBorders>
            <w:vAlign w:val="center"/>
          </w:tcPr>
          <w:p w14:paraId="76E49AA4">
            <w:pPr>
              <w:widowControl/>
              <w:spacing w:line="240" w:lineRule="exact"/>
              <w:jc w:val="center"/>
              <w:rPr>
                <w:rFonts w:ascii="仿宋" w:hAnsi="仿宋" w:eastAsia="仿宋" w:cs="仿宋"/>
                <w:b/>
                <w:color w:val="000000"/>
                <w:kern w:val="0"/>
                <w:sz w:val="28"/>
                <w:szCs w:val="28"/>
              </w:rPr>
            </w:pPr>
          </w:p>
        </w:tc>
        <w:tc>
          <w:tcPr>
            <w:tcW w:w="1276" w:type="dxa"/>
            <w:tcBorders>
              <w:top w:val="single" w:color="auto" w:sz="4" w:space="0"/>
              <w:left w:val="nil"/>
              <w:bottom w:val="single" w:color="auto" w:sz="4" w:space="0"/>
              <w:right w:val="single" w:color="auto" w:sz="4" w:space="0"/>
            </w:tcBorders>
            <w:vAlign w:val="center"/>
          </w:tcPr>
          <w:p w14:paraId="EDB68C25">
            <w:pPr>
              <w:widowControl/>
              <w:spacing w:line="240" w:lineRule="exact"/>
              <w:jc w:val="center"/>
              <w:rPr>
                <w:rFonts w:ascii="仿宋" w:hAnsi="仿宋" w:eastAsia="仿宋" w:cs="仿宋"/>
                <w:b/>
                <w:color w:val="000000"/>
                <w:kern w:val="0"/>
                <w:sz w:val="28"/>
                <w:szCs w:val="28"/>
              </w:rPr>
            </w:pPr>
          </w:p>
        </w:tc>
        <w:tc>
          <w:tcPr>
            <w:tcW w:w="851" w:type="dxa"/>
            <w:tcBorders>
              <w:top w:val="single" w:color="auto" w:sz="4" w:space="0"/>
              <w:left w:val="nil"/>
              <w:bottom w:val="single" w:color="auto" w:sz="4" w:space="0"/>
              <w:right w:val="single" w:color="auto" w:sz="4" w:space="0"/>
            </w:tcBorders>
            <w:vAlign w:val="center"/>
          </w:tcPr>
          <w:p w14:paraId="480AB3F4">
            <w:pPr>
              <w:widowControl/>
              <w:spacing w:line="240" w:lineRule="exact"/>
              <w:jc w:val="center"/>
              <w:rPr>
                <w:rFonts w:ascii="仿宋" w:hAnsi="仿宋" w:eastAsia="仿宋" w:cs="仿宋"/>
                <w:b/>
                <w:color w:val="000000"/>
                <w:kern w:val="0"/>
                <w:sz w:val="28"/>
                <w:szCs w:val="28"/>
              </w:rPr>
            </w:pPr>
          </w:p>
        </w:tc>
        <w:tc>
          <w:tcPr>
            <w:tcW w:w="850" w:type="dxa"/>
            <w:tcBorders>
              <w:top w:val="single" w:color="auto" w:sz="4" w:space="0"/>
              <w:left w:val="nil"/>
              <w:bottom w:val="single" w:color="auto" w:sz="4" w:space="0"/>
              <w:right w:val="single" w:color="auto" w:sz="4" w:space="0"/>
            </w:tcBorders>
            <w:vAlign w:val="center"/>
          </w:tcPr>
          <w:p w14:paraId="5CB80D15">
            <w:pPr>
              <w:widowControl/>
              <w:spacing w:line="240" w:lineRule="exact"/>
              <w:jc w:val="center"/>
              <w:rPr>
                <w:rFonts w:ascii="仿宋" w:hAnsi="仿宋" w:eastAsia="仿宋" w:cs="仿宋"/>
                <w:b/>
                <w:color w:val="000000"/>
                <w:kern w:val="0"/>
                <w:sz w:val="28"/>
                <w:szCs w:val="28"/>
              </w:rPr>
            </w:pPr>
          </w:p>
        </w:tc>
        <w:tc>
          <w:tcPr>
            <w:tcW w:w="851" w:type="dxa"/>
            <w:tcBorders>
              <w:top w:val="single" w:color="auto" w:sz="4" w:space="0"/>
              <w:left w:val="nil"/>
              <w:bottom w:val="single" w:color="auto" w:sz="4" w:space="0"/>
              <w:right w:val="single" w:color="auto" w:sz="4" w:space="0"/>
            </w:tcBorders>
            <w:vAlign w:val="center"/>
          </w:tcPr>
          <w:p w14:paraId="521BF6D3">
            <w:pPr>
              <w:widowControl/>
              <w:spacing w:line="240" w:lineRule="exact"/>
              <w:jc w:val="center"/>
              <w:rPr>
                <w:rFonts w:ascii="仿宋" w:hAnsi="仿宋" w:eastAsia="仿宋" w:cs="仿宋"/>
                <w:b/>
                <w:color w:val="000000"/>
                <w:kern w:val="0"/>
                <w:sz w:val="28"/>
                <w:szCs w:val="28"/>
              </w:rPr>
            </w:pPr>
          </w:p>
        </w:tc>
        <w:tc>
          <w:tcPr>
            <w:tcW w:w="1275" w:type="dxa"/>
            <w:tcBorders>
              <w:top w:val="single" w:color="auto" w:sz="4" w:space="0"/>
              <w:left w:val="nil"/>
              <w:bottom w:val="single" w:color="auto" w:sz="4" w:space="0"/>
              <w:right w:val="single" w:color="auto" w:sz="4" w:space="0"/>
            </w:tcBorders>
            <w:vAlign w:val="center"/>
          </w:tcPr>
          <w:p w14:paraId="066E593C">
            <w:pPr>
              <w:widowControl/>
              <w:spacing w:line="240" w:lineRule="exact"/>
              <w:jc w:val="center"/>
              <w:rPr>
                <w:rFonts w:ascii="仿宋" w:hAnsi="仿宋" w:eastAsia="仿宋" w:cs="仿宋"/>
                <w:b/>
                <w:color w:val="000000"/>
                <w:kern w:val="0"/>
                <w:sz w:val="28"/>
                <w:szCs w:val="28"/>
              </w:rPr>
            </w:pPr>
          </w:p>
        </w:tc>
        <w:tc>
          <w:tcPr>
            <w:tcW w:w="786" w:type="dxa"/>
            <w:tcBorders>
              <w:left w:val="nil"/>
              <w:bottom w:val="single" w:color="auto" w:sz="4" w:space="0"/>
              <w:right w:val="single" w:color="auto" w:sz="4" w:space="0"/>
            </w:tcBorders>
            <w:vAlign w:val="center"/>
          </w:tcPr>
          <w:p w14:paraId="0D776B75">
            <w:pPr>
              <w:widowControl/>
              <w:spacing w:line="240" w:lineRule="exact"/>
              <w:jc w:val="center"/>
              <w:rPr>
                <w:rFonts w:ascii="仿宋" w:hAnsi="仿宋" w:eastAsia="仿宋" w:cs="仿宋"/>
                <w:b/>
                <w:color w:val="000000"/>
                <w:kern w:val="0"/>
                <w:sz w:val="28"/>
                <w:szCs w:val="28"/>
              </w:rPr>
            </w:pPr>
          </w:p>
        </w:tc>
      </w:tr>
      <w:tr w14:paraId="0F7FED82">
        <w:tblPrEx>
          <w:tblCellMar>
            <w:top w:w="0" w:type="dxa"/>
            <w:left w:w="108" w:type="dxa"/>
            <w:bottom w:w="0" w:type="dxa"/>
            <w:right w:w="108" w:type="dxa"/>
          </w:tblCellMar>
        </w:tblPrEx>
        <w:trPr>
          <w:trHeight w:val="692" w:hRule="atLeast"/>
          <w:jc w:val="center"/>
        </w:trPr>
        <w:tc>
          <w:tcPr>
            <w:tcW w:w="675" w:type="dxa"/>
            <w:tcBorders>
              <w:top w:val="nil"/>
              <w:left w:val="single" w:color="auto" w:sz="4" w:space="0"/>
              <w:bottom w:val="single" w:color="auto" w:sz="4" w:space="0"/>
              <w:right w:val="single" w:color="auto" w:sz="4" w:space="0"/>
            </w:tcBorders>
            <w:vAlign w:val="center"/>
          </w:tcPr>
          <w:p w14:paraId="5AACBE5D">
            <w:pPr>
              <w:widowControl/>
              <w:spacing w:line="240" w:lineRule="exact"/>
              <w:jc w:val="center"/>
              <w:rPr>
                <w:rFonts w:ascii="仿宋" w:hAnsi="仿宋" w:eastAsia="仿宋" w:cs="仿宋"/>
                <w:b/>
                <w:color w:val="000000"/>
                <w:kern w:val="0"/>
                <w:sz w:val="28"/>
                <w:szCs w:val="28"/>
              </w:rPr>
            </w:pPr>
          </w:p>
        </w:tc>
        <w:tc>
          <w:tcPr>
            <w:tcW w:w="851" w:type="dxa"/>
            <w:tcBorders>
              <w:top w:val="single" w:color="auto" w:sz="4" w:space="0"/>
              <w:left w:val="nil"/>
              <w:bottom w:val="single" w:color="auto" w:sz="4" w:space="0"/>
              <w:right w:val="single" w:color="auto" w:sz="4" w:space="0"/>
            </w:tcBorders>
            <w:vAlign w:val="center"/>
          </w:tcPr>
          <w:p w14:paraId="B4A429E1">
            <w:pPr>
              <w:widowControl/>
              <w:spacing w:line="240" w:lineRule="exact"/>
              <w:rPr>
                <w:rFonts w:ascii="仿宋" w:hAnsi="仿宋" w:eastAsia="仿宋" w:cs="仿宋"/>
                <w:b/>
                <w:color w:val="000000"/>
                <w:kern w:val="0"/>
                <w:sz w:val="28"/>
                <w:szCs w:val="28"/>
              </w:rPr>
            </w:pPr>
          </w:p>
        </w:tc>
        <w:tc>
          <w:tcPr>
            <w:tcW w:w="2268" w:type="dxa"/>
            <w:tcBorders>
              <w:top w:val="nil"/>
              <w:left w:val="single" w:color="auto" w:sz="4" w:space="0"/>
              <w:bottom w:val="single" w:color="auto" w:sz="4" w:space="0"/>
              <w:right w:val="single" w:color="auto" w:sz="4" w:space="0"/>
            </w:tcBorders>
            <w:vAlign w:val="center"/>
          </w:tcPr>
          <w:p w14:paraId="DAE05D03">
            <w:pPr>
              <w:widowControl/>
              <w:spacing w:line="240" w:lineRule="exact"/>
              <w:jc w:val="center"/>
              <w:rPr>
                <w:rFonts w:ascii="仿宋" w:hAnsi="仿宋" w:eastAsia="仿宋" w:cs="仿宋"/>
                <w:b/>
                <w:color w:val="000000"/>
                <w:kern w:val="0"/>
                <w:sz w:val="28"/>
                <w:szCs w:val="28"/>
              </w:rPr>
            </w:pPr>
          </w:p>
        </w:tc>
        <w:tc>
          <w:tcPr>
            <w:tcW w:w="1995" w:type="dxa"/>
            <w:tcBorders>
              <w:top w:val="nil"/>
              <w:left w:val="single" w:color="auto" w:sz="4" w:space="0"/>
              <w:bottom w:val="single" w:color="auto" w:sz="4" w:space="0"/>
              <w:right w:val="single" w:color="auto" w:sz="4" w:space="0"/>
            </w:tcBorders>
            <w:vAlign w:val="center"/>
          </w:tcPr>
          <w:p w14:paraId="CE8DA53C">
            <w:pPr>
              <w:widowControl/>
              <w:spacing w:line="240" w:lineRule="exact"/>
              <w:jc w:val="center"/>
              <w:rPr>
                <w:rFonts w:ascii="仿宋" w:hAnsi="仿宋" w:eastAsia="仿宋" w:cs="仿宋"/>
                <w:b/>
                <w:color w:val="000000"/>
                <w:kern w:val="0"/>
                <w:sz w:val="28"/>
                <w:szCs w:val="28"/>
              </w:rPr>
            </w:pPr>
          </w:p>
        </w:tc>
        <w:tc>
          <w:tcPr>
            <w:tcW w:w="721" w:type="dxa"/>
            <w:tcBorders>
              <w:top w:val="nil"/>
              <w:left w:val="nil"/>
              <w:bottom w:val="single" w:color="auto" w:sz="4" w:space="0"/>
              <w:right w:val="single" w:color="auto" w:sz="4" w:space="0"/>
            </w:tcBorders>
            <w:vAlign w:val="center"/>
          </w:tcPr>
          <w:p w14:paraId="48C62797">
            <w:pPr>
              <w:widowControl/>
              <w:spacing w:line="240" w:lineRule="exact"/>
              <w:jc w:val="center"/>
              <w:rPr>
                <w:rFonts w:ascii="仿宋" w:hAnsi="仿宋" w:eastAsia="仿宋" w:cs="仿宋"/>
                <w:b/>
                <w:color w:val="000000"/>
                <w:kern w:val="0"/>
                <w:sz w:val="28"/>
                <w:szCs w:val="28"/>
              </w:rPr>
            </w:pPr>
          </w:p>
        </w:tc>
        <w:tc>
          <w:tcPr>
            <w:tcW w:w="855" w:type="dxa"/>
            <w:tcBorders>
              <w:top w:val="nil"/>
              <w:left w:val="nil"/>
              <w:bottom w:val="single" w:color="auto" w:sz="4" w:space="0"/>
              <w:right w:val="single" w:color="auto" w:sz="4" w:space="0"/>
            </w:tcBorders>
            <w:vAlign w:val="center"/>
          </w:tcPr>
          <w:p w14:paraId="679E7078">
            <w:pPr>
              <w:widowControl/>
              <w:spacing w:line="240" w:lineRule="exact"/>
              <w:jc w:val="center"/>
              <w:rPr>
                <w:rFonts w:ascii="仿宋" w:hAnsi="仿宋" w:eastAsia="仿宋" w:cs="仿宋"/>
                <w:b/>
                <w:color w:val="000000"/>
                <w:kern w:val="0"/>
                <w:sz w:val="28"/>
                <w:szCs w:val="28"/>
              </w:rPr>
            </w:pPr>
          </w:p>
        </w:tc>
        <w:tc>
          <w:tcPr>
            <w:tcW w:w="824" w:type="dxa"/>
            <w:tcBorders>
              <w:top w:val="nil"/>
              <w:left w:val="nil"/>
              <w:bottom w:val="single" w:color="auto" w:sz="4" w:space="0"/>
              <w:right w:val="single" w:color="auto" w:sz="4" w:space="0"/>
            </w:tcBorders>
            <w:vAlign w:val="center"/>
          </w:tcPr>
          <w:p w14:paraId="465ABBE7">
            <w:pPr>
              <w:widowControl/>
              <w:spacing w:line="240" w:lineRule="exact"/>
              <w:jc w:val="center"/>
              <w:rPr>
                <w:rFonts w:ascii="仿宋" w:hAnsi="仿宋" w:eastAsia="仿宋" w:cs="仿宋"/>
                <w:b/>
                <w:color w:val="000000"/>
                <w:kern w:val="0"/>
                <w:sz w:val="28"/>
                <w:szCs w:val="28"/>
              </w:rPr>
            </w:pPr>
          </w:p>
        </w:tc>
        <w:tc>
          <w:tcPr>
            <w:tcW w:w="1275" w:type="dxa"/>
            <w:tcBorders>
              <w:top w:val="nil"/>
              <w:left w:val="nil"/>
              <w:bottom w:val="single" w:color="auto" w:sz="4" w:space="0"/>
              <w:right w:val="single" w:color="auto" w:sz="4" w:space="0"/>
            </w:tcBorders>
            <w:vAlign w:val="center"/>
          </w:tcPr>
          <w:p w14:paraId="C01C6D6D">
            <w:pPr>
              <w:widowControl/>
              <w:spacing w:line="240" w:lineRule="exact"/>
              <w:jc w:val="center"/>
              <w:rPr>
                <w:rFonts w:ascii="仿宋" w:hAnsi="仿宋" w:eastAsia="仿宋" w:cs="仿宋"/>
                <w:b/>
                <w:color w:val="000000"/>
                <w:kern w:val="0"/>
                <w:sz w:val="28"/>
                <w:szCs w:val="28"/>
              </w:rPr>
            </w:pPr>
          </w:p>
        </w:tc>
        <w:tc>
          <w:tcPr>
            <w:tcW w:w="1276" w:type="dxa"/>
            <w:tcBorders>
              <w:top w:val="nil"/>
              <w:left w:val="nil"/>
              <w:bottom w:val="single" w:color="auto" w:sz="4" w:space="0"/>
              <w:right w:val="single" w:color="auto" w:sz="4" w:space="0"/>
            </w:tcBorders>
            <w:vAlign w:val="center"/>
          </w:tcPr>
          <w:p w14:paraId="59EA90E8">
            <w:pPr>
              <w:widowControl/>
              <w:spacing w:line="240" w:lineRule="exact"/>
              <w:jc w:val="center"/>
              <w:rPr>
                <w:rFonts w:ascii="仿宋" w:hAnsi="仿宋" w:eastAsia="仿宋" w:cs="仿宋"/>
                <w:b/>
                <w:color w:val="000000"/>
                <w:kern w:val="0"/>
                <w:sz w:val="28"/>
                <w:szCs w:val="28"/>
              </w:rPr>
            </w:pPr>
          </w:p>
        </w:tc>
        <w:tc>
          <w:tcPr>
            <w:tcW w:w="851" w:type="dxa"/>
            <w:tcBorders>
              <w:top w:val="nil"/>
              <w:left w:val="nil"/>
              <w:bottom w:val="single" w:color="auto" w:sz="4" w:space="0"/>
              <w:right w:val="single" w:color="auto" w:sz="4" w:space="0"/>
            </w:tcBorders>
            <w:vAlign w:val="center"/>
          </w:tcPr>
          <w:p w14:paraId="45098228">
            <w:pPr>
              <w:widowControl/>
              <w:spacing w:line="240" w:lineRule="exact"/>
              <w:jc w:val="center"/>
              <w:rPr>
                <w:rFonts w:ascii="仿宋" w:hAnsi="仿宋" w:eastAsia="仿宋" w:cs="仿宋"/>
                <w:b/>
                <w:color w:val="000000"/>
                <w:kern w:val="0"/>
                <w:sz w:val="28"/>
                <w:szCs w:val="28"/>
              </w:rPr>
            </w:pPr>
          </w:p>
        </w:tc>
        <w:tc>
          <w:tcPr>
            <w:tcW w:w="850" w:type="dxa"/>
            <w:tcBorders>
              <w:top w:val="nil"/>
              <w:left w:val="nil"/>
              <w:bottom w:val="single" w:color="auto" w:sz="4" w:space="0"/>
              <w:right w:val="single" w:color="auto" w:sz="4" w:space="0"/>
            </w:tcBorders>
            <w:vAlign w:val="center"/>
          </w:tcPr>
          <w:p w14:paraId="FDA5A41B">
            <w:pPr>
              <w:widowControl/>
              <w:spacing w:line="240" w:lineRule="exact"/>
              <w:jc w:val="center"/>
              <w:rPr>
                <w:rFonts w:ascii="仿宋" w:hAnsi="仿宋" w:eastAsia="仿宋" w:cs="仿宋"/>
                <w:b/>
                <w:color w:val="000000"/>
                <w:kern w:val="0"/>
                <w:sz w:val="28"/>
                <w:szCs w:val="28"/>
              </w:rPr>
            </w:pPr>
          </w:p>
        </w:tc>
        <w:tc>
          <w:tcPr>
            <w:tcW w:w="851" w:type="dxa"/>
            <w:tcBorders>
              <w:top w:val="nil"/>
              <w:left w:val="nil"/>
              <w:bottom w:val="single" w:color="auto" w:sz="4" w:space="0"/>
              <w:right w:val="single" w:color="auto" w:sz="4" w:space="0"/>
            </w:tcBorders>
            <w:vAlign w:val="center"/>
          </w:tcPr>
          <w:p w14:paraId="7EB03064">
            <w:pPr>
              <w:widowControl/>
              <w:spacing w:line="240" w:lineRule="exact"/>
              <w:jc w:val="center"/>
              <w:rPr>
                <w:rFonts w:ascii="仿宋" w:hAnsi="仿宋" w:eastAsia="仿宋" w:cs="仿宋"/>
                <w:b/>
                <w:color w:val="000000"/>
                <w:kern w:val="0"/>
                <w:sz w:val="28"/>
                <w:szCs w:val="28"/>
              </w:rPr>
            </w:pPr>
          </w:p>
        </w:tc>
        <w:tc>
          <w:tcPr>
            <w:tcW w:w="1275" w:type="dxa"/>
            <w:tcBorders>
              <w:top w:val="nil"/>
              <w:left w:val="nil"/>
              <w:bottom w:val="single" w:color="auto" w:sz="4" w:space="0"/>
              <w:right w:val="single" w:color="auto" w:sz="4" w:space="0"/>
            </w:tcBorders>
            <w:vAlign w:val="center"/>
          </w:tcPr>
          <w:p w14:paraId="4C8BC7A4">
            <w:pPr>
              <w:widowControl/>
              <w:spacing w:line="240" w:lineRule="exact"/>
              <w:jc w:val="center"/>
              <w:rPr>
                <w:rFonts w:ascii="仿宋" w:hAnsi="仿宋" w:eastAsia="仿宋" w:cs="仿宋"/>
                <w:b/>
                <w:color w:val="000000"/>
                <w:kern w:val="0"/>
                <w:sz w:val="28"/>
                <w:szCs w:val="28"/>
              </w:rPr>
            </w:pPr>
          </w:p>
        </w:tc>
        <w:tc>
          <w:tcPr>
            <w:tcW w:w="786" w:type="dxa"/>
            <w:tcBorders>
              <w:top w:val="nil"/>
              <w:left w:val="nil"/>
              <w:bottom w:val="single" w:color="auto" w:sz="4" w:space="0"/>
              <w:right w:val="single" w:color="auto" w:sz="4" w:space="0"/>
            </w:tcBorders>
            <w:vAlign w:val="center"/>
          </w:tcPr>
          <w:p w14:paraId="0ED67591">
            <w:pPr>
              <w:widowControl/>
              <w:spacing w:line="240" w:lineRule="exact"/>
              <w:jc w:val="center"/>
              <w:rPr>
                <w:rFonts w:ascii="仿宋" w:hAnsi="仿宋" w:eastAsia="仿宋" w:cs="仿宋"/>
                <w:b/>
                <w:color w:val="000000"/>
                <w:kern w:val="0"/>
                <w:sz w:val="28"/>
                <w:szCs w:val="28"/>
              </w:rPr>
            </w:pPr>
          </w:p>
        </w:tc>
      </w:tr>
      <w:tr w14:paraId="3215088A">
        <w:tblPrEx>
          <w:tblCellMar>
            <w:top w:w="0" w:type="dxa"/>
            <w:left w:w="108" w:type="dxa"/>
            <w:bottom w:w="0" w:type="dxa"/>
            <w:right w:w="108" w:type="dxa"/>
          </w:tblCellMar>
        </w:tblPrEx>
        <w:trPr>
          <w:trHeight w:val="698" w:hRule="atLeast"/>
          <w:jc w:val="center"/>
        </w:trPr>
        <w:tc>
          <w:tcPr>
            <w:tcW w:w="675" w:type="dxa"/>
            <w:tcBorders>
              <w:top w:val="nil"/>
              <w:left w:val="single" w:color="auto" w:sz="4" w:space="0"/>
              <w:bottom w:val="single" w:color="auto" w:sz="4" w:space="0"/>
              <w:right w:val="single" w:color="auto" w:sz="4" w:space="0"/>
            </w:tcBorders>
            <w:vAlign w:val="center"/>
          </w:tcPr>
          <w:p w14:paraId="B1A60F12">
            <w:pPr>
              <w:widowControl/>
              <w:spacing w:line="240" w:lineRule="exact"/>
              <w:jc w:val="center"/>
              <w:rPr>
                <w:rFonts w:ascii="仿宋" w:hAnsi="仿宋" w:eastAsia="仿宋" w:cs="仿宋"/>
                <w:b/>
                <w:color w:val="000000"/>
                <w:kern w:val="0"/>
                <w:sz w:val="28"/>
                <w:szCs w:val="28"/>
              </w:rPr>
            </w:pPr>
          </w:p>
        </w:tc>
        <w:tc>
          <w:tcPr>
            <w:tcW w:w="851" w:type="dxa"/>
            <w:tcBorders>
              <w:top w:val="single" w:color="auto" w:sz="4" w:space="0"/>
              <w:left w:val="nil"/>
              <w:bottom w:val="single" w:color="auto" w:sz="4" w:space="0"/>
              <w:right w:val="single" w:color="auto" w:sz="4" w:space="0"/>
            </w:tcBorders>
            <w:vAlign w:val="center"/>
          </w:tcPr>
          <w:p w14:paraId="141DD759">
            <w:pPr>
              <w:widowControl/>
              <w:spacing w:line="240" w:lineRule="exact"/>
              <w:rPr>
                <w:rFonts w:ascii="仿宋" w:hAnsi="仿宋" w:eastAsia="仿宋" w:cs="仿宋"/>
                <w:b/>
                <w:color w:val="000000"/>
                <w:kern w:val="0"/>
                <w:sz w:val="28"/>
                <w:szCs w:val="28"/>
              </w:rPr>
            </w:pPr>
          </w:p>
        </w:tc>
        <w:tc>
          <w:tcPr>
            <w:tcW w:w="2268" w:type="dxa"/>
            <w:tcBorders>
              <w:top w:val="nil"/>
              <w:left w:val="single" w:color="auto" w:sz="4" w:space="0"/>
              <w:bottom w:val="single" w:color="auto" w:sz="4" w:space="0"/>
              <w:right w:val="single" w:color="auto" w:sz="4" w:space="0"/>
            </w:tcBorders>
            <w:vAlign w:val="center"/>
          </w:tcPr>
          <w:p w14:paraId="B97BFAD9">
            <w:pPr>
              <w:widowControl/>
              <w:spacing w:line="240" w:lineRule="exact"/>
              <w:jc w:val="center"/>
              <w:rPr>
                <w:rFonts w:ascii="仿宋" w:hAnsi="仿宋" w:eastAsia="仿宋" w:cs="仿宋"/>
                <w:b/>
                <w:color w:val="000000"/>
                <w:kern w:val="0"/>
                <w:sz w:val="28"/>
                <w:szCs w:val="28"/>
              </w:rPr>
            </w:pPr>
          </w:p>
        </w:tc>
        <w:tc>
          <w:tcPr>
            <w:tcW w:w="1995" w:type="dxa"/>
            <w:tcBorders>
              <w:top w:val="nil"/>
              <w:left w:val="single" w:color="auto" w:sz="4" w:space="0"/>
              <w:bottom w:val="single" w:color="auto" w:sz="4" w:space="0"/>
              <w:right w:val="single" w:color="auto" w:sz="4" w:space="0"/>
            </w:tcBorders>
            <w:vAlign w:val="center"/>
          </w:tcPr>
          <w:p w14:paraId="C6355039">
            <w:pPr>
              <w:widowControl/>
              <w:spacing w:line="240" w:lineRule="exact"/>
              <w:jc w:val="center"/>
              <w:rPr>
                <w:rFonts w:ascii="仿宋" w:hAnsi="仿宋" w:eastAsia="仿宋" w:cs="仿宋"/>
                <w:b/>
                <w:color w:val="000000"/>
                <w:kern w:val="0"/>
                <w:sz w:val="28"/>
                <w:szCs w:val="28"/>
              </w:rPr>
            </w:pPr>
          </w:p>
        </w:tc>
        <w:tc>
          <w:tcPr>
            <w:tcW w:w="721" w:type="dxa"/>
            <w:tcBorders>
              <w:top w:val="nil"/>
              <w:left w:val="nil"/>
              <w:bottom w:val="single" w:color="auto" w:sz="4" w:space="0"/>
              <w:right w:val="single" w:color="auto" w:sz="4" w:space="0"/>
            </w:tcBorders>
            <w:vAlign w:val="center"/>
          </w:tcPr>
          <w:p w14:paraId="66B791E6">
            <w:pPr>
              <w:widowControl/>
              <w:spacing w:line="240" w:lineRule="exact"/>
              <w:jc w:val="center"/>
              <w:rPr>
                <w:rFonts w:ascii="仿宋" w:hAnsi="仿宋" w:eastAsia="仿宋" w:cs="仿宋"/>
                <w:b/>
                <w:color w:val="000000"/>
                <w:kern w:val="0"/>
                <w:sz w:val="28"/>
                <w:szCs w:val="28"/>
              </w:rPr>
            </w:pPr>
          </w:p>
        </w:tc>
        <w:tc>
          <w:tcPr>
            <w:tcW w:w="855" w:type="dxa"/>
            <w:tcBorders>
              <w:top w:val="nil"/>
              <w:left w:val="nil"/>
              <w:bottom w:val="single" w:color="auto" w:sz="4" w:space="0"/>
              <w:right w:val="single" w:color="auto" w:sz="4" w:space="0"/>
            </w:tcBorders>
            <w:vAlign w:val="center"/>
          </w:tcPr>
          <w:p w14:paraId="93B8D7C1">
            <w:pPr>
              <w:widowControl/>
              <w:spacing w:line="240" w:lineRule="exact"/>
              <w:jc w:val="center"/>
              <w:rPr>
                <w:rFonts w:ascii="仿宋" w:hAnsi="仿宋" w:eastAsia="仿宋" w:cs="仿宋"/>
                <w:b/>
                <w:color w:val="000000"/>
                <w:kern w:val="0"/>
                <w:sz w:val="28"/>
                <w:szCs w:val="28"/>
              </w:rPr>
            </w:pPr>
          </w:p>
        </w:tc>
        <w:tc>
          <w:tcPr>
            <w:tcW w:w="824" w:type="dxa"/>
            <w:tcBorders>
              <w:top w:val="nil"/>
              <w:left w:val="nil"/>
              <w:bottom w:val="single" w:color="auto" w:sz="4" w:space="0"/>
              <w:right w:val="single" w:color="auto" w:sz="4" w:space="0"/>
            </w:tcBorders>
            <w:vAlign w:val="center"/>
          </w:tcPr>
          <w:p w14:paraId="2BDBFEA5">
            <w:pPr>
              <w:widowControl/>
              <w:spacing w:line="240" w:lineRule="exact"/>
              <w:jc w:val="center"/>
              <w:rPr>
                <w:rFonts w:ascii="仿宋" w:hAnsi="仿宋" w:eastAsia="仿宋" w:cs="仿宋"/>
                <w:b/>
                <w:color w:val="000000"/>
                <w:kern w:val="0"/>
                <w:sz w:val="28"/>
                <w:szCs w:val="28"/>
              </w:rPr>
            </w:pPr>
          </w:p>
        </w:tc>
        <w:tc>
          <w:tcPr>
            <w:tcW w:w="1275" w:type="dxa"/>
            <w:tcBorders>
              <w:top w:val="nil"/>
              <w:left w:val="nil"/>
              <w:bottom w:val="single" w:color="auto" w:sz="4" w:space="0"/>
              <w:right w:val="single" w:color="auto" w:sz="4" w:space="0"/>
            </w:tcBorders>
            <w:vAlign w:val="center"/>
          </w:tcPr>
          <w:p w14:paraId="401D0B75">
            <w:pPr>
              <w:widowControl/>
              <w:spacing w:line="240" w:lineRule="exact"/>
              <w:jc w:val="center"/>
              <w:rPr>
                <w:rFonts w:ascii="仿宋" w:hAnsi="仿宋" w:eastAsia="仿宋" w:cs="仿宋"/>
                <w:b/>
                <w:color w:val="000000"/>
                <w:kern w:val="0"/>
                <w:sz w:val="28"/>
                <w:szCs w:val="28"/>
              </w:rPr>
            </w:pPr>
          </w:p>
        </w:tc>
        <w:tc>
          <w:tcPr>
            <w:tcW w:w="1276" w:type="dxa"/>
            <w:tcBorders>
              <w:top w:val="nil"/>
              <w:left w:val="nil"/>
              <w:bottom w:val="single" w:color="auto" w:sz="4" w:space="0"/>
              <w:right w:val="single" w:color="auto" w:sz="4" w:space="0"/>
            </w:tcBorders>
            <w:vAlign w:val="center"/>
          </w:tcPr>
          <w:p w14:paraId="96AF1760">
            <w:pPr>
              <w:widowControl/>
              <w:spacing w:line="240" w:lineRule="exact"/>
              <w:jc w:val="center"/>
              <w:rPr>
                <w:rFonts w:ascii="仿宋" w:hAnsi="仿宋" w:eastAsia="仿宋" w:cs="仿宋"/>
                <w:b/>
                <w:color w:val="000000"/>
                <w:kern w:val="0"/>
                <w:sz w:val="28"/>
                <w:szCs w:val="28"/>
              </w:rPr>
            </w:pPr>
          </w:p>
        </w:tc>
        <w:tc>
          <w:tcPr>
            <w:tcW w:w="851" w:type="dxa"/>
            <w:tcBorders>
              <w:top w:val="nil"/>
              <w:left w:val="nil"/>
              <w:bottom w:val="single" w:color="auto" w:sz="4" w:space="0"/>
              <w:right w:val="single" w:color="auto" w:sz="4" w:space="0"/>
            </w:tcBorders>
            <w:vAlign w:val="center"/>
          </w:tcPr>
          <w:p w14:paraId="73F1A5F5">
            <w:pPr>
              <w:widowControl/>
              <w:spacing w:line="240" w:lineRule="exact"/>
              <w:jc w:val="center"/>
              <w:rPr>
                <w:rFonts w:ascii="仿宋" w:hAnsi="仿宋" w:eastAsia="仿宋" w:cs="仿宋"/>
                <w:b/>
                <w:color w:val="000000"/>
                <w:kern w:val="0"/>
                <w:sz w:val="28"/>
                <w:szCs w:val="28"/>
              </w:rPr>
            </w:pPr>
          </w:p>
        </w:tc>
        <w:tc>
          <w:tcPr>
            <w:tcW w:w="850" w:type="dxa"/>
            <w:tcBorders>
              <w:top w:val="nil"/>
              <w:left w:val="nil"/>
              <w:bottom w:val="single" w:color="auto" w:sz="4" w:space="0"/>
              <w:right w:val="single" w:color="auto" w:sz="4" w:space="0"/>
            </w:tcBorders>
            <w:vAlign w:val="center"/>
          </w:tcPr>
          <w:p w14:paraId="0FF7EEBD">
            <w:pPr>
              <w:widowControl/>
              <w:spacing w:line="240" w:lineRule="exact"/>
              <w:jc w:val="center"/>
              <w:rPr>
                <w:rFonts w:ascii="仿宋" w:hAnsi="仿宋" w:eastAsia="仿宋" w:cs="仿宋"/>
                <w:b/>
                <w:color w:val="000000"/>
                <w:kern w:val="0"/>
                <w:sz w:val="28"/>
                <w:szCs w:val="28"/>
              </w:rPr>
            </w:pPr>
          </w:p>
        </w:tc>
        <w:tc>
          <w:tcPr>
            <w:tcW w:w="851" w:type="dxa"/>
            <w:tcBorders>
              <w:top w:val="nil"/>
              <w:left w:val="nil"/>
              <w:bottom w:val="single" w:color="auto" w:sz="4" w:space="0"/>
              <w:right w:val="single" w:color="auto" w:sz="4" w:space="0"/>
            </w:tcBorders>
            <w:vAlign w:val="center"/>
          </w:tcPr>
          <w:p w14:paraId="395754C4">
            <w:pPr>
              <w:widowControl/>
              <w:spacing w:line="240" w:lineRule="exact"/>
              <w:jc w:val="center"/>
              <w:rPr>
                <w:rFonts w:ascii="仿宋" w:hAnsi="仿宋" w:eastAsia="仿宋" w:cs="仿宋"/>
                <w:b/>
                <w:color w:val="000000"/>
                <w:kern w:val="0"/>
                <w:sz w:val="28"/>
                <w:szCs w:val="28"/>
              </w:rPr>
            </w:pPr>
          </w:p>
        </w:tc>
        <w:tc>
          <w:tcPr>
            <w:tcW w:w="1275" w:type="dxa"/>
            <w:tcBorders>
              <w:top w:val="nil"/>
              <w:left w:val="nil"/>
              <w:bottom w:val="single" w:color="auto" w:sz="4" w:space="0"/>
              <w:right w:val="single" w:color="auto" w:sz="4" w:space="0"/>
            </w:tcBorders>
            <w:vAlign w:val="center"/>
          </w:tcPr>
          <w:p w14:paraId="10A6ADCD">
            <w:pPr>
              <w:widowControl/>
              <w:spacing w:line="240" w:lineRule="exact"/>
              <w:jc w:val="center"/>
              <w:rPr>
                <w:rFonts w:ascii="仿宋" w:hAnsi="仿宋" w:eastAsia="仿宋" w:cs="仿宋"/>
                <w:b/>
                <w:color w:val="000000"/>
                <w:kern w:val="0"/>
                <w:sz w:val="28"/>
                <w:szCs w:val="28"/>
              </w:rPr>
            </w:pPr>
          </w:p>
        </w:tc>
        <w:tc>
          <w:tcPr>
            <w:tcW w:w="786" w:type="dxa"/>
            <w:tcBorders>
              <w:top w:val="nil"/>
              <w:left w:val="nil"/>
              <w:bottom w:val="single" w:color="auto" w:sz="4" w:space="0"/>
              <w:right w:val="single" w:color="auto" w:sz="4" w:space="0"/>
            </w:tcBorders>
            <w:vAlign w:val="center"/>
          </w:tcPr>
          <w:p w14:paraId="3FBF60EC">
            <w:pPr>
              <w:widowControl/>
              <w:spacing w:line="240" w:lineRule="exact"/>
              <w:jc w:val="center"/>
              <w:rPr>
                <w:rFonts w:ascii="仿宋" w:hAnsi="仿宋" w:eastAsia="仿宋" w:cs="仿宋"/>
                <w:b/>
                <w:color w:val="000000"/>
                <w:kern w:val="0"/>
                <w:sz w:val="28"/>
                <w:szCs w:val="28"/>
              </w:rPr>
            </w:pPr>
          </w:p>
        </w:tc>
      </w:tr>
      <w:tr w14:paraId="32695F44">
        <w:tblPrEx>
          <w:tblCellMar>
            <w:top w:w="0" w:type="dxa"/>
            <w:left w:w="108" w:type="dxa"/>
            <w:bottom w:w="0" w:type="dxa"/>
            <w:right w:w="108" w:type="dxa"/>
          </w:tblCellMar>
        </w:tblPrEx>
        <w:trPr>
          <w:trHeight w:val="694" w:hRule="atLeast"/>
          <w:jc w:val="center"/>
        </w:trPr>
        <w:tc>
          <w:tcPr>
            <w:tcW w:w="675" w:type="dxa"/>
            <w:tcBorders>
              <w:top w:val="nil"/>
              <w:left w:val="single" w:color="auto" w:sz="4" w:space="0"/>
              <w:bottom w:val="single" w:color="auto" w:sz="4" w:space="0"/>
              <w:right w:val="single" w:color="auto" w:sz="4" w:space="0"/>
            </w:tcBorders>
            <w:vAlign w:val="center"/>
          </w:tcPr>
          <w:p w14:paraId="432BADE8">
            <w:pPr>
              <w:widowControl/>
              <w:spacing w:line="240" w:lineRule="exact"/>
              <w:jc w:val="center"/>
              <w:rPr>
                <w:rFonts w:ascii="仿宋" w:hAnsi="仿宋" w:eastAsia="仿宋" w:cs="仿宋"/>
                <w:b/>
                <w:color w:val="000000"/>
                <w:kern w:val="0"/>
                <w:sz w:val="28"/>
                <w:szCs w:val="28"/>
              </w:rPr>
            </w:pPr>
          </w:p>
        </w:tc>
        <w:tc>
          <w:tcPr>
            <w:tcW w:w="851" w:type="dxa"/>
            <w:tcBorders>
              <w:top w:val="single" w:color="auto" w:sz="4" w:space="0"/>
              <w:left w:val="nil"/>
              <w:bottom w:val="single" w:color="auto" w:sz="4" w:space="0"/>
              <w:right w:val="single" w:color="auto" w:sz="4" w:space="0"/>
            </w:tcBorders>
            <w:vAlign w:val="center"/>
          </w:tcPr>
          <w:p w14:paraId="8B2C1877">
            <w:pPr>
              <w:widowControl/>
              <w:spacing w:line="240" w:lineRule="exact"/>
              <w:rPr>
                <w:rFonts w:ascii="仿宋" w:hAnsi="仿宋" w:eastAsia="仿宋" w:cs="仿宋"/>
                <w:b/>
                <w:color w:val="000000"/>
                <w:kern w:val="0"/>
                <w:sz w:val="28"/>
                <w:szCs w:val="28"/>
              </w:rPr>
            </w:pPr>
          </w:p>
        </w:tc>
        <w:tc>
          <w:tcPr>
            <w:tcW w:w="2268" w:type="dxa"/>
            <w:tcBorders>
              <w:top w:val="nil"/>
              <w:left w:val="single" w:color="auto" w:sz="4" w:space="0"/>
              <w:bottom w:val="single" w:color="auto" w:sz="4" w:space="0"/>
              <w:right w:val="single" w:color="auto" w:sz="4" w:space="0"/>
            </w:tcBorders>
            <w:vAlign w:val="center"/>
          </w:tcPr>
          <w:p w14:paraId="EEE67C38">
            <w:pPr>
              <w:widowControl/>
              <w:spacing w:line="240" w:lineRule="exact"/>
              <w:jc w:val="center"/>
              <w:rPr>
                <w:rFonts w:ascii="仿宋" w:hAnsi="仿宋" w:eastAsia="仿宋" w:cs="仿宋"/>
                <w:b/>
                <w:color w:val="000000"/>
                <w:kern w:val="0"/>
                <w:sz w:val="28"/>
                <w:szCs w:val="28"/>
              </w:rPr>
            </w:pPr>
          </w:p>
        </w:tc>
        <w:tc>
          <w:tcPr>
            <w:tcW w:w="1995" w:type="dxa"/>
            <w:tcBorders>
              <w:top w:val="nil"/>
              <w:left w:val="single" w:color="auto" w:sz="4" w:space="0"/>
              <w:bottom w:val="single" w:color="auto" w:sz="4" w:space="0"/>
              <w:right w:val="single" w:color="auto" w:sz="4" w:space="0"/>
            </w:tcBorders>
            <w:vAlign w:val="center"/>
          </w:tcPr>
          <w:p w14:paraId="A9C4FF1A">
            <w:pPr>
              <w:widowControl/>
              <w:spacing w:line="240" w:lineRule="exact"/>
              <w:jc w:val="center"/>
              <w:rPr>
                <w:rFonts w:ascii="仿宋" w:hAnsi="仿宋" w:eastAsia="仿宋" w:cs="仿宋"/>
                <w:b/>
                <w:color w:val="000000"/>
                <w:kern w:val="0"/>
                <w:sz w:val="28"/>
                <w:szCs w:val="28"/>
              </w:rPr>
            </w:pPr>
          </w:p>
        </w:tc>
        <w:tc>
          <w:tcPr>
            <w:tcW w:w="721" w:type="dxa"/>
            <w:tcBorders>
              <w:top w:val="nil"/>
              <w:left w:val="nil"/>
              <w:bottom w:val="single" w:color="auto" w:sz="4" w:space="0"/>
              <w:right w:val="single" w:color="auto" w:sz="4" w:space="0"/>
            </w:tcBorders>
            <w:vAlign w:val="center"/>
          </w:tcPr>
          <w:p w14:paraId="B76F13C9">
            <w:pPr>
              <w:widowControl/>
              <w:spacing w:line="240" w:lineRule="exact"/>
              <w:jc w:val="center"/>
              <w:rPr>
                <w:rFonts w:ascii="仿宋" w:hAnsi="仿宋" w:eastAsia="仿宋" w:cs="仿宋"/>
                <w:b/>
                <w:color w:val="000000"/>
                <w:kern w:val="0"/>
                <w:sz w:val="28"/>
                <w:szCs w:val="28"/>
              </w:rPr>
            </w:pPr>
          </w:p>
        </w:tc>
        <w:tc>
          <w:tcPr>
            <w:tcW w:w="855" w:type="dxa"/>
            <w:tcBorders>
              <w:top w:val="nil"/>
              <w:left w:val="nil"/>
              <w:bottom w:val="single" w:color="auto" w:sz="4" w:space="0"/>
              <w:right w:val="single" w:color="auto" w:sz="4" w:space="0"/>
            </w:tcBorders>
            <w:vAlign w:val="center"/>
          </w:tcPr>
          <w:p w14:paraId="25E9CF0F">
            <w:pPr>
              <w:widowControl/>
              <w:spacing w:line="240" w:lineRule="exact"/>
              <w:jc w:val="center"/>
              <w:rPr>
                <w:rFonts w:ascii="仿宋" w:hAnsi="仿宋" w:eastAsia="仿宋" w:cs="仿宋"/>
                <w:b/>
                <w:color w:val="000000"/>
                <w:kern w:val="0"/>
                <w:sz w:val="28"/>
                <w:szCs w:val="28"/>
              </w:rPr>
            </w:pPr>
          </w:p>
        </w:tc>
        <w:tc>
          <w:tcPr>
            <w:tcW w:w="824" w:type="dxa"/>
            <w:tcBorders>
              <w:top w:val="nil"/>
              <w:left w:val="nil"/>
              <w:bottom w:val="single" w:color="auto" w:sz="4" w:space="0"/>
              <w:right w:val="single" w:color="auto" w:sz="4" w:space="0"/>
            </w:tcBorders>
            <w:vAlign w:val="center"/>
          </w:tcPr>
          <w:p w14:paraId="C3ADAEB6">
            <w:pPr>
              <w:widowControl/>
              <w:spacing w:line="240" w:lineRule="exact"/>
              <w:jc w:val="center"/>
              <w:rPr>
                <w:rFonts w:ascii="仿宋" w:hAnsi="仿宋" w:eastAsia="仿宋" w:cs="仿宋"/>
                <w:b/>
                <w:color w:val="000000"/>
                <w:kern w:val="0"/>
                <w:sz w:val="28"/>
                <w:szCs w:val="28"/>
              </w:rPr>
            </w:pPr>
          </w:p>
        </w:tc>
        <w:tc>
          <w:tcPr>
            <w:tcW w:w="1275" w:type="dxa"/>
            <w:tcBorders>
              <w:top w:val="nil"/>
              <w:left w:val="nil"/>
              <w:bottom w:val="single" w:color="auto" w:sz="4" w:space="0"/>
              <w:right w:val="single" w:color="auto" w:sz="4" w:space="0"/>
            </w:tcBorders>
            <w:vAlign w:val="center"/>
          </w:tcPr>
          <w:p w14:paraId="9B3C1F96">
            <w:pPr>
              <w:widowControl/>
              <w:spacing w:line="240" w:lineRule="exact"/>
              <w:jc w:val="center"/>
              <w:rPr>
                <w:rFonts w:ascii="仿宋" w:hAnsi="仿宋" w:eastAsia="仿宋" w:cs="仿宋"/>
                <w:b/>
                <w:color w:val="000000"/>
                <w:kern w:val="0"/>
                <w:sz w:val="28"/>
                <w:szCs w:val="28"/>
              </w:rPr>
            </w:pPr>
          </w:p>
        </w:tc>
        <w:tc>
          <w:tcPr>
            <w:tcW w:w="1276" w:type="dxa"/>
            <w:tcBorders>
              <w:top w:val="nil"/>
              <w:left w:val="nil"/>
              <w:bottom w:val="single" w:color="auto" w:sz="4" w:space="0"/>
              <w:right w:val="single" w:color="auto" w:sz="4" w:space="0"/>
            </w:tcBorders>
            <w:vAlign w:val="center"/>
          </w:tcPr>
          <w:p w14:paraId="1562D4F7">
            <w:pPr>
              <w:widowControl/>
              <w:spacing w:line="240" w:lineRule="exact"/>
              <w:jc w:val="center"/>
              <w:rPr>
                <w:rFonts w:ascii="仿宋" w:hAnsi="仿宋" w:eastAsia="仿宋" w:cs="仿宋"/>
                <w:b/>
                <w:color w:val="000000"/>
                <w:kern w:val="0"/>
                <w:sz w:val="28"/>
                <w:szCs w:val="28"/>
              </w:rPr>
            </w:pPr>
          </w:p>
        </w:tc>
        <w:tc>
          <w:tcPr>
            <w:tcW w:w="851" w:type="dxa"/>
            <w:tcBorders>
              <w:top w:val="nil"/>
              <w:left w:val="nil"/>
              <w:bottom w:val="single" w:color="auto" w:sz="4" w:space="0"/>
              <w:right w:val="single" w:color="auto" w:sz="4" w:space="0"/>
            </w:tcBorders>
            <w:vAlign w:val="center"/>
          </w:tcPr>
          <w:p w14:paraId="0AB53BDC">
            <w:pPr>
              <w:widowControl/>
              <w:spacing w:line="240" w:lineRule="exact"/>
              <w:jc w:val="center"/>
              <w:rPr>
                <w:rFonts w:ascii="仿宋" w:hAnsi="仿宋" w:eastAsia="仿宋" w:cs="仿宋"/>
                <w:b/>
                <w:color w:val="000000"/>
                <w:kern w:val="0"/>
                <w:sz w:val="28"/>
                <w:szCs w:val="28"/>
              </w:rPr>
            </w:pPr>
          </w:p>
        </w:tc>
        <w:tc>
          <w:tcPr>
            <w:tcW w:w="850" w:type="dxa"/>
            <w:tcBorders>
              <w:top w:val="nil"/>
              <w:left w:val="nil"/>
              <w:bottom w:val="single" w:color="auto" w:sz="4" w:space="0"/>
              <w:right w:val="single" w:color="auto" w:sz="4" w:space="0"/>
            </w:tcBorders>
            <w:vAlign w:val="center"/>
          </w:tcPr>
          <w:p w14:paraId="43D488B2">
            <w:pPr>
              <w:widowControl/>
              <w:spacing w:line="240" w:lineRule="exact"/>
              <w:jc w:val="center"/>
              <w:rPr>
                <w:rFonts w:ascii="仿宋" w:hAnsi="仿宋" w:eastAsia="仿宋" w:cs="仿宋"/>
                <w:b/>
                <w:color w:val="000000"/>
                <w:kern w:val="0"/>
                <w:sz w:val="28"/>
                <w:szCs w:val="28"/>
              </w:rPr>
            </w:pPr>
          </w:p>
        </w:tc>
        <w:tc>
          <w:tcPr>
            <w:tcW w:w="851" w:type="dxa"/>
            <w:tcBorders>
              <w:top w:val="nil"/>
              <w:left w:val="nil"/>
              <w:bottom w:val="single" w:color="auto" w:sz="4" w:space="0"/>
              <w:right w:val="single" w:color="auto" w:sz="4" w:space="0"/>
            </w:tcBorders>
            <w:vAlign w:val="center"/>
          </w:tcPr>
          <w:p w14:paraId="571706DE">
            <w:pPr>
              <w:widowControl/>
              <w:spacing w:line="240" w:lineRule="exact"/>
              <w:jc w:val="center"/>
              <w:rPr>
                <w:rFonts w:ascii="仿宋" w:hAnsi="仿宋" w:eastAsia="仿宋" w:cs="仿宋"/>
                <w:b/>
                <w:color w:val="000000"/>
                <w:kern w:val="0"/>
                <w:sz w:val="28"/>
                <w:szCs w:val="28"/>
              </w:rPr>
            </w:pPr>
          </w:p>
        </w:tc>
        <w:tc>
          <w:tcPr>
            <w:tcW w:w="1275" w:type="dxa"/>
            <w:tcBorders>
              <w:top w:val="nil"/>
              <w:left w:val="nil"/>
              <w:bottom w:val="single" w:color="auto" w:sz="4" w:space="0"/>
              <w:right w:val="single" w:color="auto" w:sz="4" w:space="0"/>
            </w:tcBorders>
            <w:vAlign w:val="center"/>
          </w:tcPr>
          <w:p w14:paraId="4AAC481B">
            <w:pPr>
              <w:widowControl/>
              <w:spacing w:line="240" w:lineRule="exact"/>
              <w:jc w:val="center"/>
              <w:rPr>
                <w:rFonts w:ascii="仿宋" w:hAnsi="仿宋" w:eastAsia="仿宋" w:cs="仿宋"/>
                <w:b/>
                <w:color w:val="000000"/>
                <w:kern w:val="0"/>
                <w:sz w:val="28"/>
                <w:szCs w:val="28"/>
              </w:rPr>
            </w:pPr>
          </w:p>
        </w:tc>
        <w:tc>
          <w:tcPr>
            <w:tcW w:w="786" w:type="dxa"/>
            <w:tcBorders>
              <w:top w:val="nil"/>
              <w:left w:val="nil"/>
              <w:bottom w:val="single" w:color="auto" w:sz="4" w:space="0"/>
              <w:right w:val="single" w:color="auto" w:sz="4" w:space="0"/>
            </w:tcBorders>
            <w:vAlign w:val="center"/>
          </w:tcPr>
          <w:p w14:paraId="4BAE27CD">
            <w:pPr>
              <w:widowControl/>
              <w:spacing w:line="240" w:lineRule="exact"/>
              <w:jc w:val="center"/>
              <w:rPr>
                <w:rFonts w:ascii="仿宋" w:hAnsi="仿宋" w:eastAsia="仿宋" w:cs="仿宋"/>
                <w:b/>
                <w:color w:val="000000"/>
                <w:kern w:val="0"/>
                <w:sz w:val="28"/>
                <w:szCs w:val="28"/>
              </w:rPr>
            </w:pPr>
          </w:p>
        </w:tc>
      </w:tr>
    </w:tbl>
    <w:p w14:paraId="6A40D41C">
      <w:pPr>
        <w:widowControl/>
        <w:spacing w:line="700" w:lineRule="exact"/>
        <w:rPr>
          <w:rFonts w:ascii="方正小标宋简体" w:hAnsi="宋体" w:eastAsia="方正小标宋简体"/>
          <w:b/>
          <w:bCs/>
          <w:sz w:val="36"/>
          <w:szCs w:val="36"/>
        </w:rPr>
      </w:pPr>
    </w:p>
    <w:p w14:paraId="27622873">
      <w:pPr>
        <w:pStyle w:val="7"/>
        <w:shd w:val="clear" w:color="auto" w:fill="FFFFFF"/>
        <w:spacing w:before="0" w:beforeAutospacing="0" w:after="0" w:afterAutospacing="0" w:line="420" w:lineRule="atLeast"/>
        <w:ind w:firstLine="480"/>
        <w:rPr>
          <w:rFonts w:ascii="仿宋_GB2312" w:hAnsi="仿宋_GB2312" w:eastAsia="仿宋_GB2312" w:cs="仿宋_GB2312"/>
          <w:color w:val="000000"/>
          <w:sz w:val="32"/>
          <w:szCs w:val="32"/>
          <w:shd w:val="clear" w:color="auto" w:fill="FFFFFF"/>
        </w:rPr>
        <w:sectPr>
          <w:pgSz w:w="16838" w:h="11906" w:orient="landscape"/>
          <w:pgMar w:top="1800" w:right="1440" w:bottom="1800" w:left="1440" w:header="851" w:footer="992" w:gutter="0"/>
          <w:pgNumType w:fmt="decimal"/>
          <w:cols w:space="425" w:num="1"/>
          <w:docGrid w:type="lines" w:linePitch="312" w:charSpace="0"/>
        </w:sectPr>
      </w:pPr>
    </w:p>
    <w:p w14:paraId="15540143">
      <w:pPr>
        <w:spacing w:line="600" w:lineRule="exact"/>
        <w:jc w:val="left"/>
        <w:outlineLvl w:val="0"/>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附件</w:t>
      </w:r>
      <w:r>
        <w:rPr>
          <w:rFonts w:hint="eastAsia" w:ascii="黑体" w:hAnsi="黑体" w:eastAsia="黑体" w:cs="黑体"/>
          <w:color w:val="000000"/>
          <w:sz w:val="28"/>
          <w:szCs w:val="28"/>
          <w:shd w:val="clear" w:color="auto" w:fill="FFFFFF"/>
          <w:lang w:val="en-US" w:eastAsia="zh-CN"/>
        </w:rPr>
        <w:t>3</w:t>
      </w:r>
      <w:r>
        <w:rPr>
          <w:rFonts w:hint="eastAsia" w:ascii="黑体" w:hAnsi="黑体" w:eastAsia="黑体" w:cs="黑体"/>
          <w:color w:val="000000"/>
          <w:sz w:val="28"/>
          <w:szCs w:val="28"/>
          <w:shd w:val="clear" w:color="auto" w:fill="FFFFFF"/>
        </w:rPr>
        <w:t>-7：</w:t>
      </w:r>
    </w:p>
    <w:p w14:paraId="2DE05E8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仿宋" w:eastAsia="方正小标宋简体" w:cs="仿宋"/>
          <w:b w:val="0"/>
          <w:bCs/>
          <w:sz w:val="44"/>
          <w:szCs w:val="44"/>
        </w:rPr>
      </w:pPr>
      <w:r>
        <w:rPr>
          <w:rFonts w:hint="eastAsia" w:ascii="方正小标宋简体" w:hAnsi="仿宋" w:eastAsia="方正小标宋简体" w:cs="仿宋"/>
          <w:b w:val="0"/>
          <w:bCs/>
          <w:sz w:val="44"/>
          <w:szCs w:val="44"/>
          <w:lang w:val="en-US" w:eastAsia="zh-CN"/>
        </w:rPr>
        <w:t>科创</w:t>
      </w:r>
      <w:r>
        <w:rPr>
          <w:rFonts w:hint="eastAsia" w:ascii="方正小标宋简体" w:hAnsi="仿宋" w:eastAsia="方正小标宋简体" w:cs="仿宋"/>
          <w:b w:val="0"/>
          <w:bCs/>
          <w:sz w:val="44"/>
          <w:szCs w:val="44"/>
        </w:rPr>
        <w:t>基金合规性响应自查表</w:t>
      </w:r>
    </w:p>
    <w:p w14:paraId="15EC735C"/>
    <w:p w14:paraId="9F0CD74A">
      <w:pPr>
        <w:widowControl/>
        <w:spacing w:line="590" w:lineRule="exact"/>
        <w:jc w:val="left"/>
        <w:rPr>
          <w:rFonts w:ascii="黑体" w:hAnsi="黑体" w:eastAsia="黑体"/>
          <w:color w:val="000000"/>
          <w:kern w:val="0"/>
          <w:sz w:val="28"/>
          <w:szCs w:val="28"/>
        </w:rPr>
      </w:pPr>
      <w:r>
        <w:rPr>
          <w:rFonts w:hint="eastAsia" w:ascii="黑体" w:hAnsi="黑体" w:eastAsia="黑体"/>
          <w:b/>
          <w:sz w:val="28"/>
          <w:szCs w:val="28"/>
        </w:rPr>
        <w:t>拟申报基金名称：</w:t>
      </w:r>
    </w:p>
    <w:tbl>
      <w:tblPr>
        <w:tblStyle w:val="10"/>
        <w:tblW w:w="4963"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45" w:type="dxa"/>
          <w:bottom w:w="0" w:type="dxa"/>
          <w:right w:w="45" w:type="dxa"/>
        </w:tblCellMar>
      </w:tblPr>
      <w:tblGrid>
        <w:gridCol w:w="1437"/>
        <w:gridCol w:w="4251"/>
        <w:gridCol w:w="1416"/>
        <w:gridCol w:w="1244"/>
      </w:tblGrid>
      <w:tr w14:paraId="ED8634B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3407" w:type="pct"/>
            <w:gridSpan w:val="2"/>
            <w:tcBorders>
              <w:top w:val="out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0DD308B5">
            <w:pPr>
              <w:widowControl/>
              <w:jc w:val="center"/>
              <w:rPr>
                <w:rFonts w:ascii="黑体" w:hAnsi="黑体" w:eastAsia="黑体"/>
                <w:b/>
                <w:sz w:val="24"/>
              </w:rPr>
            </w:pPr>
            <w:r>
              <w:rPr>
                <w:rFonts w:ascii="黑体" w:hAnsi="黑体" w:eastAsia="黑体"/>
                <w:b/>
                <w:sz w:val="24"/>
              </w:rPr>
              <w:t>项</w:t>
            </w:r>
            <w:r>
              <w:rPr>
                <w:rFonts w:hint="eastAsia" w:ascii="黑体" w:hAnsi="黑体" w:eastAsia="黑体"/>
                <w:b/>
                <w:sz w:val="24"/>
              </w:rPr>
              <w:t xml:space="preserve"> </w:t>
            </w:r>
            <w:r>
              <w:rPr>
                <w:rFonts w:ascii="黑体" w:hAnsi="黑体" w:eastAsia="黑体"/>
                <w:b/>
                <w:sz w:val="24"/>
              </w:rPr>
              <w:t xml:space="preserve">   目</w:t>
            </w:r>
          </w:p>
        </w:tc>
        <w:tc>
          <w:tcPr>
            <w:tcW w:w="848" w:type="pct"/>
            <w:tcBorders>
              <w:top w:val="out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B22581A7">
            <w:pPr>
              <w:widowControl/>
              <w:jc w:val="center"/>
              <w:rPr>
                <w:rFonts w:ascii="黑体" w:hAnsi="黑体" w:eastAsia="黑体"/>
                <w:b/>
                <w:sz w:val="24"/>
              </w:rPr>
            </w:pPr>
            <w:r>
              <w:rPr>
                <w:rFonts w:ascii="黑体" w:hAnsi="黑体" w:eastAsia="黑体"/>
                <w:b/>
                <w:sz w:val="24"/>
              </w:rPr>
              <w:t>是否符合</w:t>
            </w:r>
          </w:p>
        </w:tc>
        <w:tc>
          <w:tcPr>
            <w:tcW w:w="743" w:type="pct"/>
            <w:tcBorders>
              <w:top w:val="out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D16793C6">
            <w:pPr>
              <w:widowControl/>
              <w:jc w:val="center"/>
              <w:rPr>
                <w:rFonts w:ascii="黑体" w:hAnsi="黑体" w:eastAsia="黑体"/>
                <w:b/>
                <w:sz w:val="24"/>
              </w:rPr>
            </w:pPr>
            <w:r>
              <w:rPr>
                <w:rFonts w:ascii="黑体" w:hAnsi="黑体" w:eastAsia="黑体"/>
                <w:b/>
                <w:sz w:val="24"/>
              </w:rPr>
              <w:t>备</w:t>
            </w:r>
            <w:r>
              <w:rPr>
                <w:rFonts w:hint="eastAsia" w:ascii="黑体" w:hAnsi="黑体" w:eastAsia="黑体"/>
                <w:b/>
                <w:sz w:val="24"/>
              </w:rPr>
              <w:t xml:space="preserve"> </w:t>
            </w:r>
            <w:r>
              <w:rPr>
                <w:rFonts w:ascii="黑体" w:hAnsi="黑体" w:eastAsia="黑体"/>
                <w:b/>
                <w:sz w:val="24"/>
              </w:rPr>
              <w:t xml:space="preserve"> 注</w:t>
            </w:r>
          </w:p>
        </w:tc>
      </w:tr>
      <w:tr w14:paraId="91720DD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trHeight w:val="566" w:hRule="atLeast"/>
          <w:jc w:val="center"/>
        </w:trPr>
        <w:tc>
          <w:tcPr>
            <w:tcW w:w="5000" w:type="pct"/>
            <w:gridSpan w:val="4"/>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C79924CA">
            <w:pPr>
              <w:widowControl/>
              <w:jc w:val="left"/>
              <w:rPr>
                <w:rFonts w:ascii="黑体" w:hAnsi="黑体" w:eastAsia="黑体"/>
                <w:b/>
                <w:bCs/>
                <w:sz w:val="24"/>
              </w:rPr>
            </w:pPr>
            <w:r>
              <w:rPr>
                <w:rFonts w:ascii="黑体" w:hAnsi="黑体" w:eastAsia="黑体"/>
                <w:b/>
                <w:bCs/>
                <w:sz w:val="24"/>
              </w:rPr>
              <w:t>一、</w:t>
            </w:r>
            <w:r>
              <w:rPr>
                <w:rFonts w:hint="eastAsia" w:ascii="黑体" w:hAnsi="黑体" w:eastAsia="黑体"/>
                <w:b/>
                <w:bCs/>
                <w:sz w:val="24"/>
                <w:lang w:eastAsia="zh-CN"/>
              </w:rPr>
              <w:t>设立科创</w:t>
            </w:r>
            <w:r>
              <w:rPr>
                <w:rFonts w:ascii="黑体" w:hAnsi="黑体" w:eastAsia="黑体"/>
                <w:b/>
                <w:bCs/>
                <w:sz w:val="24"/>
              </w:rPr>
              <w:t>基金应符合以下条件：</w:t>
            </w:r>
          </w:p>
        </w:tc>
      </w:tr>
      <w:tr w14:paraId="6576960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CDB1D968">
            <w:pPr>
              <w:widowControl/>
              <w:jc w:val="center"/>
              <w:rPr>
                <w:rFonts w:ascii="仿宋_GB2312" w:hAnsi="仿宋" w:eastAsia="仿宋_GB2312"/>
                <w:bCs/>
                <w:sz w:val="22"/>
              </w:rPr>
            </w:pPr>
            <w:r>
              <w:rPr>
                <w:rFonts w:hint="eastAsia" w:ascii="仿宋_GB2312" w:hAnsi="仿宋" w:eastAsia="仿宋_GB2312"/>
                <w:bCs/>
                <w:sz w:val="22"/>
              </w:rPr>
              <w:t>基金类型</w:t>
            </w: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7875DD76">
            <w:pPr>
              <w:widowControl/>
              <w:ind w:firstLine="440" w:firstLineChars="200"/>
              <w:rPr>
                <w:rFonts w:hint="eastAsia" w:ascii="仿宋_GB2312" w:hAnsi="仿宋" w:eastAsia="仿宋_GB2312"/>
                <w:bCs/>
                <w:sz w:val="22"/>
                <w:lang w:eastAsia="zh-CN"/>
              </w:rPr>
            </w:pPr>
            <w:r>
              <w:rPr>
                <w:rFonts w:hint="eastAsia" w:ascii="仿宋_GB2312" w:hAnsi="仿宋" w:eastAsia="仿宋_GB2312"/>
                <w:bCs/>
                <w:sz w:val="22"/>
              </w:rPr>
              <w:t>有限合伙</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92F300D3">
            <w:pPr>
              <w:widowControl/>
              <w:jc w:val="center"/>
              <w:rPr>
                <w:rFonts w:ascii="仿宋_GB2312" w:hAnsi="仿宋" w:eastAsia="仿宋_GB2312"/>
                <w:bCs/>
                <w:sz w:val="22"/>
              </w:rPr>
            </w:pPr>
            <w:r>
              <w:rPr>
                <w:rFonts w:hint="eastAsia" w:ascii="仿宋_GB2312" w:hAnsi="仿宋" w:eastAsia="仿宋_GB2312"/>
                <w:bCs/>
                <w:sz w:val="22"/>
              </w:rPr>
              <w:t>　</w:t>
            </w: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AFADC9B7">
            <w:pPr>
              <w:widowControl/>
              <w:jc w:val="left"/>
              <w:rPr>
                <w:rFonts w:ascii="仿宋_GB2312" w:hAnsi="仿宋" w:eastAsia="仿宋_GB2312"/>
                <w:bCs/>
                <w:sz w:val="22"/>
              </w:rPr>
            </w:pPr>
            <w:r>
              <w:rPr>
                <w:rFonts w:hint="eastAsia" w:ascii="仿宋_GB2312" w:hAnsi="仿宋" w:eastAsia="仿宋_GB2312"/>
                <w:bCs/>
                <w:sz w:val="22"/>
              </w:rPr>
              <w:t>　</w:t>
            </w:r>
          </w:p>
        </w:tc>
      </w:tr>
      <w:tr w14:paraId="7C7D065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197FFFC3">
            <w:pPr>
              <w:widowControl/>
              <w:jc w:val="center"/>
              <w:rPr>
                <w:rFonts w:ascii="仿宋_GB2312" w:hAnsi="仿宋" w:eastAsia="仿宋_GB2312"/>
                <w:bCs/>
                <w:sz w:val="22"/>
              </w:rPr>
            </w:pPr>
            <w:r>
              <w:rPr>
                <w:rFonts w:hint="eastAsia" w:ascii="仿宋_GB2312" w:hAnsi="仿宋" w:eastAsia="仿宋_GB2312"/>
                <w:bCs/>
                <w:sz w:val="22"/>
              </w:rPr>
              <w:t>注册地</w:t>
            </w: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EA132ED9">
            <w:pPr>
              <w:widowControl/>
              <w:ind w:firstLine="440" w:firstLineChars="200"/>
              <w:rPr>
                <w:rFonts w:ascii="仿宋_GB2312" w:hAnsi="仿宋" w:eastAsia="仿宋_GB2312"/>
                <w:bCs/>
                <w:sz w:val="22"/>
              </w:rPr>
            </w:pPr>
            <w:r>
              <w:rPr>
                <w:rFonts w:hint="eastAsia" w:ascii="仿宋_GB2312" w:hAnsi="仿宋" w:eastAsia="仿宋_GB2312"/>
                <w:bCs/>
                <w:sz w:val="22"/>
              </w:rPr>
              <w:t>临汾市</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E2B30939">
            <w:pPr>
              <w:widowControl/>
              <w:jc w:val="center"/>
              <w:rPr>
                <w:rFonts w:ascii="仿宋_GB2312" w:hAnsi="仿宋" w:eastAsia="仿宋_GB2312"/>
                <w:bCs/>
                <w:sz w:val="22"/>
              </w:rPr>
            </w:pPr>
            <w:r>
              <w:rPr>
                <w:rFonts w:hint="eastAsia" w:ascii="仿宋_GB2312" w:hAnsi="仿宋" w:eastAsia="仿宋_GB2312"/>
                <w:bCs/>
                <w:sz w:val="22"/>
              </w:rPr>
              <w:t>　</w:t>
            </w: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AEE491F2">
            <w:pPr>
              <w:widowControl/>
              <w:jc w:val="left"/>
              <w:rPr>
                <w:rFonts w:ascii="仿宋_GB2312" w:hAnsi="仿宋" w:eastAsia="仿宋_GB2312"/>
                <w:bCs/>
                <w:sz w:val="22"/>
              </w:rPr>
            </w:pPr>
            <w:r>
              <w:rPr>
                <w:rFonts w:hint="eastAsia" w:ascii="仿宋_GB2312" w:hAnsi="仿宋" w:eastAsia="仿宋_GB2312"/>
                <w:bCs/>
                <w:sz w:val="22"/>
              </w:rPr>
              <w:t>　</w:t>
            </w:r>
          </w:p>
        </w:tc>
      </w:tr>
      <w:tr w14:paraId="49186ED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C7825272">
            <w:pPr>
              <w:widowControl/>
              <w:jc w:val="center"/>
              <w:rPr>
                <w:rFonts w:ascii="仿宋_GB2312" w:hAnsi="仿宋" w:eastAsia="仿宋_GB2312"/>
                <w:bCs/>
                <w:sz w:val="22"/>
              </w:rPr>
            </w:pPr>
            <w:r>
              <w:rPr>
                <w:rFonts w:hint="eastAsia" w:ascii="仿宋_GB2312" w:hAnsi="仿宋" w:eastAsia="仿宋_GB2312"/>
                <w:bCs/>
                <w:sz w:val="22"/>
              </w:rPr>
              <w:t>基金规模</w:t>
            </w: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46B6F258">
            <w:pPr>
              <w:widowControl/>
              <w:ind w:firstLine="440" w:firstLineChars="200"/>
              <w:rPr>
                <w:rFonts w:ascii="仿宋_GB2312" w:hAnsi="仿宋" w:eastAsia="仿宋_GB2312"/>
                <w:bCs/>
                <w:color w:val="FF0000"/>
                <w:sz w:val="22"/>
              </w:rPr>
            </w:pPr>
            <w:r>
              <w:rPr>
                <w:rFonts w:hint="eastAsia" w:ascii="仿宋_GB2312" w:hAnsi="仿宋" w:eastAsia="仿宋_GB2312"/>
                <w:bCs/>
                <w:sz w:val="22"/>
                <w:lang w:val="en-US" w:eastAsia="zh-CN"/>
              </w:rPr>
              <w:t>规模2.5亿</w:t>
            </w:r>
            <w:r>
              <w:rPr>
                <w:rFonts w:hint="eastAsia" w:ascii="仿宋_GB2312" w:hAnsi="仿宋" w:eastAsia="仿宋_GB2312"/>
                <w:bCs/>
                <w:sz w:val="22"/>
              </w:rPr>
              <w:t>元</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7BEFEFB5">
            <w:pPr>
              <w:widowControl/>
              <w:jc w:val="center"/>
              <w:rPr>
                <w:rFonts w:ascii="仿宋_GB2312" w:hAnsi="仿宋" w:eastAsia="仿宋_GB2312"/>
                <w:bCs/>
                <w:sz w:val="22"/>
              </w:rPr>
            </w:pPr>
            <w:r>
              <w:rPr>
                <w:rFonts w:hint="eastAsia" w:ascii="仿宋_GB2312" w:hAnsi="仿宋" w:eastAsia="仿宋_GB2312"/>
                <w:bCs/>
                <w:sz w:val="22"/>
              </w:rPr>
              <w:t>　</w:t>
            </w: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AC475046">
            <w:pPr>
              <w:widowControl/>
              <w:jc w:val="left"/>
              <w:rPr>
                <w:rFonts w:ascii="仿宋_GB2312" w:hAnsi="仿宋" w:eastAsia="仿宋_GB2312"/>
                <w:bCs/>
                <w:sz w:val="22"/>
              </w:rPr>
            </w:pPr>
            <w:r>
              <w:rPr>
                <w:rFonts w:hint="eastAsia" w:ascii="仿宋_GB2312" w:hAnsi="仿宋" w:eastAsia="仿宋_GB2312"/>
                <w:bCs/>
                <w:sz w:val="22"/>
              </w:rPr>
              <w:t>　</w:t>
            </w:r>
          </w:p>
        </w:tc>
      </w:tr>
      <w:tr w14:paraId="9D9F523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E1C12CA7">
            <w:pPr>
              <w:widowControl/>
              <w:jc w:val="center"/>
              <w:rPr>
                <w:rFonts w:ascii="仿宋_GB2312" w:hAnsi="宋体" w:eastAsia="仿宋_GB2312"/>
                <w:kern w:val="0"/>
                <w:sz w:val="22"/>
              </w:rPr>
            </w:pPr>
            <w:r>
              <w:rPr>
                <w:rFonts w:hint="eastAsia" w:ascii="仿宋_GB2312" w:hAnsi="宋体" w:eastAsia="仿宋_GB2312"/>
                <w:kern w:val="0"/>
                <w:sz w:val="22"/>
              </w:rPr>
              <w:t>存续期限</w:t>
            </w: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215BD17B">
            <w:pPr>
              <w:widowControl/>
              <w:ind w:firstLine="440" w:firstLineChars="200"/>
              <w:rPr>
                <w:rFonts w:ascii="仿宋_GB2312" w:hAnsi="宋体" w:eastAsia="仿宋_GB2312"/>
                <w:color w:val="FF0000"/>
                <w:kern w:val="0"/>
                <w:sz w:val="22"/>
              </w:rPr>
            </w:pPr>
            <w:r>
              <w:rPr>
                <w:rFonts w:hint="eastAsia" w:ascii="仿宋_GB2312" w:hAnsi="仿宋" w:eastAsia="仿宋_GB2312"/>
                <w:bCs/>
                <w:sz w:val="22"/>
              </w:rPr>
              <w:t>存续期为7年（5年投资期+2年退出期）</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2BF4ED55">
            <w:pPr>
              <w:widowControl/>
              <w:jc w:val="center"/>
              <w:rPr>
                <w:rFonts w:ascii="仿宋_GB2312" w:hAnsi="仿宋" w:eastAsia="仿宋_GB2312"/>
                <w:bCs/>
                <w:sz w:val="22"/>
              </w:rPr>
            </w:pPr>
            <w:r>
              <w:rPr>
                <w:rFonts w:hint="eastAsia" w:ascii="仿宋_GB2312" w:hAnsi="仿宋" w:eastAsia="仿宋_GB2312"/>
                <w:bCs/>
                <w:sz w:val="22"/>
              </w:rPr>
              <w:t>　</w:t>
            </w: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C6DB6077">
            <w:pPr>
              <w:widowControl/>
              <w:jc w:val="left"/>
              <w:rPr>
                <w:rFonts w:ascii="仿宋_GB2312" w:hAnsi="仿宋" w:eastAsia="仿宋_GB2312"/>
                <w:bCs/>
                <w:sz w:val="22"/>
              </w:rPr>
            </w:pPr>
            <w:r>
              <w:rPr>
                <w:rFonts w:hint="eastAsia" w:ascii="仿宋_GB2312" w:hAnsi="仿宋" w:eastAsia="仿宋_GB2312"/>
                <w:bCs/>
                <w:sz w:val="22"/>
              </w:rPr>
              <w:t>　</w:t>
            </w:r>
          </w:p>
        </w:tc>
      </w:tr>
      <w:tr w14:paraId="889F272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trHeight w:val="983" w:hRule="atLeast"/>
          <w:jc w:val="center"/>
        </w:trPr>
        <w:tc>
          <w:tcPr>
            <w:tcW w:w="861" w:type="pct"/>
            <w:vMerge w:val="restart"/>
            <w:tcBorders>
              <w:top w:val="inset" w:color="808080" w:sz="6" w:space="0"/>
              <w:left w:val="inset" w:color="808080" w:sz="6" w:space="0"/>
              <w:right w:val="inset" w:color="808080" w:sz="6" w:space="0"/>
            </w:tcBorders>
            <w:tcMar>
              <w:top w:w="52" w:type="dxa"/>
              <w:left w:w="52" w:type="dxa"/>
              <w:bottom w:w="52" w:type="dxa"/>
              <w:right w:w="52" w:type="dxa"/>
            </w:tcMar>
            <w:vAlign w:val="center"/>
          </w:tcPr>
          <w:p w14:paraId="9BE90235">
            <w:pPr>
              <w:widowControl/>
              <w:jc w:val="center"/>
              <w:rPr>
                <w:rFonts w:ascii="宋体" w:hAnsi="宋体" w:eastAsia="仿宋_GB2312" w:cs="宋体"/>
                <w:kern w:val="0"/>
                <w:sz w:val="22"/>
              </w:rPr>
            </w:pPr>
          </w:p>
          <w:p w14:paraId="05BC9328">
            <w:pPr>
              <w:widowControl/>
              <w:jc w:val="center"/>
              <w:rPr>
                <w:rFonts w:ascii="宋体" w:hAnsi="宋体" w:eastAsia="仿宋_GB2312" w:cs="宋体"/>
                <w:kern w:val="0"/>
                <w:sz w:val="22"/>
              </w:rPr>
            </w:pPr>
            <w:r>
              <w:rPr>
                <w:rFonts w:hint="eastAsia" w:ascii="宋体" w:hAnsi="宋体" w:eastAsia="仿宋_GB2312" w:cs="宋体"/>
                <w:kern w:val="0"/>
                <w:sz w:val="22"/>
              </w:rPr>
              <w:t>基金投向</w:t>
            </w:r>
          </w:p>
        </w:tc>
        <w:tc>
          <w:tcPr>
            <w:tcW w:w="2546" w:type="pct"/>
            <w:tcBorders>
              <w:top w:val="inset" w:color="808080" w:sz="6" w:space="0"/>
              <w:left w:val="inset" w:color="808080" w:sz="6" w:space="0"/>
              <w:right w:val="inset" w:color="808080" w:sz="6" w:space="0"/>
            </w:tcBorders>
            <w:tcMar>
              <w:top w:w="52" w:type="dxa"/>
              <w:left w:w="52" w:type="dxa"/>
              <w:bottom w:w="52" w:type="dxa"/>
              <w:right w:w="52" w:type="dxa"/>
            </w:tcMar>
            <w:vAlign w:val="center"/>
          </w:tcPr>
          <w:p w14:paraId="BF493426">
            <w:pPr>
              <w:ind w:firstLine="440" w:firstLineChars="200"/>
              <w:rPr>
                <w:rFonts w:hint="eastAsia" w:ascii="仿宋_GB2312" w:hAnsi="宋体" w:eastAsia="仿宋_GB2312"/>
                <w:kern w:val="0"/>
                <w:sz w:val="22"/>
                <w:lang w:val="en-US" w:eastAsia="zh-CN"/>
              </w:rPr>
            </w:pPr>
            <w:r>
              <w:rPr>
                <w:rFonts w:hint="eastAsia" w:ascii="仿宋_GB2312" w:hAnsi="宋体" w:eastAsia="仿宋_GB2312"/>
                <w:kern w:val="0"/>
                <w:sz w:val="22"/>
              </w:rPr>
              <w:t>主要围绕发展新质生产力，投早、投小、投长期、投硬科技，支持临汾晋创谷科技成果转化以及</w:t>
            </w:r>
            <w:r>
              <w:rPr>
                <w:rFonts w:hint="eastAsia" w:ascii="仿宋_GB2312" w:hAnsi="宋体" w:eastAsia="仿宋_GB2312"/>
                <w:kern w:val="0"/>
                <w:sz w:val="22"/>
                <w:lang w:val="en-US" w:eastAsia="zh-CN"/>
              </w:rPr>
              <w:t>临汾</w:t>
            </w:r>
            <w:r>
              <w:rPr>
                <w:rFonts w:hint="eastAsia" w:ascii="仿宋_GB2312" w:hAnsi="宋体" w:eastAsia="仿宋_GB2312"/>
                <w:kern w:val="0"/>
                <w:sz w:val="22"/>
              </w:rPr>
              <w:t>科技创新</w:t>
            </w:r>
            <w:r>
              <w:rPr>
                <w:rFonts w:hint="eastAsia" w:ascii="仿宋_GB2312" w:hAnsi="宋体" w:eastAsia="仿宋_GB2312"/>
                <w:kern w:val="0"/>
                <w:sz w:val="22"/>
                <w:lang w:val="en-US" w:eastAsia="zh-CN"/>
              </w:rPr>
              <w:t>创业企业</w:t>
            </w:r>
            <w:r>
              <w:rPr>
                <w:rFonts w:hint="eastAsia" w:ascii="仿宋_GB2312" w:hAnsi="宋体" w:eastAsia="仿宋_GB2312"/>
                <w:kern w:val="0"/>
                <w:sz w:val="22"/>
              </w:rPr>
              <w:t>等。</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0B61FC1D">
            <w:pPr>
              <w:widowControl/>
              <w:jc w:val="center"/>
              <w:rPr>
                <w:rFonts w:ascii="仿宋_GB2312" w:hAnsi="仿宋" w:eastAsia="仿宋_GB2312"/>
                <w:bCs/>
                <w:sz w:val="22"/>
              </w:rPr>
            </w:pP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D46C10A4">
            <w:pPr>
              <w:widowControl/>
              <w:jc w:val="left"/>
              <w:rPr>
                <w:rFonts w:ascii="仿宋_GB2312" w:hAnsi="仿宋" w:eastAsia="仿宋_GB2312"/>
                <w:bCs/>
                <w:sz w:val="22"/>
              </w:rPr>
            </w:pPr>
          </w:p>
        </w:tc>
      </w:tr>
      <w:tr w14:paraId="E02BCE1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trHeight w:val="601" w:hRule="atLeast"/>
          <w:jc w:val="center"/>
        </w:trPr>
        <w:tc>
          <w:tcPr>
            <w:tcW w:w="861" w:type="pct"/>
            <w:vMerge w:val="continue"/>
            <w:tcBorders>
              <w:left w:val="inset" w:color="808080" w:sz="6" w:space="0"/>
              <w:right w:val="inset" w:color="808080" w:sz="6" w:space="0"/>
            </w:tcBorders>
            <w:tcMar>
              <w:top w:w="52" w:type="dxa"/>
              <w:left w:w="52" w:type="dxa"/>
              <w:bottom w:w="52" w:type="dxa"/>
              <w:right w:w="52" w:type="dxa"/>
            </w:tcMar>
            <w:vAlign w:val="center"/>
          </w:tcPr>
          <w:p w14:paraId="B9701924">
            <w:pPr>
              <w:widowControl/>
              <w:jc w:val="center"/>
              <w:rPr>
                <w:rFonts w:ascii="宋体" w:hAnsi="宋体" w:eastAsia="仿宋_GB2312" w:cs="宋体"/>
                <w:kern w:val="0"/>
                <w:sz w:val="22"/>
              </w:rPr>
            </w:pPr>
          </w:p>
        </w:tc>
        <w:tc>
          <w:tcPr>
            <w:tcW w:w="2546" w:type="pct"/>
            <w:tcBorders>
              <w:top w:val="inset" w:color="808080" w:sz="6" w:space="0"/>
              <w:left w:val="inset" w:color="808080" w:sz="6" w:space="0"/>
              <w:right w:val="inset" w:color="808080" w:sz="6" w:space="0"/>
            </w:tcBorders>
            <w:tcMar>
              <w:top w:w="52" w:type="dxa"/>
              <w:left w:w="52" w:type="dxa"/>
              <w:bottom w:w="52" w:type="dxa"/>
              <w:right w:w="52" w:type="dxa"/>
            </w:tcMar>
            <w:vAlign w:val="center"/>
          </w:tcPr>
          <w:p w14:paraId="1BC54BE2">
            <w:pPr>
              <w:widowControl/>
              <w:ind w:firstLine="440" w:firstLineChars="200"/>
              <w:rPr>
                <w:rFonts w:ascii="仿宋_GB2312" w:hAnsi="宋体" w:eastAsia="仿宋_GB2312"/>
                <w:kern w:val="0"/>
                <w:sz w:val="22"/>
              </w:rPr>
            </w:pPr>
            <w:r>
              <w:rPr>
                <w:rFonts w:hint="eastAsia" w:ascii="仿宋_GB2312" w:hAnsi="宋体" w:eastAsia="仿宋_GB2312"/>
                <w:kern w:val="0"/>
                <w:sz w:val="22"/>
              </w:rPr>
              <w:t>基金原则上投资于临汾市域内注册设立的企业的比例不低于60%。</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65A9F503">
            <w:pPr>
              <w:widowControl/>
              <w:jc w:val="center"/>
              <w:rPr>
                <w:rFonts w:ascii="仿宋_GB2312" w:hAnsi="仿宋" w:eastAsia="仿宋_GB2312"/>
                <w:bCs/>
                <w:sz w:val="22"/>
              </w:rPr>
            </w:pP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7C519771">
            <w:pPr>
              <w:widowControl/>
              <w:jc w:val="left"/>
              <w:rPr>
                <w:rFonts w:ascii="仿宋_GB2312" w:hAnsi="仿宋" w:eastAsia="仿宋_GB2312"/>
                <w:bCs/>
                <w:sz w:val="22"/>
              </w:rPr>
            </w:pPr>
          </w:p>
        </w:tc>
      </w:tr>
      <w:tr w14:paraId="2144B5D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trHeight w:val="850" w:hRule="atLeast"/>
          <w:jc w:val="center"/>
        </w:trPr>
        <w:tc>
          <w:tcPr>
            <w:tcW w:w="861" w:type="pct"/>
            <w:vMerge w:val="continue"/>
            <w:tcBorders>
              <w:left w:val="inset" w:color="808080" w:sz="6" w:space="0"/>
              <w:right w:val="inset" w:color="808080" w:sz="6" w:space="0"/>
            </w:tcBorders>
            <w:tcMar>
              <w:top w:w="52" w:type="dxa"/>
              <w:left w:w="52" w:type="dxa"/>
              <w:bottom w:w="52" w:type="dxa"/>
              <w:right w:w="52" w:type="dxa"/>
            </w:tcMar>
            <w:vAlign w:val="center"/>
          </w:tcPr>
          <w:p w14:paraId="BC3796C0">
            <w:pPr>
              <w:widowControl/>
              <w:jc w:val="center"/>
              <w:rPr>
                <w:rFonts w:ascii="宋体" w:hAnsi="宋体" w:eastAsia="仿宋_GB2312" w:cs="宋体"/>
                <w:kern w:val="0"/>
                <w:sz w:val="22"/>
              </w:rPr>
            </w:pPr>
          </w:p>
        </w:tc>
        <w:tc>
          <w:tcPr>
            <w:tcW w:w="2546" w:type="pct"/>
            <w:tcBorders>
              <w:top w:val="inset" w:color="808080" w:sz="6" w:space="0"/>
              <w:left w:val="inset" w:color="808080" w:sz="6" w:space="0"/>
              <w:right w:val="inset" w:color="808080" w:sz="6" w:space="0"/>
            </w:tcBorders>
            <w:tcMar>
              <w:top w:w="52" w:type="dxa"/>
              <w:left w:w="52" w:type="dxa"/>
              <w:bottom w:w="52" w:type="dxa"/>
              <w:right w:w="52" w:type="dxa"/>
            </w:tcMar>
            <w:vAlign w:val="center"/>
          </w:tcPr>
          <w:p w14:paraId="4CAB3866">
            <w:pPr>
              <w:widowControl/>
              <w:ind w:firstLine="440" w:firstLineChars="200"/>
              <w:rPr>
                <w:rFonts w:hint="eastAsia" w:ascii="仿宋_GB2312" w:hAnsi="宋体" w:eastAsia="仿宋_GB2312"/>
                <w:kern w:val="0"/>
                <w:sz w:val="22"/>
                <w:lang w:eastAsia="zh-CN"/>
              </w:rPr>
            </w:pPr>
            <w:r>
              <w:rPr>
                <w:rFonts w:hint="eastAsia" w:ascii="仿宋_GB2312" w:hAnsi="宋体" w:eastAsia="仿宋_GB2312"/>
                <w:kern w:val="0"/>
                <w:sz w:val="22"/>
                <w:lang w:val="en-US" w:eastAsia="zh-CN"/>
              </w:rPr>
              <w:t>参与市域外市场化基金投资的采取</w:t>
            </w:r>
            <w:r>
              <w:rPr>
                <w:rFonts w:hint="eastAsia" w:ascii="仿宋_GB2312" w:hAnsi="宋体" w:eastAsia="仿宋_GB2312"/>
                <w:kern w:val="0"/>
                <w:sz w:val="22"/>
              </w:rPr>
              <w:t>一事一议。</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BB91BEF8">
            <w:pPr>
              <w:widowControl/>
              <w:jc w:val="center"/>
              <w:rPr>
                <w:rFonts w:ascii="仿宋_GB2312" w:hAnsi="仿宋" w:eastAsia="仿宋_GB2312"/>
                <w:bCs/>
                <w:sz w:val="22"/>
              </w:rPr>
            </w:pP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A99C2E32">
            <w:pPr>
              <w:widowControl/>
              <w:jc w:val="left"/>
              <w:rPr>
                <w:rFonts w:ascii="仿宋_GB2312" w:hAnsi="仿宋" w:eastAsia="仿宋_GB2312"/>
                <w:bCs/>
                <w:sz w:val="22"/>
              </w:rPr>
            </w:pPr>
          </w:p>
        </w:tc>
      </w:tr>
      <w:tr w14:paraId="12B759C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trHeight w:val="871" w:hRule="atLeast"/>
          <w:jc w:val="center"/>
        </w:trPr>
        <w:tc>
          <w:tcPr>
            <w:tcW w:w="861" w:type="pct"/>
            <w:vMerge w:val="continue"/>
            <w:tcBorders>
              <w:left w:val="inset" w:color="808080" w:sz="6" w:space="0"/>
              <w:bottom w:val="inset" w:color="808080" w:sz="6" w:space="0"/>
              <w:right w:val="inset" w:color="808080" w:sz="6" w:space="0"/>
            </w:tcBorders>
            <w:tcMar>
              <w:top w:w="52" w:type="dxa"/>
              <w:left w:w="52" w:type="dxa"/>
              <w:bottom w:w="52" w:type="dxa"/>
              <w:right w:w="52" w:type="dxa"/>
            </w:tcMar>
            <w:vAlign w:val="center"/>
          </w:tcPr>
          <w:p w14:paraId="99E1C05B">
            <w:pPr>
              <w:widowControl/>
              <w:jc w:val="center"/>
              <w:rPr>
                <w:rFonts w:ascii="宋体" w:hAnsi="宋体" w:eastAsia="仿宋_GB2312" w:cs="宋体"/>
                <w:kern w:val="0"/>
                <w:sz w:val="22"/>
              </w:rPr>
            </w:pPr>
          </w:p>
        </w:tc>
        <w:tc>
          <w:tcPr>
            <w:tcW w:w="2546" w:type="pct"/>
            <w:tcBorders>
              <w:top w:val="inset" w:color="808080" w:sz="6" w:space="0"/>
              <w:left w:val="inset" w:color="808080" w:sz="6" w:space="0"/>
              <w:right w:val="inset" w:color="808080" w:sz="6" w:space="0"/>
            </w:tcBorders>
            <w:tcMar>
              <w:top w:w="52" w:type="dxa"/>
              <w:left w:w="52" w:type="dxa"/>
              <w:bottom w:w="52" w:type="dxa"/>
              <w:right w:w="52" w:type="dxa"/>
            </w:tcMar>
            <w:vAlign w:val="center"/>
          </w:tcPr>
          <w:p w14:paraId="FE28BE75">
            <w:pPr>
              <w:widowControl/>
              <w:ind w:firstLine="440" w:firstLineChars="200"/>
              <w:rPr>
                <w:rFonts w:hint="eastAsia" w:ascii="仿宋_GB2312" w:hAnsi="宋体" w:eastAsia="仿宋_GB2312"/>
                <w:kern w:val="0"/>
                <w:sz w:val="22"/>
              </w:rPr>
            </w:pPr>
            <w:r>
              <w:rPr>
                <w:rFonts w:hint="eastAsia" w:ascii="仿宋_GB2312" w:hAnsi="宋体" w:eastAsia="仿宋_GB2312"/>
                <w:kern w:val="0"/>
                <w:sz w:val="22"/>
              </w:rPr>
              <w:t>基金</w:t>
            </w:r>
            <w:r>
              <w:rPr>
                <w:rFonts w:hint="eastAsia" w:ascii="仿宋_GB2312" w:hAnsi="宋体" w:eastAsia="仿宋_GB2312"/>
                <w:kern w:val="0"/>
                <w:sz w:val="22"/>
                <w:lang w:val="en-US" w:eastAsia="zh-CN"/>
              </w:rPr>
              <w:t>投资</w:t>
            </w:r>
            <w:r>
              <w:rPr>
                <w:rFonts w:hint="eastAsia" w:ascii="仿宋_GB2312" w:hAnsi="宋体" w:eastAsia="仿宋_GB2312"/>
                <w:kern w:val="0"/>
                <w:sz w:val="22"/>
                <w:lang w:eastAsia="zh-CN"/>
              </w:rPr>
              <w:t>机构</w:t>
            </w:r>
            <w:r>
              <w:rPr>
                <w:rFonts w:hint="eastAsia" w:ascii="仿宋_GB2312" w:hAnsi="宋体" w:eastAsia="仿宋_GB2312"/>
                <w:kern w:val="0"/>
                <w:sz w:val="22"/>
              </w:rPr>
              <w:t>主要以初创期为主，成长期为辅。</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42D0F69B">
            <w:pPr>
              <w:widowControl/>
              <w:jc w:val="center"/>
              <w:rPr>
                <w:rFonts w:ascii="仿宋_GB2312" w:hAnsi="仿宋" w:eastAsia="仿宋_GB2312"/>
                <w:bCs/>
                <w:sz w:val="22"/>
              </w:rPr>
            </w:pP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4BE40B77">
            <w:pPr>
              <w:widowControl/>
              <w:jc w:val="left"/>
              <w:rPr>
                <w:rFonts w:ascii="仿宋_GB2312" w:hAnsi="仿宋" w:eastAsia="仿宋_GB2312"/>
                <w:bCs/>
                <w:sz w:val="22"/>
              </w:rPr>
            </w:pPr>
          </w:p>
        </w:tc>
      </w:tr>
      <w:tr w14:paraId="FA82112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trHeight w:val="1050" w:hRule="atLeast"/>
          <w:jc w:val="center"/>
        </w:trPr>
        <w:tc>
          <w:tcPr>
            <w:tcW w:w="861" w:type="pct"/>
            <w:tcBorders>
              <w:top w:val="inset" w:color="808080" w:sz="6" w:space="0"/>
              <w:left w:val="inset" w:color="808080" w:sz="6" w:space="0"/>
              <w:right w:val="inset" w:color="808080" w:sz="6" w:space="0"/>
            </w:tcBorders>
            <w:tcMar>
              <w:top w:w="52" w:type="dxa"/>
              <w:left w:w="52" w:type="dxa"/>
              <w:bottom w:w="52" w:type="dxa"/>
              <w:right w:w="52" w:type="dxa"/>
            </w:tcMar>
            <w:vAlign w:val="center"/>
          </w:tcPr>
          <w:p w14:paraId="D60BE49F">
            <w:pPr>
              <w:widowControl/>
              <w:jc w:val="center"/>
              <w:rPr>
                <w:rFonts w:ascii="仿宋_GB2312" w:hAnsi="仿宋" w:eastAsia="仿宋_GB2312"/>
                <w:bCs/>
                <w:sz w:val="22"/>
              </w:rPr>
            </w:pPr>
            <w:r>
              <w:rPr>
                <w:rFonts w:hint="eastAsia" w:ascii="仿宋_GB2312" w:hAnsi="仿宋" w:eastAsia="仿宋_GB2312"/>
                <w:bCs/>
                <w:sz w:val="22"/>
              </w:rPr>
              <w:t>出资比例</w:t>
            </w:r>
          </w:p>
        </w:tc>
        <w:tc>
          <w:tcPr>
            <w:tcW w:w="2546" w:type="pct"/>
            <w:tcBorders>
              <w:top w:val="inset" w:color="808080" w:sz="6" w:space="0"/>
              <w:left w:val="inset" w:color="808080" w:sz="6" w:space="0"/>
              <w:right w:val="inset" w:color="808080" w:sz="6" w:space="0"/>
            </w:tcBorders>
            <w:tcMar>
              <w:top w:w="52" w:type="dxa"/>
              <w:left w:w="52" w:type="dxa"/>
              <w:bottom w:w="52" w:type="dxa"/>
              <w:right w:w="52" w:type="dxa"/>
            </w:tcMar>
            <w:vAlign w:val="center"/>
          </w:tcPr>
          <w:p w14:paraId="D6E69AB0">
            <w:pPr>
              <w:widowControl/>
              <w:ind w:firstLine="440" w:firstLineChars="200"/>
              <w:rPr>
                <w:rFonts w:ascii="仿宋_GB2312" w:hAnsi="宋体" w:eastAsia="仿宋_GB2312"/>
                <w:kern w:val="0"/>
                <w:sz w:val="22"/>
              </w:rPr>
            </w:pPr>
            <w:r>
              <w:rPr>
                <w:rFonts w:hint="eastAsia" w:ascii="仿宋_GB2312" w:hAnsi="仿宋" w:eastAsia="仿宋_GB2312"/>
                <w:bCs/>
                <w:sz w:val="22"/>
              </w:rPr>
              <w:t>基金原则上投资单个企业的持股比例不超过30%，且不作为被投企业第一大股东，同时单个企业投资额上限不超过基金总规模20%。</w:t>
            </w:r>
          </w:p>
        </w:tc>
        <w:tc>
          <w:tcPr>
            <w:tcW w:w="848" w:type="pct"/>
            <w:tcBorders>
              <w:top w:val="inset" w:color="808080" w:sz="6" w:space="0"/>
              <w:left w:val="inset" w:color="808080" w:sz="6" w:space="0"/>
              <w:right w:val="inset" w:color="808080" w:sz="6" w:space="0"/>
            </w:tcBorders>
            <w:tcMar>
              <w:top w:w="52" w:type="dxa"/>
              <w:left w:w="52" w:type="dxa"/>
              <w:bottom w:w="52" w:type="dxa"/>
              <w:right w:w="52" w:type="dxa"/>
            </w:tcMar>
            <w:vAlign w:val="center"/>
          </w:tcPr>
          <w:p w14:paraId="C5318CC4">
            <w:pPr>
              <w:widowControl/>
              <w:jc w:val="center"/>
              <w:rPr>
                <w:rFonts w:ascii="仿宋_GB2312" w:hAnsi="仿宋" w:eastAsia="仿宋_GB2312"/>
                <w:bCs/>
                <w:sz w:val="22"/>
              </w:rPr>
            </w:pPr>
            <w:r>
              <w:rPr>
                <w:rFonts w:hint="eastAsia" w:ascii="仿宋_GB2312" w:hAnsi="仿宋" w:eastAsia="仿宋_GB2312"/>
                <w:bCs/>
                <w:sz w:val="22"/>
              </w:rPr>
              <w:t>　</w:t>
            </w:r>
          </w:p>
        </w:tc>
        <w:tc>
          <w:tcPr>
            <w:tcW w:w="743" w:type="pct"/>
            <w:tcBorders>
              <w:top w:val="inset" w:color="808080" w:sz="6" w:space="0"/>
              <w:left w:val="inset" w:color="808080" w:sz="6" w:space="0"/>
              <w:right w:val="inset" w:color="808080" w:sz="6" w:space="0"/>
            </w:tcBorders>
            <w:tcMar>
              <w:top w:w="52" w:type="dxa"/>
              <w:left w:w="52" w:type="dxa"/>
              <w:bottom w:w="52" w:type="dxa"/>
              <w:right w:w="52" w:type="dxa"/>
            </w:tcMar>
            <w:vAlign w:val="center"/>
          </w:tcPr>
          <w:p w14:paraId="DB4A9A2D">
            <w:pPr>
              <w:widowControl/>
              <w:jc w:val="left"/>
              <w:rPr>
                <w:rFonts w:ascii="仿宋_GB2312" w:hAnsi="仿宋" w:eastAsia="仿宋_GB2312"/>
                <w:bCs/>
                <w:sz w:val="22"/>
              </w:rPr>
            </w:pPr>
            <w:r>
              <w:rPr>
                <w:rFonts w:hint="eastAsia" w:ascii="仿宋_GB2312" w:hAnsi="仿宋" w:eastAsia="仿宋_GB2312"/>
                <w:bCs/>
                <w:sz w:val="22"/>
              </w:rPr>
              <w:t>　</w:t>
            </w:r>
          </w:p>
        </w:tc>
      </w:tr>
      <w:tr w14:paraId="DECD016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1A3736D0">
            <w:pPr>
              <w:widowControl/>
              <w:jc w:val="center"/>
              <w:rPr>
                <w:rFonts w:ascii="仿宋_GB2312" w:hAnsi="仿宋" w:eastAsia="仿宋_GB2312"/>
                <w:bCs/>
                <w:sz w:val="22"/>
              </w:rPr>
            </w:pPr>
            <w:r>
              <w:rPr>
                <w:rFonts w:hint="eastAsia" w:ascii="仿宋_GB2312" w:hAnsi="仿宋" w:eastAsia="仿宋_GB2312"/>
                <w:bCs/>
                <w:sz w:val="22"/>
              </w:rPr>
              <w:t>基金出资</w:t>
            </w: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E35FA9A8">
            <w:pPr>
              <w:widowControl/>
              <w:ind w:firstLine="440" w:firstLineChars="200"/>
              <w:rPr>
                <w:rFonts w:ascii="仿宋_GB2312" w:hAnsi="仿宋" w:eastAsia="仿宋_GB2312"/>
                <w:bCs/>
                <w:sz w:val="22"/>
              </w:rPr>
            </w:pPr>
            <w:r>
              <w:rPr>
                <w:rFonts w:hint="eastAsia" w:ascii="仿宋_GB2312" w:hAnsi="仿宋" w:eastAsia="仿宋_GB2312"/>
                <w:bCs/>
                <w:sz w:val="22"/>
              </w:rPr>
              <w:t>基金出资人按合伙协议约定进行出资，引导基金有权在其他出资人当期出资款实际到位后，再按同比例实缴出资</w:t>
            </w:r>
            <w:r>
              <w:rPr>
                <w:rFonts w:hint="eastAsia" w:ascii="仿宋_GB2312" w:hAnsi="仿宋" w:eastAsia="仿宋_GB2312"/>
                <w:bCs/>
                <w:sz w:val="22"/>
                <w:lang w:eastAsia="zh-CN"/>
              </w:rPr>
              <w:t>；</w:t>
            </w:r>
            <w:r>
              <w:rPr>
                <w:rFonts w:hint="eastAsia" w:ascii="仿宋_GB2312" w:hAnsi="仿宋" w:eastAsia="仿宋_GB2312"/>
                <w:bCs/>
                <w:sz w:val="22"/>
                <w:lang w:val="en-US" w:eastAsia="zh-CN"/>
              </w:rPr>
              <w:t>为避免资金闲置，基金出资遵循“资金跟着项目走”原则</w:t>
            </w:r>
            <w:r>
              <w:rPr>
                <w:rFonts w:hint="eastAsia" w:ascii="仿宋_GB2312" w:hAnsi="仿宋" w:eastAsia="仿宋_GB2312"/>
                <w:bCs/>
                <w:sz w:val="22"/>
              </w:rPr>
              <w:t>。</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BABE8FE2">
            <w:pPr>
              <w:widowControl/>
              <w:jc w:val="center"/>
              <w:rPr>
                <w:rFonts w:ascii="仿宋_GB2312" w:hAnsi="仿宋" w:eastAsia="仿宋_GB2312"/>
                <w:bCs/>
                <w:sz w:val="22"/>
              </w:rPr>
            </w:pPr>
            <w:r>
              <w:rPr>
                <w:rFonts w:hint="eastAsia" w:ascii="仿宋_GB2312" w:hAnsi="仿宋" w:eastAsia="仿宋_GB2312"/>
                <w:bCs/>
                <w:sz w:val="22"/>
              </w:rPr>
              <w:t>　</w:t>
            </w: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D5AF239E">
            <w:pPr>
              <w:widowControl/>
              <w:jc w:val="left"/>
              <w:rPr>
                <w:rFonts w:ascii="仿宋_GB2312" w:hAnsi="仿宋" w:eastAsia="仿宋_GB2312"/>
                <w:bCs/>
                <w:sz w:val="22"/>
              </w:rPr>
            </w:pPr>
            <w:r>
              <w:rPr>
                <w:rFonts w:hint="eastAsia" w:ascii="仿宋_GB2312" w:hAnsi="仿宋" w:eastAsia="仿宋_GB2312"/>
                <w:bCs/>
                <w:sz w:val="22"/>
              </w:rPr>
              <w:t>　</w:t>
            </w:r>
          </w:p>
        </w:tc>
      </w:tr>
      <w:tr w14:paraId="02A42A4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1CCF1216">
            <w:pPr>
              <w:widowControl/>
              <w:jc w:val="center"/>
              <w:rPr>
                <w:rFonts w:ascii="仿宋_GB2312" w:hAnsi="仿宋" w:eastAsia="仿宋_GB2312"/>
                <w:bCs/>
                <w:sz w:val="22"/>
              </w:rPr>
            </w:pPr>
            <w:r>
              <w:rPr>
                <w:rFonts w:hint="eastAsia" w:ascii="仿宋_GB2312" w:hAnsi="仿宋" w:eastAsia="仿宋_GB2312"/>
                <w:bCs/>
                <w:sz w:val="22"/>
              </w:rPr>
              <w:t>管理费</w:t>
            </w: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C9A29C42">
            <w:pPr>
              <w:widowControl/>
              <w:ind w:firstLine="440" w:firstLineChars="200"/>
              <w:rPr>
                <w:rFonts w:hint="eastAsia" w:ascii="仿宋_GB2312" w:hAnsi="仿宋" w:eastAsia="仿宋_GB2312"/>
                <w:bCs/>
                <w:sz w:val="22"/>
              </w:rPr>
            </w:pPr>
            <w:r>
              <w:rPr>
                <w:rFonts w:hint="eastAsia" w:ascii="仿宋_GB2312" w:hAnsi="仿宋" w:eastAsia="仿宋_GB2312"/>
                <w:bCs/>
                <w:sz w:val="22"/>
              </w:rPr>
              <w:t>投资期按照</w:t>
            </w:r>
            <w:r>
              <w:rPr>
                <w:rFonts w:hint="eastAsia" w:ascii="仿宋_GB2312" w:hAnsi="仿宋" w:eastAsia="仿宋_GB2312"/>
                <w:bCs/>
                <w:sz w:val="22"/>
                <w:lang w:val="en-US" w:eastAsia="zh-CN"/>
              </w:rPr>
              <w:t>实际投资额</w:t>
            </w:r>
            <w:r>
              <w:rPr>
                <w:rFonts w:hint="eastAsia" w:ascii="仿宋_GB2312" w:hAnsi="仿宋" w:eastAsia="仿宋_GB2312"/>
                <w:bCs/>
                <w:sz w:val="22"/>
              </w:rPr>
              <w:t>不超过</w:t>
            </w:r>
            <w:r>
              <w:rPr>
                <w:rFonts w:hint="eastAsia" w:ascii="仿宋_GB2312" w:hAnsi="仿宋" w:eastAsia="仿宋_GB2312"/>
                <w:bCs/>
                <w:sz w:val="22"/>
                <w:lang w:val="en-US" w:eastAsia="zh-CN"/>
              </w:rPr>
              <w:t>1.5</w:t>
            </w:r>
            <w:r>
              <w:rPr>
                <w:rFonts w:hint="eastAsia" w:ascii="仿宋_GB2312" w:hAnsi="仿宋" w:eastAsia="仿宋_GB2312"/>
                <w:bCs/>
                <w:sz w:val="22"/>
              </w:rPr>
              <w:t>%/年提取</w:t>
            </w:r>
            <w:r>
              <w:rPr>
                <w:rFonts w:hint="eastAsia" w:ascii="仿宋_GB2312" w:hAnsi="仿宋" w:eastAsia="仿宋_GB2312"/>
                <w:bCs/>
                <w:sz w:val="22"/>
                <w:lang w:eastAsia="zh-CN"/>
              </w:rPr>
              <w:t>，</w:t>
            </w:r>
            <w:r>
              <w:rPr>
                <w:rFonts w:hint="eastAsia" w:ascii="仿宋_GB2312" w:hAnsi="仿宋" w:eastAsia="仿宋_GB2312"/>
                <w:bCs/>
                <w:sz w:val="22"/>
                <w:lang w:val="en-US" w:eastAsia="zh-CN"/>
              </w:rPr>
              <w:t>其中部分管理费（不超过计提基数0.5%/年）</w:t>
            </w:r>
            <w:r>
              <w:rPr>
                <w:rFonts w:hint="eastAsia" w:ascii="仿宋_GB2312" w:hAnsi="仿宋" w:eastAsia="仿宋_GB2312"/>
                <w:bCs/>
                <w:sz w:val="22"/>
              </w:rPr>
              <w:t>按照引导基金对基金的年度考核评价</w:t>
            </w:r>
            <w:r>
              <w:rPr>
                <w:rFonts w:hint="eastAsia" w:ascii="仿宋_GB2312" w:hAnsi="仿宋" w:eastAsia="仿宋_GB2312"/>
                <w:bCs/>
                <w:sz w:val="22"/>
                <w:lang w:val="en-US" w:eastAsia="zh-CN"/>
              </w:rPr>
              <w:t>结果核算后支付</w:t>
            </w:r>
            <w:r>
              <w:rPr>
                <w:rFonts w:hint="eastAsia" w:ascii="仿宋_GB2312" w:hAnsi="仿宋" w:eastAsia="仿宋_GB2312"/>
                <w:bCs/>
                <w:sz w:val="22"/>
              </w:rPr>
              <w:t>。</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6528C320">
            <w:pPr>
              <w:widowControl/>
              <w:jc w:val="center"/>
              <w:rPr>
                <w:rFonts w:ascii="仿宋_GB2312" w:hAnsi="仿宋" w:eastAsia="仿宋_GB2312"/>
                <w:bCs/>
                <w:sz w:val="22"/>
              </w:rPr>
            </w:pPr>
            <w:r>
              <w:rPr>
                <w:rFonts w:hint="eastAsia" w:ascii="仿宋_GB2312" w:hAnsi="仿宋" w:eastAsia="仿宋_GB2312"/>
                <w:bCs/>
                <w:sz w:val="22"/>
              </w:rPr>
              <w:t>　</w:t>
            </w: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D81BA047">
            <w:pPr>
              <w:widowControl/>
              <w:jc w:val="left"/>
              <w:rPr>
                <w:rFonts w:ascii="仿宋_GB2312" w:hAnsi="仿宋" w:eastAsia="仿宋_GB2312"/>
                <w:bCs/>
                <w:sz w:val="22"/>
              </w:rPr>
            </w:pPr>
            <w:r>
              <w:rPr>
                <w:rFonts w:hint="eastAsia" w:ascii="仿宋_GB2312" w:hAnsi="仿宋" w:eastAsia="仿宋_GB2312"/>
                <w:bCs/>
                <w:sz w:val="22"/>
              </w:rPr>
              <w:t>　</w:t>
            </w:r>
          </w:p>
        </w:tc>
      </w:tr>
      <w:tr w14:paraId="D7B33B0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A0081096">
            <w:pPr>
              <w:widowControl/>
              <w:jc w:val="center"/>
              <w:rPr>
                <w:rFonts w:ascii="仿宋_GB2312" w:hAnsi="仿宋" w:eastAsia="仿宋_GB2312"/>
                <w:bCs/>
                <w:sz w:val="22"/>
              </w:rPr>
            </w:pPr>
            <w:r>
              <w:rPr>
                <w:rFonts w:hint="eastAsia" w:ascii="仿宋_GB2312" w:hAnsi="仿宋" w:eastAsia="仿宋_GB2312"/>
                <w:bCs/>
                <w:sz w:val="22"/>
              </w:rPr>
              <w:t>收益</w:t>
            </w:r>
          </w:p>
          <w:p w14:paraId="DD1518C0">
            <w:pPr>
              <w:widowControl/>
              <w:jc w:val="center"/>
              <w:rPr>
                <w:rFonts w:ascii="仿宋_GB2312" w:hAnsi="仿宋" w:eastAsia="仿宋_GB2312"/>
                <w:bCs/>
                <w:sz w:val="22"/>
              </w:rPr>
            </w:pPr>
            <w:r>
              <w:rPr>
                <w:rFonts w:hint="eastAsia" w:ascii="仿宋_GB2312" w:hAnsi="仿宋" w:eastAsia="仿宋_GB2312"/>
                <w:bCs/>
                <w:sz w:val="22"/>
              </w:rPr>
              <w:t>分配</w:t>
            </w: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46F515AA">
            <w:pPr>
              <w:widowControl/>
              <w:ind w:firstLine="440" w:firstLineChars="200"/>
              <w:rPr>
                <w:rFonts w:hint="eastAsia" w:ascii="仿宋_GB2312" w:hAnsi="仿宋" w:eastAsia="仿宋_GB2312"/>
                <w:bCs/>
                <w:sz w:val="22"/>
              </w:rPr>
            </w:pPr>
            <w:r>
              <w:rPr>
                <w:rFonts w:hint="eastAsia" w:ascii="仿宋_GB2312" w:hAnsi="仿宋" w:eastAsia="仿宋_GB2312"/>
                <w:bCs/>
                <w:sz w:val="22"/>
                <w:lang w:val="en-US"/>
              </w:rPr>
              <w:t>首先按照出资比例向有限合伙人进行收益分配，直至有限合伙人累计获得的分配总额达到其向本合伙企业累计实缴出资额；其次向普通合伙人进行收益分配，直至达到普通合伙人累计的实缴出资；剩余的投资收益再按照协议约定的方式予以分配。</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90248414">
            <w:pPr>
              <w:widowControl/>
              <w:jc w:val="center"/>
              <w:rPr>
                <w:rFonts w:ascii="仿宋_GB2312" w:hAnsi="仿宋" w:eastAsia="仿宋_GB2312"/>
                <w:bCs/>
                <w:sz w:val="22"/>
              </w:rPr>
            </w:pPr>
            <w:r>
              <w:rPr>
                <w:rFonts w:hint="eastAsia" w:ascii="仿宋_GB2312" w:hAnsi="仿宋" w:eastAsia="仿宋_GB2312"/>
                <w:bCs/>
                <w:sz w:val="22"/>
              </w:rPr>
              <w:t>　</w:t>
            </w: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965E5D84">
            <w:pPr>
              <w:widowControl/>
              <w:jc w:val="left"/>
              <w:rPr>
                <w:rFonts w:ascii="仿宋_GB2312" w:hAnsi="仿宋" w:eastAsia="仿宋_GB2312"/>
                <w:bCs/>
                <w:sz w:val="22"/>
              </w:rPr>
            </w:pPr>
            <w:r>
              <w:rPr>
                <w:rFonts w:hint="eastAsia" w:ascii="仿宋_GB2312" w:hAnsi="仿宋" w:eastAsia="仿宋_GB2312"/>
                <w:bCs/>
                <w:sz w:val="22"/>
              </w:rPr>
              <w:t>　</w:t>
            </w:r>
          </w:p>
        </w:tc>
      </w:tr>
      <w:tr w14:paraId="C653321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4AC7B261">
            <w:pPr>
              <w:widowControl/>
              <w:jc w:val="center"/>
              <w:rPr>
                <w:rFonts w:ascii="仿宋_GB2312" w:hAnsi="仿宋" w:eastAsia="仿宋_GB2312"/>
                <w:bCs/>
                <w:sz w:val="22"/>
              </w:rPr>
            </w:pPr>
            <w:r>
              <w:rPr>
                <w:rFonts w:hint="eastAsia" w:ascii="仿宋_GB2312" w:hAnsi="仿宋" w:eastAsia="仿宋_GB2312"/>
                <w:bCs/>
                <w:sz w:val="22"/>
              </w:rPr>
              <w:t>资金托管</w:t>
            </w: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253253BF">
            <w:pPr>
              <w:widowControl/>
              <w:ind w:firstLine="440" w:firstLineChars="200"/>
              <w:rPr>
                <w:rFonts w:ascii="仿宋_GB2312" w:hAnsi="仿宋" w:eastAsia="仿宋_GB2312"/>
                <w:bCs/>
                <w:sz w:val="22"/>
              </w:rPr>
            </w:pPr>
            <w:r>
              <w:rPr>
                <w:rFonts w:hint="eastAsia" w:ascii="仿宋_GB2312" w:hAnsi="仿宋" w:eastAsia="仿宋_GB2312"/>
                <w:bCs/>
                <w:sz w:val="22"/>
              </w:rPr>
              <w:t>基金应委托临汾市本地具有托管资质的商业银行托管资金,托管银行接受基金委托并签订资金托管协议，按照托管协议开展资产保管、资金拨付和结算等日常工作，对投资活动进行动态监管。</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4CC54BB6">
            <w:pPr>
              <w:widowControl/>
              <w:jc w:val="center"/>
              <w:rPr>
                <w:rFonts w:ascii="仿宋_GB2312" w:hAnsi="仿宋" w:eastAsia="仿宋_GB2312"/>
                <w:bCs/>
                <w:sz w:val="22"/>
              </w:rPr>
            </w:pP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7F8D72D5">
            <w:pPr>
              <w:widowControl/>
              <w:jc w:val="left"/>
              <w:rPr>
                <w:rFonts w:ascii="仿宋_GB2312" w:hAnsi="仿宋" w:eastAsia="仿宋_GB2312"/>
                <w:bCs/>
                <w:sz w:val="22"/>
              </w:rPr>
            </w:pPr>
          </w:p>
        </w:tc>
      </w:tr>
      <w:tr w14:paraId="5AC152B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trHeight w:val="3603" w:hRule="atLeast"/>
          <w:jc w:val="center"/>
        </w:trPr>
        <w:tc>
          <w:tcPr>
            <w:tcW w:w="861"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CC6D53C0">
            <w:pPr>
              <w:widowControl/>
              <w:jc w:val="center"/>
              <w:rPr>
                <w:rFonts w:ascii="仿宋_GB2312" w:hAnsi="仿宋" w:eastAsia="仿宋_GB2312"/>
                <w:bCs/>
                <w:sz w:val="22"/>
              </w:rPr>
            </w:pPr>
            <w:r>
              <w:rPr>
                <w:rFonts w:hint="eastAsia" w:ascii="仿宋_GB2312" w:hAnsi="仿宋" w:eastAsia="仿宋_GB2312"/>
                <w:bCs/>
                <w:sz w:val="22"/>
              </w:rPr>
              <w:t>强制退出</w:t>
            </w: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82EEAB27">
            <w:pPr>
              <w:widowControl/>
              <w:ind w:firstLine="440" w:firstLineChars="200"/>
              <w:rPr>
                <w:rFonts w:hint="eastAsia" w:ascii="仿宋_GB2312" w:hAnsi="仿宋" w:eastAsia="仿宋_GB2312"/>
                <w:bCs/>
                <w:sz w:val="22"/>
                <w:lang w:val="en-US" w:eastAsia="zh-CN"/>
              </w:rPr>
            </w:pPr>
            <w:r>
              <w:rPr>
                <w:rFonts w:hint="eastAsia" w:ascii="仿宋_GB2312" w:hAnsi="仿宋" w:eastAsia="仿宋_GB2312"/>
                <w:bCs/>
                <w:sz w:val="22"/>
                <w:lang w:val="en-US" w:eastAsia="zh-CN"/>
              </w:rPr>
              <w:t>有下列情况之一的，可无需其他出资人同意，引导基金有权选择退出，基金管理机构及其他出资人应在合伙协议中约定并履行必要的程序以确保引导基金退出：</w:t>
            </w:r>
          </w:p>
          <w:p w14:paraId="052DB4AC">
            <w:pPr>
              <w:widowControl/>
              <w:ind w:firstLine="440" w:firstLineChars="200"/>
              <w:rPr>
                <w:rFonts w:hint="eastAsia" w:ascii="仿宋_GB2312" w:hAnsi="仿宋" w:eastAsia="仿宋_GB2312"/>
                <w:bCs/>
                <w:sz w:val="22"/>
                <w:lang w:val="en-US" w:eastAsia="zh-CN"/>
              </w:rPr>
            </w:pPr>
            <w:r>
              <w:rPr>
                <w:rFonts w:hint="eastAsia" w:ascii="仿宋_GB2312" w:hAnsi="仿宋" w:eastAsia="仿宋_GB2312"/>
                <w:bCs/>
                <w:sz w:val="22"/>
                <w:lang w:val="en-US" w:eastAsia="zh-CN"/>
              </w:rPr>
              <w:t>1.基金设立方案确认后超过1年，未按规定程序和时间要求完成设立手续的；</w:t>
            </w:r>
          </w:p>
          <w:p w14:paraId="3989344F">
            <w:pPr>
              <w:widowControl/>
              <w:ind w:firstLine="440" w:firstLineChars="200"/>
              <w:rPr>
                <w:rFonts w:hint="eastAsia" w:ascii="仿宋_GB2312" w:hAnsi="仿宋" w:eastAsia="仿宋_GB2312"/>
                <w:bCs/>
                <w:sz w:val="22"/>
                <w:lang w:val="en-US" w:eastAsia="zh-CN"/>
              </w:rPr>
            </w:pPr>
            <w:r>
              <w:rPr>
                <w:rFonts w:hint="eastAsia" w:ascii="仿宋_GB2312" w:hAnsi="仿宋" w:eastAsia="仿宋_GB2312"/>
                <w:bCs/>
                <w:sz w:val="22"/>
                <w:lang w:val="en-US" w:eastAsia="zh-CN"/>
              </w:rPr>
              <w:t xml:space="preserve">2.基金投资领域和方向不符合政策目标的； </w:t>
            </w:r>
          </w:p>
          <w:p w14:paraId="0C8C91AF">
            <w:pPr>
              <w:widowControl/>
              <w:ind w:firstLine="440" w:firstLineChars="200"/>
              <w:rPr>
                <w:rFonts w:hint="eastAsia" w:ascii="仿宋_GB2312" w:hAnsi="仿宋" w:eastAsia="仿宋_GB2312"/>
                <w:bCs/>
                <w:sz w:val="22"/>
                <w:lang w:val="en-US" w:eastAsia="zh-CN"/>
              </w:rPr>
            </w:pPr>
            <w:r>
              <w:rPr>
                <w:rFonts w:hint="eastAsia" w:ascii="仿宋_GB2312" w:hAnsi="仿宋" w:eastAsia="仿宋_GB2312"/>
                <w:bCs/>
                <w:sz w:val="22"/>
                <w:lang w:val="en-US" w:eastAsia="zh-CN"/>
              </w:rPr>
              <w:t xml:space="preserve">3.基金未按照章程或协议约定投资的； </w:t>
            </w:r>
          </w:p>
          <w:p w14:paraId="E46ECD7D">
            <w:pPr>
              <w:widowControl/>
              <w:ind w:firstLine="440" w:firstLineChars="200"/>
              <w:rPr>
                <w:rFonts w:hint="eastAsia" w:ascii="仿宋_GB2312" w:hAnsi="仿宋" w:eastAsia="仿宋_GB2312"/>
                <w:bCs/>
                <w:sz w:val="22"/>
                <w:lang w:val="en-US" w:eastAsia="zh-CN"/>
              </w:rPr>
            </w:pPr>
            <w:r>
              <w:rPr>
                <w:rFonts w:hint="eastAsia" w:ascii="仿宋_GB2312" w:hAnsi="仿宋" w:eastAsia="仿宋_GB2312"/>
                <w:bCs/>
                <w:sz w:val="22"/>
                <w:lang w:val="en-US" w:eastAsia="zh-CN"/>
              </w:rPr>
              <w:t>4.政府出资拨付托管基金账户1年以上，基金未开展投资业务的；</w:t>
            </w:r>
          </w:p>
          <w:p w14:paraId="99E1F514">
            <w:pPr>
              <w:widowControl/>
              <w:ind w:firstLine="440" w:firstLineChars="200"/>
              <w:rPr>
                <w:rFonts w:ascii="仿宋_GB2312" w:hAnsi="仿宋" w:eastAsia="仿宋_GB2312"/>
                <w:bCs/>
                <w:sz w:val="22"/>
              </w:rPr>
            </w:pPr>
            <w:r>
              <w:rPr>
                <w:rFonts w:hint="eastAsia" w:ascii="仿宋_GB2312" w:hAnsi="仿宋" w:eastAsia="仿宋_GB2312"/>
                <w:bCs/>
                <w:sz w:val="22"/>
                <w:lang w:val="en-US" w:eastAsia="zh-CN"/>
              </w:rPr>
              <w:t>5.其他不符合章程或协议约定的情形。</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82B08161">
            <w:pPr>
              <w:widowControl/>
              <w:jc w:val="center"/>
              <w:rPr>
                <w:rFonts w:ascii="仿宋_GB2312" w:hAnsi="仿宋" w:eastAsia="仿宋_GB2312"/>
                <w:bCs/>
                <w:sz w:val="22"/>
              </w:rPr>
            </w:pP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B5443A7D">
            <w:pPr>
              <w:widowControl/>
              <w:jc w:val="left"/>
              <w:rPr>
                <w:rFonts w:ascii="仿宋_GB2312" w:hAnsi="仿宋" w:eastAsia="仿宋_GB2312"/>
                <w:bCs/>
                <w:sz w:val="22"/>
              </w:rPr>
            </w:pPr>
          </w:p>
        </w:tc>
      </w:tr>
      <w:tr w14:paraId="886BFED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5AAD20A9">
            <w:pPr>
              <w:widowControl/>
              <w:jc w:val="center"/>
              <w:rPr>
                <w:rFonts w:ascii="仿宋_GB2312" w:hAnsi="仿宋" w:eastAsia="仿宋_GB2312"/>
                <w:bCs/>
                <w:sz w:val="22"/>
              </w:rPr>
            </w:pPr>
            <w:r>
              <w:rPr>
                <w:rFonts w:hint="eastAsia" w:ascii="仿宋_GB2312" w:hAnsi="仿宋" w:eastAsia="仿宋_GB2312"/>
                <w:bCs/>
                <w:sz w:val="22"/>
              </w:rPr>
              <w:t>信息披露</w:t>
            </w: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9728D8F2">
            <w:pPr>
              <w:widowControl/>
              <w:ind w:firstLine="440" w:firstLineChars="200"/>
              <w:rPr>
                <w:rFonts w:ascii="仿宋_GB2312" w:hAnsi="仿宋" w:eastAsia="仿宋_GB2312"/>
                <w:bCs/>
                <w:sz w:val="22"/>
              </w:rPr>
            </w:pPr>
            <w:r>
              <w:rPr>
                <w:rFonts w:hint="eastAsia" w:ascii="仿宋_GB2312" w:hAnsi="仿宋" w:eastAsia="仿宋_GB2312"/>
                <w:bCs/>
                <w:sz w:val="22"/>
              </w:rPr>
              <w:t>投资基金运行期间，基金管理人应当按照《私</w:t>
            </w:r>
            <w:r>
              <w:rPr>
                <w:rFonts w:hint="eastAsia" w:ascii="仿宋_GB2312" w:hAnsi="仿宋" w:eastAsia="仿宋_GB2312"/>
                <w:bCs/>
                <w:sz w:val="22"/>
                <w:lang w:val="en-US" w:eastAsia="zh-CN"/>
              </w:rPr>
              <w:t>募</w:t>
            </w:r>
            <w:r>
              <w:rPr>
                <w:rFonts w:hint="eastAsia" w:ascii="仿宋_GB2312" w:hAnsi="仿宋" w:eastAsia="仿宋_GB2312"/>
                <w:bCs/>
                <w:sz w:val="22"/>
              </w:rPr>
              <w:t>投资基金信息披露管理办法》《私募投资基金信息披露内容与格式指引2号》的相关规定进行信息披露，按季度报送基金投后管理报告</w:t>
            </w:r>
            <w:r>
              <w:rPr>
                <w:rFonts w:hint="eastAsia" w:ascii="仿宋_GB2312" w:hAnsi="仿宋" w:eastAsia="仿宋_GB2312"/>
                <w:bCs/>
                <w:sz w:val="22"/>
                <w:lang w:eastAsia="zh-CN"/>
              </w:rPr>
              <w:t>、</w:t>
            </w:r>
            <w:r>
              <w:rPr>
                <w:rFonts w:hint="eastAsia" w:ascii="仿宋_GB2312" w:hAnsi="仿宋" w:eastAsia="仿宋_GB2312"/>
                <w:bCs/>
                <w:sz w:val="22"/>
                <w:lang w:val="en-US" w:eastAsia="zh-CN"/>
              </w:rPr>
              <w:t>按年度报送基金运作报告、估值报告、财务审计报告、资金托管报告等</w:t>
            </w:r>
            <w:r>
              <w:rPr>
                <w:rFonts w:hint="eastAsia" w:ascii="仿宋_GB2312" w:hAnsi="仿宋" w:eastAsia="仿宋_GB2312"/>
                <w:bCs/>
                <w:sz w:val="22"/>
              </w:rPr>
              <w:t>。</w:t>
            </w:r>
          </w:p>
          <w:p w14:paraId="9AE972F9">
            <w:pPr>
              <w:widowControl/>
              <w:ind w:firstLine="440" w:firstLineChars="200"/>
              <w:rPr>
                <w:rFonts w:ascii="仿宋_GB2312" w:hAnsi="仿宋" w:eastAsia="仿宋_GB2312"/>
                <w:bCs/>
                <w:sz w:val="22"/>
              </w:rPr>
            </w:pPr>
            <w:r>
              <w:rPr>
                <w:rFonts w:hint="eastAsia" w:ascii="仿宋_GB2312" w:hAnsi="仿宋" w:eastAsia="仿宋_GB2312"/>
                <w:bCs/>
                <w:sz w:val="22"/>
              </w:rPr>
              <w:t>基金发生重大事项的，应及时向引导基金报告。</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25FDB24E">
            <w:pPr>
              <w:widowControl/>
              <w:jc w:val="center"/>
              <w:rPr>
                <w:rFonts w:ascii="仿宋_GB2312" w:hAnsi="仿宋" w:eastAsia="仿宋_GB2312"/>
                <w:bCs/>
                <w:sz w:val="22"/>
              </w:rPr>
            </w:pP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1E4C0A80">
            <w:pPr>
              <w:widowControl/>
              <w:jc w:val="left"/>
              <w:rPr>
                <w:rFonts w:ascii="仿宋_GB2312" w:hAnsi="仿宋" w:eastAsia="仿宋_GB2312"/>
                <w:bCs/>
                <w:sz w:val="22"/>
              </w:rPr>
            </w:pPr>
          </w:p>
        </w:tc>
      </w:tr>
      <w:tr w14:paraId="C9E8019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E858A753">
            <w:pPr>
              <w:widowControl/>
              <w:jc w:val="center"/>
              <w:rPr>
                <w:rFonts w:ascii="仿宋_GB2312" w:hAnsi="仿宋" w:eastAsia="仿宋_GB2312"/>
                <w:bCs/>
                <w:sz w:val="22"/>
              </w:rPr>
            </w:pPr>
            <w:r>
              <w:rPr>
                <w:rFonts w:hint="eastAsia" w:ascii="仿宋_GB2312" w:hAnsi="仿宋" w:eastAsia="仿宋_GB2312"/>
                <w:bCs/>
                <w:sz w:val="22"/>
              </w:rPr>
              <w:t>投资决策</w:t>
            </w: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5A325C7F">
            <w:pPr>
              <w:widowControl/>
              <w:ind w:firstLine="440" w:firstLineChars="200"/>
              <w:jc w:val="left"/>
              <w:rPr>
                <w:rFonts w:ascii="仿宋_GB2312" w:hAnsi="仿宋" w:eastAsia="仿宋_GB2312"/>
                <w:bCs/>
                <w:sz w:val="22"/>
              </w:rPr>
            </w:pPr>
            <w:r>
              <w:rPr>
                <w:rFonts w:hint="eastAsia" w:ascii="仿宋_GB2312" w:hAnsi="仿宋" w:eastAsia="仿宋_GB2312"/>
                <w:bCs/>
                <w:sz w:val="22"/>
              </w:rPr>
              <w:t>引导基金</w:t>
            </w:r>
            <w:r>
              <w:rPr>
                <w:rFonts w:hint="eastAsia" w:ascii="仿宋_GB2312" w:hAnsi="仿宋" w:eastAsia="仿宋_GB2312"/>
                <w:bCs/>
                <w:sz w:val="22"/>
                <w:lang w:val="en-US" w:eastAsia="zh-CN"/>
              </w:rPr>
              <w:t>向</w:t>
            </w:r>
            <w:r>
              <w:rPr>
                <w:rFonts w:hint="eastAsia" w:ascii="仿宋_GB2312" w:hAnsi="仿宋" w:eastAsia="仿宋_GB2312"/>
                <w:bCs/>
                <w:sz w:val="22"/>
              </w:rPr>
              <w:t>基金投资决策委员会</w:t>
            </w:r>
            <w:r>
              <w:rPr>
                <w:rFonts w:hint="eastAsia" w:ascii="仿宋_GB2312" w:hAnsi="仿宋" w:eastAsia="仿宋_GB2312"/>
                <w:bCs/>
                <w:sz w:val="22"/>
                <w:lang w:val="en-US" w:eastAsia="zh-CN"/>
              </w:rPr>
              <w:t>委派委员，</w:t>
            </w:r>
            <w:r>
              <w:rPr>
                <w:rFonts w:hint="eastAsia" w:ascii="仿宋_GB2312" w:hAnsi="仿宋" w:eastAsia="仿宋_GB2312"/>
                <w:bCs/>
                <w:sz w:val="22"/>
              </w:rPr>
              <w:t>把握基金运作是否合法合规、投资</w:t>
            </w:r>
            <w:r>
              <w:rPr>
                <w:rFonts w:hint="eastAsia" w:ascii="仿宋_GB2312" w:hAnsi="仿宋" w:eastAsia="仿宋_GB2312"/>
                <w:bCs/>
                <w:sz w:val="22"/>
                <w:lang w:val="en-US" w:eastAsia="zh-CN"/>
              </w:rPr>
              <w:t>项目</w:t>
            </w:r>
            <w:r>
              <w:rPr>
                <w:rFonts w:hint="eastAsia" w:ascii="仿宋_GB2312" w:hAnsi="仿宋" w:eastAsia="仿宋_GB2312"/>
                <w:bCs/>
                <w:sz w:val="22"/>
              </w:rPr>
              <w:t>是否符合市委市政府相关政策导向。</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CB4CF60A">
            <w:pPr>
              <w:widowControl/>
              <w:jc w:val="center"/>
              <w:rPr>
                <w:rFonts w:ascii="仿宋_GB2312" w:hAnsi="仿宋" w:eastAsia="仿宋_GB2312"/>
                <w:bCs/>
                <w:sz w:val="22"/>
              </w:rPr>
            </w:pP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F7534E9B">
            <w:pPr>
              <w:widowControl/>
              <w:jc w:val="left"/>
              <w:rPr>
                <w:rFonts w:ascii="仿宋_GB2312" w:hAnsi="仿宋" w:eastAsia="仿宋_GB2312"/>
                <w:bCs/>
                <w:sz w:val="22"/>
              </w:rPr>
            </w:pPr>
          </w:p>
        </w:tc>
      </w:tr>
      <w:tr w14:paraId="AD10C9B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5C8CE136">
            <w:pPr>
              <w:widowControl/>
              <w:jc w:val="center"/>
              <w:rPr>
                <w:rFonts w:ascii="仿宋_GB2312" w:hAnsi="仿宋" w:eastAsia="仿宋_GB2312"/>
                <w:bCs/>
                <w:sz w:val="22"/>
              </w:rPr>
            </w:pPr>
            <w:r>
              <w:rPr>
                <w:rFonts w:hint="eastAsia" w:ascii="仿宋_GB2312" w:hAnsi="仿宋" w:eastAsia="仿宋_GB2312"/>
                <w:bCs/>
                <w:sz w:val="22"/>
              </w:rPr>
              <w:t>闲置资金</w:t>
            </w:r>
          </w:p>
          <w:p w14:paraId="36F0C0F5">
            <w:pPr>
              <w:widowControl/>
              <w:jc w:val="center"/>
              <w:rPr>
                <w:rFonts w:ascii="仿宋_GB2312" w:hAnsi="仿宋" w:eastAsia="仿宋_GB2312"/>
                <w:bCs/>
                <w:sz w:val="22"/>
              </w:rPr>
            </w:pPr>
            <w:r>
              <w:rPr>
                <w:rFonts w:hint="eastAsia" w:ascii="仿宋_GB2312" w:hAnsi="仿宋" w:eastAsia="仿宋_GB2312"/>
                <w:bCs/>
                <w:sz w:val="22"/>
              </w:rPr>
              <w:t>使用安排</w:t>
            </w: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E0E2695A">
            <w:pPr>
              <w:widowControl/>
              <w:ind w:firstLine="440" w:firstLineChars="200"/>
              <w:rPr>
                <w:rFonts w:ascii="仿宋_GB2312" w:hAnsi="仿宋" w:eastAsia="仿宋_GB2312"/>
                <w:bCs/>
                <w:sz w:val="22"/>
              </w:rPr>
            </w:pPr>
            <w:r>
              <w:rPr>
                <w:rFonts w:hint="eastAsia" w:ascii="仿宋_GB2312" w:hAnsi="仿宋" w:eastAsia="仿宋_GB2312"/>
                <w:bCs/>
                <w:sz w:val="22"/>
              </w:rPr>
              <w:t>基金的闲置资金只能投资于银行存款、国债、地方政府债、政策性金融债、政府支持债券等安全性和流动性较好的资产。</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C2B7005B">
            <w:pPr>
              <w:widowControl/>
              <w:jc w:val="center"/>
              <w:rPr>
                <w:rFonts w:ascii="仿宋_GB2312" w:hAnsi="仿宋" w:eastAsia="仿宋_GB2312"/>
                <w:bCs/>
                <w:sz w:val="22"/>
              </w:rPr>
            </w:pP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1CDF2A7B">
            <w:pPr>
              <w:widowControl/>
              <w:jc w:val="left"/>
              <w:rPr>
                <w:rFonts w:ascii="仿宋_GB2312" w:hAnsi="仿宋" w:eastAsia="仿宋_GB2312"/>
                <w:bCs/>
                <w:sz w:val="22"/>
              </w:rPr>
            </w:pPr>
          </w:p>
        </w:tc>
      </w:tr>
      <w:tr w14:paraId="F876B2A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trHeight w:val="543" w:hRule="atLeast"/>
          <w:jc w:val="center"/>
        </w:trPr>
        <w:tc>
          <w:tcPr>
            <w:tcW w:w="5000" w:type="pct"/>
            <w:gridSpan w:val="4"/>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55AAF075">
            <w:pPr>
              <w:widowControl/>
              <w:rPr>
                <w:rFonts w:ascii="黑体" w:hAnsi="黑体" w:eastAsia="黑体"/>
                <w:b/>
                <w:bCs/>
                <w:sz w:val="22"/>
              </w:rPr>
            </w:pPr>
            <w:r>
              <w:rPr>
                <w:rFonts w:ascii="黑体" w:hAnsi="黑体" w:eastAsia="黑体"/>
                <w:b/>
                <w:bCs/>
                <w:sz w:val="22"/>
              </w:rPr>
              <w:t>二、</w:t>
            </w:r>
            <w:r>
              <w:rPr>
                <w:rFonts w:hint="eastAsia" w:ascii="黑体" w:hAnsi="黑体" w:eastAsia="黑体"/>
                <w:b/>
                <w:bCs/>
                <w:sz w:val="22"/>
                <w:lang w:val="en-US" w:eastAsia="zh-CN"/>
              </w:rPr>
              <w:t>科创</w:t>
            </w:r>
            <w:r>
              <w:rPr>
                <w:rFonts w:ascii="黑体" w:hAnsi="黑体" w:eastAsia="黑体"/>
                <w:b/>
                <w:bCs/>
                <w:sz w:val="22"/>
              </w:rPr>
              <w:t>基金</w:t>
            </w:r>
            <w:r>
              <w:rPr>
                <w:rFonts w:hint="eastAsia" w:ascii="黑体" w:hAnsi="黑体" w:eastAsia="黑体"/>
                <w:b/>
                <w:bCs/>
                <w:sz w:val="22"/>
                <w:lang w:eastAsia="zh-CN"/>
              </w:rPr>
              <w:t>申报</w:t>
            </w:r>
            <w:r>
              <w:rPr>
                <w:rFonts w:ascii="黑体" w:hAnsi="黑体" w:eastAsia="黑体"/>
                <w:b/>
                <w:bCs/>
                <w:sz w:val="22"/>
              </w:rPr>
              <w:t>机构应符合以下条件：</w:t>
            </w:r>
          </w:p>
        </w:tc>
      </w:tr>
      <w:tr w14:paraId="83C6127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vMerge w:val="restart"/>
            <w:tcBorders>
              <w:top w:val="inset" w:color="808080" w:sz="6" w:space="0"/>
              <w:left w:val="inset" w:color="808080" w:sz="6" w:space="0"/>
              <w:right w:val="inset" w:color="808080" w:sz="6" w:space="0"/>
            </w:tcBorders>
            <w:vAlign w:val="center"/>
          </w:tcPr>
          <w:p w14:paraId="FDAF3CE1">
            <w:pPr>
              <w:widowControl/>
              <w:jc w:val="center"/>
              <w:rPr>
                <w:rFonts w:ascii="仿宋_GB2312" w:hAnsi="仿宋" w:eastAsia="仿宋_GB2312"/>
                <w:bCs/>
                <w:sz w:val="22"/>
              </w:rPr>
            </w:pPr>
            <w:r>
              <w:rPr>
                <w:rFonts w:hint="eastAsia" w:ascii="仿宋_GB2312" w:hAnsi="仿宋" w:eastAsia="仿宋_GB2312"/>
                <w:bCs/>
                <w:sz w:val="22"/>
              </w:rPr>
              <w:t>运营资质</w:t>
            </w: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609B570C">
            <w:pPr>
              <w:widowControl/>
              <w:ind w:firstLine="440" w:firstLineChars="200"/>
              <w:rPr>
                <w:rFonts w:ascii="仿宋_GB2312" w:hAnsi="仿宋" w:eastAsia="仿宋_GB2312"/>
                <w:bCs/>
                <w:sz w:val="22"/>
              </w:rPr>
            </w:pPr>
            <w:r>
              <w:rPr>
                <w:rFonts w:hint="eastAsia" w:ascii="仿宋_GB2312" w:hAnsi="仿宋" w:eastAsia="仿宋_GB2312"/>
                <w:bCs/>
                <w:sz w:val="22"/>
              </w:rPr>
              <w:t>依法设立，</w:t>
            </w:r>
            <w:r>
              <w:rPr>
                <w:rFonts w:ascii="仿宋_GB2312" w:hAnsi="仿宋" w:eastAsia="仿宋_GB2312"/>
                <w:bCs/>
                <w:sz w:val="22"/>
              </w:rPr>
              <w:t>成立时间3年（含本数）以上，</w:t>
            </w:r>
            <w:r>
              <w:rPr>
                <w:rFonts w:hint="eastAsia" w:ascii="仿宋_GB2312" w:hAnsi="仿宋" w:eastAsia="仿宋_GB2312"/>
                <w:bCs/>
                <w:sz w:val="22"/>
              </w:rPr>
              <w:t>实缴资本不低于1000万元人民币，已</w:t>
            </w:r>
            <w:r>
              <w:rPr>
                <w:rFonts w:hint="eastAsia" w:ascii="仿宋_GB2312" w:hAnsi="仿宋" w:eastAsia="仿宋_GB2312"/>
                <w:bCs/>
                <w:sz w:val="22"/>
                <w:lang w:val="en-US" w:eastAsia="zh-CN"/>
              </w:rPr>
              <w:t>在</w:t>
            </w:r>
            <w:r>
              <w:rPr>
                <w:rFonts w:hint="eastAsia" w:ascii="仿宋_GB2312" w:hAnsi="仿宋" w:eastAsia="仿宋_GB2312"/>
                <w:bCs/>
                <w:sz w:val="22"/>
              </w:rPr>
              <w:t>中国证券投资基金业协会登记备案。</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844B1195">
            <w:pPr>
              <w:widowControl/>
              <w:jc w:val="center"/>
              <w:rPr>
                <w:rFonts w:ascii="仿宋_GB2312" w:hAnsi="仿宋" w:eastAsia="仿宋_GB2312"/>
                <w:bCs/>
                <w:sz w:val="22"/>
              </w:rPr>
            </w:pPr>
            <w:r>
              <w:rPr>
                <w:rFonts w:hint="eastAsia" w:ascii="仿宋_GB2312" w:hAnsi="仿宋" w:eastAsia="仿宋_GB2312"/>
                <w:bCs/>
                <w:sz w:val="22"/>
              </w:rPr>
              <w:t>　</w:t>
            </w: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CDFC3DF1">
            <w:pPr>
              <w:widowControl/>
              <w:jc w:val="left"/>
              <w:rPr>
                <w:rFonts w:ascii="仿宋_GB2312" w:hAnsi="仿宋" w:eastAsia="仿宋_GB2312"/>
                <w:bCs/>
                <w:sz w:val="22"/>
              </w:rPr>
            </w:pPr>
            <w:r>
              <w:rPr>
                <w:rFonts w:hint="eastAsia" w:ascii="仿宋_GB2312" w:hAnsi="仿宋" w:eastAsia="仿宋_GB2312"/>
                <w:bCs/>
                <w:sz w:val="22"/>
              </w:rPr>
              <w:t>　</w:t>
            </w:r>
          </w:p>
        </w:tc>
      </w:tr>
      <w:tr w14:paraId="A13E744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vMerge w:val="continue"/>
            <w:tcBorders>
              <w:left w:val="inset" w:color="808080" w:sz="6" w:space="0"/>
              <w:right w:val="inset" w:color="808080" w:sz="6" w:space="0"/>
            </w:tcBorders>
            <w:vAlign w:val="center"/>
          </w:tcPr>
          <w:p w14:paraId="1152B8E4">
            <w:pPr>
              <w:widowControl/>
              <w:jc w:val="left"/>
              <w:rPr>
                <w:rFonts w:ascii="仿宋_GB2312" w:hAnsi="仿宋" w:eastAsia="仿宋_GB2312"/>
                <w:bCs/>
                <w:sz w:val="22"/>
              </w:rPr>
            </w:pP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3D0426FA">
            <w:pPr>
              <w:widowControl/>
              <w:ind w:firstLine="440" w:firstLineChars="200"/>
              <w:rPr>
                <w:rFonts w:ascii="仿宋_GB2312" w:hAnsi="仿宋" w:eastAsia="仿宋_GB2312"/>
                <w:bCs/>
                <w:sz w:val="22"/>
              </w:rPr>
            </w:pPr>
            <w:r>
              <w:rPr>
                <w:rFonts w:hint="eastAsia" w:ascii="仿宋_GB2312" w:hAnsi="仿宋" w:eastAsia="仿宋_GB2312"/>
                <w:bCs/>
                <w:sz w:val="22"/>
              </w:rPr>
              <w:t>基金管理机构对基金的</w:t>
            </w:r>
            <w:r>
              <w:rPr>
                <w:rFonts w:hint="eastAsia" w:ascii="仿宋_GB2312" w:hAnsi="仿宋" w:eastAsia="仿宋_GB2312"/>
                <w:bCs/>
                <w:sz w:val="22"/>
                <w:lang w:eastAsia="zh-CN"/>
              </w:rPr>
              <w:t>认缴出资额不低于基金规模</w:t>
            </w:r>
            <w:r>
              <w:rPr>
                <w:rFonts w:hint="eastAsia" w:ascii="仿宋_GB2312" w:hAnsi="仿宋" w:eastAsia="仿宋_GB2312"/>
                <w:bCs/>
                <w:sz w:val="22"/>
                <w:lang w:val="en-US" w:eastAsia="zh-CN"/>
              </w:rPr>
              <w:t>1%。</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756501A4">
            <w:pPr>
              <w:widowControl/>
              <w:jc w:val="center"/>
              <w:rPr>
                <w:rFonts w:ascii="仿宋_GB2312" w:hAnsi="仿宋" w:eastAsia="仿宋_GB2312"/>
                <w:bCs/>
                <w:sz w:val="22"/>
              </w:rPr>
            </w:pPr>
            <w:r>
              <w:rPr>
                <w:rFonts w:hint="eastAsia" w:ascii="仿宋_GB2312" w:hAnsi="仿宋" w:eastAsia="仿宋_GB2312"/>
                <w:bCs/>
                <w:sz w:val="22"/>
              </w:rPr>
              <w:t>　</w:t>
            </w: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2F6EE766">
            <w:pPr>
              <w:widowControl/>
              <w:jc w:val="left"/>
              <w:rPr>
                <w:rFonts w:ascii="仿宋_GB2312" w:hAnsi="仿宋" w:eastAsia="仿宋_GB2312"/>
                <w:bCs/>
                <w:sz w:val="22"/>
              </w:rPr>
            </w:pPr>
            <w:r>
              <w:rPr>
                <w:rFonts w:hint="eastAsia" w:ascii="仿宋_GB2312" w:hAnsi="仿宋" w:eastAsia="仿宋_GB2312"/>
                <w:bCs/>
                <w:sz w:val="22"/>
              </w:rPr>
              <w:t>　</w:t>
            </w:r>
          </w:p>
        </w:tc>
      </w:tr>
      <w:tr w14:paraId="C253C29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vMerge w:val="continue"/>
            <w:tcBorders>
              <w:left w:val="inset" w:color="808080" w:sz="6" w:space="0"/>
              <w:right w:val="inset" w:color="808080" w:sz="6" w:space="0"/>
            </w:tcBorders>
            <w:vAlign w:val="center"/>
          </w:tcPr>
          <w:p w14:paraId="B0B08469">
            <w:pPr>
              <w:widowControl/>
              <w:jc w:val="left"/>
              <w:rPr>
                <w:rFonts w:ascii="仿宋_GB2312" w:hAnsi="仿宋" w:eastAsia="仿宋_GB2312"/>
                <w:bCs/>
                <w:sz w:val="22"/>
              </w:rPr>
            </w:pP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6781F0C7">
            <w:pPr>
              <w:widowControl/>
              <w:ind w:firstLine="440" w:firstLineChars="200"/>
              <w:rPr>
                <w:rFonts w:ascii="仿宋_GB2312" w:hAnsi="仿宋" w:eastAsia="仿宋_GB2312"/>
                <w:bCs/>
                <w:sz w:val="22"/>
              </w:rPr>
            </w:pPr>
            <w:r>
              <w:rPr>
                <w:rFonts w:hint="eastAsia" w:ascii="仿宋_GB2312" w:hAnsi="仿宋" w:eastAsia="仿宋_GB2312"/>
                <w:bCs/>
                <w:sz w:val="22"/>
              </w:rPr>
              <w:t>基金管理机构的公司治理、内控机制等管理制度健全，有规范的项目遴选机制、投资决策机制、激励约束机制、资产托管机制、风险控制机制和财务管理制度。</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BA05449F">
            <w:pPr>
              <w:widowControl/>
              <w:jc w:val="center"/>
              <w:rPr>
                <w:rFonts w:ascii="仿宋_GB2312" w:hAnsi="仿宋" w:eastAsia="仿宋_GB2312"/>
                <w:bCs/>
                <w:sz w:val="22"/>
              </w:rPr>
            </w:pPr>
            <w:r>
              <w:rPr>
                <w:rFonts w:hint="eastAsia" w:ascii="仿宋_GB2312" w:hAnsi="仿宋" w:eastAsia="仿宋_GB2312"/>
                <w:bCs/>
                <w:sz w:val="22"/>
              </w:rPr>
              <w:t>　</w:t>
            </w: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FD44ED8B">
            <w:pPr>
              <w:widowControl/>
              <w:jc w:val="left"/>
              <w:rPr>
                <w:rFonts w:ascii="仿宋_GB2312" w:hAnsi="仿宋" w:eastAsia="仿宋_GB2312"/>
                <w:bCs/>
                <w:sz w:val="22"/>
              </w:rPr>
            </w:pPr>
            <w:r>
              <w:rPr>
                <w:rFonts w:hint="eastAsia" w:ascii="仿宋_GB2312" w:hAnsi="仿宋" w:eastAsia="仿宋_GB2312"/>
                <w:bCs/>
                <w:sz w:val="22"/>
              </w:rPr>
              <w:t>　</w:t>
            </w:r>
          </w:p>
        </w:tc>
      </w:tr>
      <w:tr w14:paraId="C252985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vMerge w:val="continue"/>
            <w:tcBorders>
              <w:left w:val="inset" w:color="808080" w:sz="6" w:space="0"/>
              <w:bottom w:val="inset" w:color="808080" w:sz="6" w:space="0"/>
              <w:right w:val="inset" w:color="808080" w:sz="6" w:space="0"/>
            </w:tcBorders>
            <w:vAlign w:val="center"/>
          </w:tcPr>
          <w:p w14:paraId="25B3F184">
            <w:pPr>
              <w:widowControl/>
              <w:jc w:val="left"/>
              <w:rPr>
                <w:rFonts w:ascii="仿宋_GB2312" w:hAnsi="仿宋" w:eastAsia="仿宋_GB2312"/>
                <w:bCs/>
                <w:sz w:val="22"/>
              </w:rPr>
            </w:pP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03CB45C8">
            <w:pPr>
              <w:widowControl/>
              <w:ind w:firstLine="440" w:firstLineChars="200"/>
              <w:rPr>
                <w:rFonts w:ascii="仿宋_GB2312" w:hAnsi="仿宋" w:eastAsia="仿宋_GB2312"/>
                <w:bCs/>
                <w:sz w:val="22"/>
              </w:rPr>
            </w:pPr>
            <w:r>
              <w:rPr>
                <w:rFonts w:hint="eastAsia" w:ascii="仿宋_GB2312" w:hAnsi="仿宋" w:eastAsia="仿宋_GB2312"/>
                <w:bCs/>
                <w:sz w:val="22"/>
              </w:rPr>
              <w:t>基金管理机构最近三年不存在重大违法违规行为。</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CBCDB19E">
            <w:pPr>
              <w:widowControl/>
              <w:jc w:val="center"/>
              <w:rPr>
                <w:rFonts w:ascii="仿宋_GB2312" w:hAnsi="仿宋" w:eastAsia="仿宋_GB2312"/>
                <w:bCs/>
                <w:sz w:val="22"/>
              </w:rPr>
            </w:pPr>
            <w:r>
              <w:rPr>
                <w:rFonts w:hint="eastAsia" w:ascii="仿宋_GB2312" w:hAnsi="仿宋" w:eastAsia="仿宋_GB2312"/>
                <w:bCs/>
                <w:sz w:val="22"/>
              </w:rPr>
              <w:t>　</w:t>
            </w: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D943BFB6">
            <w:pPr>
              <w:widowControl/>
              <w:jc w:val="left"/>
              <w:rPr>
                <w:rFonts w:ascii="仿宋_GB2312" w:hAnsi="仿宋" w:eastAsia="仿宋_GB2312"/>
                <w:bCs/>
                <w:sz w:val="22"/>
              </w:rPr>
            </w:pPr>
            <w:r>
              <w:rPr>
                <w:rFonts w:hint="eastAsia" w:ascii="仿宋_GB2312" w:hAnsi="仿宋" w:eastAsia="仿宋_GB2312"/>
                <w:bCs/>
                <w:sz w:val="22"/>
              </w:rPr>
              <w:t>　</w:t>
            </w:r>
          </w:p>
        </w:tc>
      </w:tr>
      <w:tr w14:paraId="0B269F0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vMerge w:val="restart"/>
            <w:tcBorders>
              <w:top w:val="inset" w:color="808080" w:sz="6" w:space="0"/>
              <w:left w:val="inset" w:color="808080" w:sz="6" w:space="0"/>
              <w:right w:val="inset" w:color="808080" w:sz="6" w:space="0"/>
            </w:tcBorders>
            <w:vAlign w:val="center"/>
          </w:tcPr>
          <w:p w14:paraId="BB7BF6E7">
            <w:pPr>
              <w:widowControl/>
              <w:jc w:val="center"/>
              <w:rPr>
                <w:rFonts w:ascii="仿宋_GB2312" w:hAnsi="仿宋" w:eastAsia="仿宋_GB2312"/>
                <w:bCs/>
                <w:sz w:val="22"/>
              </w:rPr>
            </w:pPr>
            <w:r>
              <w:rPr>
                <w:rFonts w:hint="eastAsia" w:ascii="仿宋_GB2312" w:hAnsi="仿宋" w:eastAsia="仿宋_GB2312"/>
                <w:bCs/>
                <w:sz w:val="22"/>
              </w:rPr>
              <w:t>管理团队</w:t>
            </w: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6F47B103">
            <w:pPr>
              <w:widowControl/>
              <w:ind w:firstLine="440" w:firstLineChars="200"/>
              <w:rPr>
                <w:rFonts w:ascii="仿宋_GB2312" w:hAnsi="仿宋" w:eastAsia="仿宋_GB2312"/>
                <w:bCs/>
                <w:sz w:val="22"/>
              </w:rPr>
            </w:pPr>
            <w:r>
              <w:rPr>
                <w:rFonts w:hint="eastAsia" w:ascii="仿宋_GB2312" w:hAnsi="仿宋" w:eastAsia="仿宋_GB2312"/>
                <w:bCs/>
                <w:sz w:val="22"/>
              </w:rPr>
              <w:t>基金管理机构至少有3名具备3年以上投资基金管理工作经验的专职高级管理人员，彼此之间有3年以上的合作经历，具备良好的管理业绩。</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C391E211">
            <w:pPr>
              <w:widowControl/>
              <w:jc w:val="center"/>
              <w:rPr>
                <w:rFonts w:ascii="仿宋_GB2312" w:hAnsi="仿宋" w:eastAsia="仿宋_GB2312"/>
                <w:bCs/>
                <w:sz w:val="22"/>
              </w:rPr>
            </w:pPr>
            <w:r>
              <w:rPr>
                <w:rFonts w:hint="eastAsia" w:ascii="仿宋_GB2312" w:hAnsi="仿宋" w:eastAsia="仿宋_GB2312"/>
                <w:bCs/>
                <w:sz w:val="22"/>
              </w:rPr>
              <w:t>　</w:t>
            </w: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79054901">
            <w:pPr>
              <w:widowControl/>
              <w:jc w:val="left"/>
              <w:rPr>
                <w:rFonts w:ascii="仿宋_GB2312" w:hAnsi="仿宋" w:eastAsia="仿宋_GB2312"/>
                <w:bCs/>
                <w:sz w:val="22"/>
              </w:rPr>
            </w:pPr>
            <w:r>
              <w:rPr>
                <w:rFonts w:hint="eastAsia" w:ascii="仿宋_GB2312" w:hAnsi="仿宋" w:eastAsia="仿宋_GB2312"/>
                <w:bCs/>
                <w:sz w:val="22"/>
              </w:rPr>
              <w:t>　</w:t>
            </w:r>
          </w:p>
        </w:tc>
      </w:tr>
      <w:tr w14:paraId="3F2324F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vMerge w:val="continue"/>
            <w:tcBorders>
              <w:left w:val="inset" w:color="808080" w:sz="6" w:space="0"/>
              <w:right w:val="inset" w:color="808080" w:sz="6" w:space="0"/>
            </w:tcBorders>
            <w:vAlign w:val="center"/>
          </w:tcPr>
          <w:p w14:paraId="F903E55B">
            <w:pPr>
              <w:widowControl/>
              <w:jc w:val="left"/>
              <w:rPr>
                <w:rFonts w:ascii="仿宋_GB2312" w:hAnsi="仿宋" w:eastAsia="仿宋_GB2312"/>
                <w:bCs/>
                <w:sz w:val="22"/>
              </w:rPr>
            </w:pP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CF356E9C">
            <w:pPr>
              <w:widowControl/>
              <w:ind w:firstLine="440" w:firstLineChars="200"/>
              <w:rPr>
                <w:rFonts w:ascii="仿宋_GB2312" w:hAnsi="仿宋" w:eastAsia="仿宋_GB2312"/>
                <w:bCs/>
                <w:sz w:val="22"/>
              </w:rPr>
            </w:pPr>
            <w:r>
              <w:rPr>
                <w:rFonts w:hint="eastAsia" w:ascii="仿宋_GB2312" w:hAnsi="仿宋" w:eastAsia="仿宋_GB2312"/>
                <w:bCs/>
                <w:sz w:val="22"/>
              </w:rPr>
              <w:t>基金管理团队关键人在基金运作期间不得中途退出，核心成员变动须经合伙人大会等基金相关权力机关表决通过。</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2CA40DA2">
            <w:pPr>
              <w:widowControl/>
              <w:jc w:val="center"/>
              <w:rPr>
                <w:rFonts w:ascii="仿宋_GB2312" w:hAnsi="仿宋" w:eastAsia="仿宋_GB2312"/>
                <w:bCs/>
                <w:sz w:val="22"/>
              </w:rPr>
            </w:pPr>
            <w:r>
              <w:rPr>
                <w:rFonts w:hint="eastAsia" w:ascii="仿宋_GB2312" w:hAnsi="仿宋" w:eastAsia="仿宋_GB2312"/>
                <w:bCs/>
                <w:sz w:val="22"/>
              </w:rPr>
              <w:t>　</w:t>
            </w: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299B973D">
            <w:pPr>
              <w:widowControl/>
              <w:jc w:val="left"/>
              <w:rPr>
                <w:rFonts w:ascii="仿宋_GB2312" w:hAnsi="仿宋" w:eastAsia="仿宋_GB2312"/>
                <w:bCs/>
                <w:sz w:val="22"/>
              </w:rPr>
            </w:pPr>
            <w:r>
              <w:rPr>
                <w:rFonts w:hint="eastAsia" w:ascii="仿宋_GB2312" w:hAnsi="仿宋" w:eastAsia="仿宋_GB2312"/>
                <w:bCs/>
                <w:sz w:val="22"/>
              </w:rPr>
              <w:t>　</w:t>
            </w:r>
          </w:p>
        </w:tc>
      </w:tr>
      <w:tr w14:paraId="F516952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vMerge w:val="continue"/>
            <w:tcBorders>
              <w:left w:val="inset" w:color="808080" w:sz="6" w:space="0"/>
              <w:bottom w:val="inset" w:color="808080" w:sz="6" w:space="0"/>
              <w:right w:val="inset" w:color="808080" w:sz="6" w:space="0"/>
            </w:tcBorders>
            <w:vAlign w:val="center"/>
          </w:tcPr>
          <w:p w14:paraId="CCAE2709">
            <w:pPr>
              <w:widowControl/>
              <w:jc w:val="left"/>
              <w:rPr>
                <w:rFonts w:ascii="仿宋_GB2312" w:hAnsi="仿宋" w:eastAsia="仿宋_GB2312"/>
                <w:bCs/>
                <w:sz w:val="22"/>
              </w:rPr>
            </w:pP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13BCEBEC">
            <w:pPr>
              <w:widowControl/>
              <w:ind w:firstLine="440" w:firstLineChars="200"/>
              <w:rPr>
                <w:rFonts w:ascii="仿宋_GB2312" w:hAnsi="仿宋" w:eastAsia="仿宋_GB2312"/>
                <w:bCs/>
                <w:sz w:val="22"/>
              </w:rPr>
            </w:pPr>
            <w:r>
              <w:rPr>
                <w:rFonts w:hint="eastAsia" w:ascii="仿宋_GB2312" w:hAnsi="仿宋" w:eastAsia="仿宋_GB2312"/>
                <w:bCs/>
                <w:sz w:val="22"/>
              </w:rPr>
              <w:t>管理团队主要成员无受过行政主管机关或司法机关处罚。</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581553AA">
            <w:pPr>
              <w:widowControl/>
              <w:jc w:val="center"/>
              <w:rPr>
                <w:rFonts w:ascii="仿宋_GB2312" w:hAnsi="仿宋" w:eastAsia="仿宋_GB2312"/>
                <w:bCs/>
                <w:sz w:val="22"/>
              </w:rPr>
            </w:pPr>
            <w:r>
              <w:rPr>
                <w:rFonts w:hint="eastAsia" w:ascii="仿宋_GB2312" w:hAnsi="仿宋" w:eastAsia="仿宋_GB2312"/>
                <w:bCs/>
                <w:sz w:val="22"/>
              </w:rPr>
              <w:t>　</w:t>
            </w: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A5464642">
            <w:pPr>
              <w:widowControl/>
              <w:jc w:val="left"/>
              <w:rPr>
                <w:rFonts w:ascii="仿宋_GB2312" w:hAnsi="仿宋" w:eastAsia="仿宋_GB2312"/>
                <w:bCs/>
                <w:sz w:val="22"/>
              </w:rPr>
            </w:pPr>
          </w:p>
        </w:tc>
      </w:tr>
      <w:tr w14:paraId="A13F585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tcBorders>
              <w:left w:val="inset" w:color="808080" w:sz="6" w:space="0"/>
              <w:bottom w:val="inset" w:color="808080" w:sz="6" w:space="0"/>
              <w:right w:val="inset" w:color="808080" w:sz="6" w:space="0"/>
            </w:tcBorders>
            <w:vAlign w:val="center"/>
          </w:tcPr>
          <w:p w14:paraId="2CEA7FB0">
            <w:pPr>
              <w:widowControl/>
              <w:jc w:val="center"/>
              <w:rPr>
                <w:rFonts w:ascii="仿宋_GB2312" w:hAnsi="仿宋" w:eastAsia="仿宋_GB2312"/>
                <w:bCs/>
                <w:sz w:val="22"/>
              </w:rPr>
            </w:pPr>
            <w:r>
              <w:rPr>
                <w:rFonts w:hint="eastAsia" w:ascii="仿宋_GB2312" w:hAnsi="仿宋" w:eastAsia="仿宋_GB2312"/>
                <w:bCs/>
                <w:sz w:val="22"/>
              </w:rPr>
              <w:t>管理业绩</w:t>
            </w: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D47C739D">
            <w:pPr>
              <w:widowControl/>
              <w:ind w:firstLine="440" w:firstLineChars="200"/>
              <w:rPr>
                <w:rFonts w:ascii="仿宋_GB2312" w:hAnsi="仿宋" w:eastAsia="仿宋_GB2312"/>
                <w:bCs/>
                <w:sz w:val="22"/>
              </w:rPr>
            </w:pPr>
            <w:r>
              <w:rPr>
                <w:rFonts w:hint="eastAsia" w:ascii="仿宋_GB2312" w:hAnsi="仿宋" w:eastAsia="仿宋_GB2312"/>
                <w:bCs/>
                <w:sz w:val="22"/>
              </w:rPr>
              <w:t>管理基金投资规模不低于5亿元，至少主导过3个以上股权投资的成功案例。</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FD56D16E">
            <w:pPr>
              <w:widowControl/>
              <w:jc w:val="center"/>
              <w:rPr>
                <w:rFonts w:ascii="仿宋_GB2312" w:hAnsi="仿宋" w:eastAsia="仿宋_GB2312"/>
                <w:bCs/>
                <w:sz w:val="22"/>
              </w:rPr>
            </w:pP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74E64A65">
            <w:pPr>
              <w:widowControl/>
              <w:jc w:val="left"/>
              <w:rPr>
                <w:rFonts w:ascii="仿宋_GB2312" w:hAnsi="仿宋" w:eastAsia="仿宋_GB2312"/>
                <w:bCs/>
                <w:sz w:val="22"/>
              </w:rPr>
            </w:pPr>
          </w:p>
        </w:tc>
      </w:tr>
      <w:tr w14:paraId="B8B23B8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552DB900">
            <w:pPr>
              <w:widowControl/>
              <w:jc w:val="center"/>
              <w:rPr>
                <w:rFonts w:ascii="仿宋_GB2312" w:hAnsi="仿宋" w:eastAsia="仿宋_GB2312"/>
                <w:bCs/>
                <w:sz w:val="22"/>
              </w:rPr>
            </w:pPr>
            <w:r>
              <w:rPr>
                <w:rFonts w:hint="eastAsia" w:ascii="仿宋_GB2312" w:hAnsi="仿宋" w:eastAsia="仿宋_GB2312"/>
                <w:bCs/>
                <w:sz w:val="22"/>
              </w:rPr>
              <w:t>储备项目</w:t>
            </w: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FE957E11">
            <w:pPr>
              <w:widowControl/>
              <w:ind w:firstLine="440" w:firstLineChars="200"/>
              <w:rPr>
                <w:rFonts w:ascii="仿宋_GB2312" w:hAnsi="仿宋" w:eastAsia="仿宋_GB2312"/>
                <w:bCs/>
                <w:sz w:val="22"/>
              </w:rPr>
            </w:pPr>
            <w:r>
              <w:rPr>
                <w:rFonts w:hint="eastAsia" w:ascii="仿宋_GB2312" w:hAnsi="仿宋" w:eastAsia="仿宋_GB2312"/>
                <w:bCs/>
                <w:sz w:val="22"/>
              </w:rPr>
              <w:t>拥有丰富、优质的项目储备资源，储备项目须与基金投资策略和领域相匹配。</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DB41FD87">
            <w:pPr>
              <w:widowControl/>
              <w:jc w:val="center"/>
              <w:rPr>
                <w:rFonts w:ascii="仿宋_GB2312" w:hAnsi="仿宋" w:eastAsia="仿宋_GB2312"/>
                <w:bCs/>
                <w:sz w:val="22"/>
              </w:rPr>
            </w:pPr>
            <w:r>
              <w:rPr>
                <w:rFonts w:hint="eastAsia" w:ascii="仿宋_GB2312" w:hAnsi="仿宋" w:eastAsia="仿宋_GB2312"/>
                <w:bCs/>
                <w:sz w:val="22"/>
              </w:rPr>
              <w:t>　</w:t>
            </w: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5D140A36">
            <w:pPr>
              <w:widowControl/>
              <w:jc w:val="left"/>
              <w:rPr>
                <w:rFonts w:ascii="仿宋_GB2312" w:hAnsi="仿宋" w:eastAsia="仿宋_GB2312"/>
                <w:bCs/>
                <w:sz w:val="22"/>
              </w:rPr>
            </w:pPr>
            <w:r>
              <w:rPr>
                <w:rFonts w:hint="eastAsia" w:ascii="仿宋_GB2312" w:hAnsi="仿宋" w:eastAsia="仿宋_GB2312"/>
                <w:bCs/>
                <w:sz w:val="22"/>
              </w:rPr>
              <w:t>　</w:t>
            </w:r>
          </w:p>
        </w:tc>
      </w:tr>
      <w:tr w14:paraId="42800C1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19F5B5BE">
            <w:pPr>
              <w:widowControl/>
              <w:jc w:val="center"/>
              <w:rPr>
                <w:rFonts w:ascii="仿宋_GB2312" w:hAnsi="仿宋" w:eastAsia="仿宋_GB2312"/>
                <w:bCs/>
                <w:sz w:val="22"/>
              </w:rPr>
            </w:pPr>
            <w:r>
              <w:rPr>
                <w:rFonts w:hint="eastAsia" w:ascii="仿宋_GB2312" w:hAnsi="仿宋" w:eastAsia="仿宋_GB2312"/>
                <w:bCs/>
                <w:sz w:val="22"/>
              </w:rPr>
              <w:t>项目落地</w:t>
            </w: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C45E3F8B">
            <w:pPr>
              <w:widowControl/>
              <w:ind w:firstLine="440" w:firstLineChars="200"/>
              <w:rPr>
                <w:rFonts w:ascii="仿宋_GB2312" w:hAnsi="仿宋" w:eastAsia="仿宋_GB2312"/>
                <w:bCs/>
                <w:sz w:val="22"/>
              </w:rPr>
            </w:pPr>
            <w:r>
              <w:rPr>
                <w:rFonts w:hint="eastAsia" w:ascii="仿宋_GB2312" w:hAnsi="仿宋" w:eastAsia="仿宋_GB2312"/>
                <w:bCs/>
                <w:sz w:val="22"/>
              </w:rPr>
              <w:t>基金在申报时应向引导基金提供符合临汾市产业体系的可落地项目。</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596E60AE">
            <w:pPr>
              <w:widowControl/>
              <w:jc w:val="center"/>
              <w:rPr>
                <w:rFonts w:ascii="仿宋_GB2312" w:hAnsi="仿宋" w:eastAsia="仿宋_GB2312"/>
                <w:bCs/>
                <w:sz w:val="22"/>
              </w:rPr>
            </w:pP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42AF527E">
            <w:pPr>
              <w:widowControl/>
              <w:jc w:val="left"/>
              <w:rPr>
                <w:rFonts w:ascii="仿宋_GB2312" w:hAnsi="仿宋" w:eastAsia="仿宋_GB2312"/>
                <w:bCs/>
                <w:sz w:val="22"/>
              </w:rPr>
            </w:pPr>
          </w:p>
        </w:tc>
      </w:tr>
      <w:tr w14:paraId="F4E462B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677648FA">
            <w:pPr>
              <w:widowControl/>
              <w:jc w:val="center"/>
              <w:rPr>
                <w:rFonts w:ascii="仿宋_GB2312" w:hAnsi="仿宋" w:eastAsia="仿宋_GB2312"/>
                <w:bCs/>
                <w:sz w:val="22"/>
              </w:rPr>
            </w:pPr>
            <w:r>
              <w:rPr>
                <w:rFonts w:hint="eastAsia" w:ascii="仿宋_GB2312" w:hAnsi="仿宋" w:eastAsia="仿宋_GB2312"/>
                <w:bCs/>
                <w:sz w:val="22"/>
              </w:rPr>
              <w:t>产业经验</w:t>
            </w: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6D7BA52A">
            <w:pPr>
              <w:widowControl/>
              <w:ind w:firstLine="440" w:firstLineChars="200"/>
              <w:rPr>
                <w:rFonts w:ascii="仿宋_GB2312" w:hAnsi="仿宋" w:eastAsia="仿宋_GB2312"/>
                <w:bCs/>
                <w:sz w:val="22"/>
              </w:rPr>
            </w:pPr>
            <w:r>
              <w:rPr>
                <w:rFonts w:hint="eastAsia" w:ascii="仿宋_GB2312" w:hAnsi="仿宋" w:eastAsia="仿宋_GB2312"/>
                <w:bCs/>
                <w:sz w:val="22"/>
              </w:rPr>
              <w:t>拥有较强的行业研究能力，在高端产业链接、产业运营经验和产学研统合管理方面具备丰富经验，拥有能够引进或落地临汾的优质</w:t>
            </w:r>
            <w:r>
              <w:rPr>
                <w:rFonts w:hint="eastAsia" w:ascii="仿宋_GB2312" w:hAnsi="仿宋" w:eastAsia="仿宋_GB2312"/>
                <w:bCs/>
                <w:sz w:val="22"/>
                <w:lang w:eastAsia="zh-CN"/>
              </w:rPr>
              <w:t>机构</w:t>
            </w:r>
            <w:r>
              <w:rPr>
                <w:rFonts w:hint="eastAsia" w:ascii="仿宋_GB2312" w:hAnsi="仿宋" w:eastAsia="仿宋_GB2312"/>
                <w:bCs/>
                <w:sz w:val="22"/>
              </w:rPr>
              <w:t>资源。</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A933498E">
            <w:pPr>
              <w:widowControl/>
              <w:jc w:val="center"/>
              <w:rPr>
                <w:rFonts w:ascii="仿宋_GB2312" w:hAnsi="仿宋" w:eastAsia="仿宋_GB2312"/>
                <w:bCs/>
                <w:sz w:val="22"/>
              </w:rPr>
            </w:pP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911887C6">
            <w:pPr>
              <w:widowControl/>
              <w:jc w:val="left"/>
              <w:rPr>
                <w:rFonts w:ascii="仿宋_GB2312" w:hAnsi="仿宋" w:eastAsia="仿宋_GB2312"/>
                <w:bCs/>
                <w:sz w:val="22"/>
              </w:rPr>
            </w:pPr>
          </w:p>
        </w:tc>
      </w:tr>
      <w:tr w14:paraId="4E76D5C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vMerge w:val="restart"/>
            <w:tcBorders>
              <w:top w:val="inset" w:color="808080" w:sz="6" w:space="0"/>
              <w:left w:val="inset" w:color="808080" w:sz="6" w:space="0"/>
              <w:right w:val="inset" w:color="808080" w:sz="6" w:space="0"/>
            </w:tcBorders>
            <w:tcMar>
              <w:top w:w="52" w:type="dxa"/>
              <w:left w:w="52" w:type="dxa"/>
              <w:bottom w:w="52" w:type="dxa"/>
              <w:right w:w="52" w:type="dxa"/>
            </w:tcMar>
            <w:vAlign w:val="center"/>
          </w:tcPr>
          <w:p w14:paraId="B8911607">
            <w:pPr>
              <w:widowControl/>
              <w:jc w:val="center"/>
              <w:rPr>
                <w:rFonts w:ascii="仿宋_GB2312" w:hAnsi="仿宋" w:eastAsia="仿宋_GB2312"/>
                <w:bCs/>
                <w:sz w:val="22"/>
              </w:rPr>
            </w:pPr>
            <w:r>
              <w:rPr>
                <w:rFonts w:hint="eastAsia" w:ascii="仿宋_GB2312" w:hAnsi="仿宋" w:eastAsia="仿宋_GB2312"/>
                <w:bCs/>
                <w:sz w:val="22"/>
              </w:rPr>
              <w:t>资金募集</w:t>
            </w: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75117B63">
            <w:pPr>
              <w:widowControl/>
              <w:ind w:firstLine="440" w:firstLineChars="200"/>
              <w:rPr>
                <w:rFonts w:ascii="仿宋_GB2312" w:hAnsi="仿宋" w:eastAsia="仿宋_GB2312"/>
                <w:bCs/>
                <w:sz w:val="22"/>
              </w:rPr>
            </w:pPr>
            <w:r>
              <w:rPr>
                <w:rFonts w:hint="eastAsia" w:ascii="仿宋_GB2312" w:hAnsi="仿宋" w:eastAsia="仿宋_GB2312"/>
                <w:bCs/>
                <w:sz w:val="22"/>
              </w:rPr>
              <w:t>基金管理机构应向符合《私募投资基金监督管理条例》等规定的合格机构投资者募集资金。</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AC8FD171">
            <w:pPr>
              <w:widowControl/>
              <w:jc w:val="center"/>
              <w:rPr>
                <w:rFonts w:ascii="仿宋_GB2312" w:hAnsi="仿宋" w:eastAsia="仿宋_GB2312"/>
                <w:bCs/>
                <w:sz w:val="22"/>
              </w:rPr>
            </w:pP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DE41689B">
            <w:pPr>
              <w:widowControl/>
              <w:jc w:val="left"/>
              <w:rPr>
                <w:rFonts w:ascii="仿宋_GB2312" w:hAnsi="仿宋" w:eastAsia="仿宋_GB2312"/>
                <w:bCs/>
                <w:sz w:val="22"/>
              </w:rPr>
            </w:pPr>
          </w:p>
        </w:tc>
      </w:tr>
      <w:tr w14:paraId="D5F9CFD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vMerge w:val="continue"/>
            <w:tcBorders>
              <w:left w:val="inset" w:color="808080" w:sz="6" w:space="0"/>
              <w:right w:val="inset" w:color="808080" w:sz="6" w:space="0"/>
            </w:tcBorders>
            <w:tcMar>
              <w:top w:w="52" w:type="dxa"/>
              <w:left w:w="52" w:type="dxa"/>
              <w:bottom w:w="52" w:type="dxa"/>
              <w:right w:w="52" w:type="dxa"/>
            </w:tcMar>
            <w:vAlign w:val="center"/>
          </w:tcPr>
          <w:p w14:paraId="67BCF7A9">
            <w:pPr>
              <w:widowControl/>
              <w:jc w:val="center"/>
              <w:rPr>
                <w:rFonts w:ascii="仿宋_GB2312" w:hAnsi="仿宋" w:eastAsia="仿宋_GB2312"/>
                <w:bCs/>
                <w:sz w:val="22"/>
              </w:rPr>
            </w:pP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4EF1BE46">
            <w:pPr>
              <w:widowControl/>
              <w:ind w:firstLine="440" w:firstLineChars="200"/>
              <w:rPr>
                <w:rFonts w:ascii="仿宋_GB2312" w:hAnsi="仿宋" w:eastAsia="仿宋_GB2312"/>
                <w:bCs/>
                <w:sz w:val="22"/>
              </w:rPr>
            </w:pPr>
            <w:r>
              <w:rPr>
                <w:rFonts w:hint="eastAsia" w:ascii="仿宋_GB2312" w:hAnsi="仿宋" w:eastAsia="仿宋_GB2312"/>
                <w:bCs/>
                <w:sz w:val="22"/>
              </w:rPr>
              <w:t>基金管理机构在提交基金申报方案时，提供拟出资人的出资承诺函、出资能力证明等材料。</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00375BC2">
            <w:pPr>
              <w:widowControl/>
              <w:jc w:val="center"/>
              <w:rPr>
                <w:rFonts w:ascii="仿宋_GB2312" w:hAnsi="仿宋" w:eastAsia="仿宋_GB2312"/>
                <w:bCs/>
                <w:sz w:val="22"/>
              </w:rPr>
            </w:pP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F3E431C7">
            <w:pPr>
              <w:widowControl/>
              <w:jc w:val="left"/>
              <w:rPr>
                <w:rFonts w:ascii="仿宋_GB2312" w:hAnsi="仿宋" w:eastAsia="仿宋_GB2312"/>
                <w:bCs/>
                <w:sz w:val="22"/>
              </w:rPr>
            </w:pPr>
          </w:p>
        </w:tc>
      </w:tr>
      <w:tr w14:paraId="E90B35E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vMerge w:val="continue"/>
            <w:tcBorders>
              <w:left w:val="inset" w:color="808080" w:sz="6" w:space="0"/>
              <w:right w:val="inset" w:color="808080" w:sz="6" w:space="0"/>
            </w:tcBorders>
            <w:tcMar>
              <w:top w:w="52" w:type="dxa"/>
              <w:left w:w="52" w:type="dxa"/>
              <w:bottom w:w="52" w:type="dxa"/>
              <w:right w:w="52" w:type="dxa"/>
            </w:tcMar>
            <w:vAlign w:val="center"/>
          </w:tcPr>
          <w:p w14:paraId="B0869891">
            <w:pPr>
              <w:widowControl/>
              <w:jc w:val="center"/>
              <w:rPr>
                <w:rFonts w:ascii="仿宋_GB2312" w:hAnsi="仿宋" w:eastAsia="仿宋_GB2312"/>
                <w:bCs/>
                <w:sz w:val="22"/>
              </w:rPr>
            </w:pP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C022D2C8">
            <w:pPr>
              <w:widowControl/>
              <w:ind w:firstLine="440" w:firstLineChars="200"/>
              <w:rPr>
                <w:rFonts w:ascii="仿宋_GB2312" w:hAnsi="仿宋" w:eastAsia="仿宋_GB2312"/>
                <w:bCs/>
                <w:sz w:val="22"/>
              </w:rPr>
            </w:pPr>
            <w:r>
              <w:rPr>
                <w:rFonts w:hint="eastAsia" w:ascii="仿宋_GB2312" w:hAnsi="仿宋" w:eastAsia="仿宋_GB2312"/>
                <w:bCs/>
                <w:sz w:val="22"/>
              </w:rPr>
              <w:t>基金完成工商注册登记后，要在</w:t>
            </w:r>
            <w:r>
              <w:rPr>
                <w:rFonts w:ascii="仿宋_GB2312" w:hAnsi="仿宋" w:eastAsia="仿宋_GB2312"/>
                <w:bCs/>
                <w:sz w:val="22"/>
              </w:rPr>
              <w:t>3</w:t>
            </w:r>
            <w:r>
              <w:rPr>
                <w:rFonts w:hint="eastAsia" w:ascii="仿宋_GB2312" w:hAnsi="仿宋" w:eastAsia="仿宋_GB2312"/>
                <w:bCs/>
                <w:sz w:val="22"/>
              </w:rPr>
              <w:t>个月内完成首期实缴出资，具备中基协备案要求。</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1E5DDF8A">
            <w:pPr>
              <w:widowControl/>
              <w:jc w:val="center"/>
              <w:rPr>
                <w:rFonts w:ascii="仿宋_GB2312" w:hAnsi="仿宋" w:eastAsia="仿宋_GB2312"/>
                <w:bCs/>
                <w:sz w:val="22"/>
              </w:rPr>
            </w:pP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C97DFAB4">
            <w:pPr>
              <w:widowControl/>
              <w:jc w:val="left"/>
              <w:rPr>
                <w:rFonts w:ascii="仿宋_GB2312" w:hAnsi="仿宋" w:eastAsia="仿宋_GB2312"/>
                <w:bCs/>
                <w:sz w:val="22"/>
              </w:rPr>
            </w:pPr>
          </w:p>
        </w:tc>
      </w:tr>
      <w:tr w14:paraId="50F50F5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vMerge w:val="continue"/>
            <w:tcBorders>
              <w:left w:val="inset" w:color="808080" w:sz="6" w:space="0"/>
              <w:bottom w:val="inset" w:color="808080" w:sz="6" w:space="0"/>
              <w:right w:val="inset" w:color="808080" w:sz="6" w:space="0"/>
            </w:tcBorders>
            <w:tcMar>
              <w:top w:w="52" w:type="dxa"/>
              <w:left w:w="52" w:type="dxa"/>
              <w:bottom w:w="52" w:type="dxa"/>
              <w:right w:w="52" w:type="dxa"/>
            </w:tcMar>
            <w:vAlign w:val="center"/>
          </w:tcPr>
          <w:p w14:paraId="679104E1">
            <w:pPr>
              <w:widowControl/>
              <w:jc w:val="center"/>
              <w:rPr>
                <w:rFonts w:ascii="仿宋_GB2312" w:hAnsi="仿宋" w:eastAsia="仿宋_GB2312"/>
                <w:bCs/>
                <w:sz w:val="22"/>
              </w:rPr>
            </w:pP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D5D5AD23">
            <w:pPr>
              <w:widowControl/>
              <w:ind w:firstLine="440" w:firstLineChars="200"/>
              <w:rPr>
                <w:rFonts w:ascii="仿宋_GB2312" w:hAnsi="仿宋" w:eastAsia="仿宋_GB2312"/>
                <w:bCs/>
                <w:sz w:val="22"/>
              </w:rPr>
            </w:pPr>
            <w:r>
              <w:rPr>
                <w:rFonts w:hint="eastAsia" w:ascii="仿宋_GB2312" w:hAnsi="仿宋" w:eastAsia="仿宋_GB2312"/>
                <w:bCs/>
                <w:sz w:val="22"/>
              </w:rPr>
              <w:t>基金管理人在完成对基金的70%资金投资之前，不得募集其他政府投资基金。</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220BDD53">
            <w:pPr>
              <w:widowControl/>
              <w:jc w:val="center"/>
              <w:rPr>
                <w:rFonts w:ascii="仿宋_GB2312" w:hAnsi="仿宋" w:eastAsia="仿宋_GB2312"/>
                <w:bCs/>
                <w:sz w:val="22"/>
              </w:rPr>
            </w:pP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F069CA5D">
            <w:pPr>
              <w:widowControl/>
              <w:jc w:val="left"/>
              <w:rPr>
                <w:rFonts w:ascii="仿宋_GB2312" w:hAnsi="仿宋" w:eastAsia="仿宋_GB2312"/>
                <w:bCs/>
                <w:sz w:val="22"/>
              </w:rPr>
            </w:pPr>
          </w:p>
        </w:tc>
      </w:tr>
      <w:tr w14:paraId="B6B3B3A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vMerge w:val="restart"/>
            <w:tcBorders>
              <w:left w:val="inset" w:color="808080" w:sz="6" w:space="0"/>
              <w:right w:val="inset" w:color="808080" w:sz="6" w:space="0"/>
            </w:tcBorders>
            <w:tcMar>
              <w:top w:w="52" w:type="dxa"/>
              <w:left w:w="52" w:type="dxa"/>
              <w:bottom w:w="52" w:type="dxa"/>
              <w:right w:w="52" w:type="dxa"/>
            </w:tcMar>
            <w:vAlign w:val="center"/>
          </w:tcPr>
          <w:p w14:paraId="41F3B2DA">
            <w:pPr>
              <w:widowControl/>
              <w:jc w:val="center"/>
              <w:rPr>
                <w:rFonts w:ascii="仿宋_GB2312" w:hAnsi="仿宋" w:eastAsia="仿宋_GB2312"/>
                <w:bCs/>
                <w:sz w:val="22"/>
              </w:rPr>
            </w:pPr>
            <w:r>
              <w:rPr>
                <w:rFonts w:hint="eastAsia" w:ascii="仿宋_GB2312" w:hAnsi="仿宋" w:eastAsia="仿宋_GB2312"/>
                <w:bCs/>
                <w:sz w:val="22"/>
              </w:rPr>
              <w:t>中期评估和</w:t>
            </w:r>
          </w:p>
          <w:p w14:paraId="25D4416E">
            <w:pPr>
              <w:widowControl/>
              <w:jc w:val="center"/>
              <w:rPr>
                <w:rFonts w:ascii="仿宋_GB2312" w:hAnsi="仿宋" w:eastAsia="仿宋_GB2312"/>
                <w:bCs/>
                <w:sz w:val="22"/>
              </w:rPr>
            </w:pPr>
            <w:r>
              <w:rPr>
                <w:rFonts w:hint="eastAsia" w:ascii="仿宋_GB2312" w:hAnsi="仿宋" w:eastAsia="仿宋_GB2312"/>
                <w:bCs/>
                <w:sz w:val="22"/>
              </w:rPr>
              <w:t>估值报告</w:t>
            </w: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194AFFEE">
            <w:pPr>
              <w:widowControl/>
              <w:ind w:firstLine="440" w:firstLineChars="200"/>
              <w:rPr>
                <w:rFonts w:ascii="仿宋_GB2312" w:hAnsi="仿宋" w:eastAsia="仿宋_GB2312"/>
                <w:bCs/>
                <w:sz w:val="22"/>
              </w:rPr>
            </w:pPr>
            <w:r>
              <w:rPr>
                <w:rFonts w:hint="eastAsia" w:ascii="仿宋_GB2312" w:hAnsi="仿宋" w:eastAsia="仿宋_GB2312"/>
                <w:bCs/>
                <w:sz w:val="22"/>
              </w:rPr>
              <w:t>引导基金对出资设立的基金建立中期评估机制，有权在基金存续期的中期对照基金设立方案中的投资进度、投资方向、返投进度等对基金进行评估，若评估结果不佳，有权采取相关控制措施。</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CF391F80">
            <w:pPr>
              <w:widowControl/>
              <w:jc w:val="center"/>
              <w:rPr>
                <w:rFonts w:ascii="仿宋_GB2312" w:hAnsi="仿宋" w:eastAsia="仿宋_GB2312"/>
                <w:bCs/>
                <w:sz w:val="22"/>
              </w:rPr>
            </w:pP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280685D6">
            <w:pPr>
              <w:widowControl/>
              <w:jc w:val="left"/>
              <w:rPr>
                <w:rFonts w:ascii="仿宋_GB2312" w:hAnsi="仿宋" w:eastAsia="仿宋_GB2312"/>
                <w:bCs/>
                <w:sz w:val="22"/>
              </w:rPr>
            </w:pPr>
          </w:p>
        </w:tc>
      </w:tr>
      <w:tr w14:paraId="820900C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vMerge w:val="continue"/>
            <w:tcBorders>
              <w:left w:val="inset" w:color="808080" w:sz="6" w:space="0"/>
              <w:bottom w:val="inset" w:color="808080" w:sz="6" w:space="0"/>
              <w:right w:val="inset" w:color="808080" w:sz="6" w:space="0"/>
            </w:tcBorders>
            <w:tcMar>
              <w:top w:w="52" w:type="dxa"/>
              <w:left w:w="52" w:type="dxa"/>
              <w:bottom w:w="52" w:type="dxa"/>
              <w:right w:w="52" w:type="dxa"/>
            </w:tcMar>
            <w:vAlign w:val="center"/>
          </w:tcPr>
          <w:p w14:paraId="5B9CA051">
            <w:pPr>
              <w:widowControl/>
              <w:jc w:val="center"/>
              <w:rPr>
                <w:rFonts w:ascii="仿宋_GB2312" w:hAnsi="仿宋" w:eastAsia="仿宋_GB2312"/>
                <w:bCs/>
                <w:sz w:val="22"/>
              </w:rPr>
            </w:pP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61B40B3A">
            <w:pPr>
              <w:widowControl/>
              <w:ind w:firstLine="440" w:firstLineChars="200"/>
              <w:rPr>
                <w:rFonts w:ascii="仿宋_GB2312" w:hAnsi="仿宋" w:eastAsia="仿宋_GB2312"/>
                <w:bCs/>
                <w:sz w:val="22"/>
              </w:rPr>
            </w:pPr>
            <w:r>
              <w:rPr>
                <w:rFonts w:hint="eastAsia" w:ascii="仿宋_GB2312" w:hAnsi="仿宋" w:eastAsia="仿宋_GB2312"/>
                <w:bCs/>
                <w:sz w:val="22"/>
              </w:rPr>
              <w:t>基金管理机构应参照《私募投资基金非上市股权投资估值指引（试行）》之要求，对基金持有的未上市股权进行估值，并于每个会计年度结束</w:t>
            </w:r>
            <w:r>
              <w:rPr>
                <w:rFonts w:hint="eastAsia" w:ascii="仿宋_GB2312" w:hAnsi="仿宋" w:eastAsia="仿宋_GB2312"/>
                <w:bCs/>
                <w:sz w:val="22"/>
                <w:lang w:val="en-US" w:eastAsia="zh-CN"/>
              </w:rPr>
              <w:t>3</w:t>
            </w:r>
            <w:r>
              <w:rPr>
                <w:rFonts w:hint="eastAsia" w:ascii="仿宋_GB2312" w:hAnsi="仿宋" w:eastAsia="仿宋_GB2312"/>
                <w:bCs/>
                <w:sz w:val="22"/>
              </w:rPr>
              <w:t>个月内，向引导基金提交估值报告。</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2A3F15A7">
            <w:pPr>
              <w:widowControl/>
              <w:jc w:val="center"/>
              <w:rPr>
                <w:rFonts w:ascii="仿宋_GB2312" w:hAnsi="仿宋" w:eastAsia="仿宋_GB2312"/>
                <w:bCs/>
                <w:sz w:val="22"/>
              </w:rPr>
            </w:pP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D9821522">
            <w:pPr>
              <w:widowControl/>
              <w:jc w:val="left"/>
              <w:rPr>
                <w:rFonts w:ascii="仿宋_GB2312" w:hAnsi="仿宋" w:eastAsia="仿宋_GB2312"/>
                <w:bCs/>
                <w:sz w:val="22"/>
              </w:rPr>
            </w:pPr>
          </w:p>
        </w:tc>
      </w:tr>
      <w:tr w14:paraId="D0B85C9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3407" w:type="pct"/>
            <w:gridSpan w:val="2"/>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C10D28F6">
            <w:pPr>
              <w:widowControl/>
              <w:rPr>
                <w:rFonts w:ascii="黑体" w:hAnsi="黑体" w:eastAsia="黑体"/>
                <w:b/>
                <w:bCs/>
                <w:sz w:val="22"/>
              </w:rPr>
            </w:pPr>
            <w:r>
              <w:rPr>
                <w:rFonts w:hint="eastAsia" w:ascii="黑体" w:hAnsi="黑体" w:eastAsia="黑体"/>
                <w:b/>
                <w:bCs/>
                <w:sz w:val="22"/>
                <w:lang w:val="en-US" w:eastAsia="zh-CN"/>
              </w:rPr>
              <w:t>三</w:t>
            </w:r>
            <w:r>
              <w:rPr>
                <w:rFonts w:ascii="黑体" w:hAnsi="黑体" w:eastAsia="黑体"/>
                <w:b/>
                <w:bCs/>
                <w:sz w:val="22"/>
              </w:rPr>
              <w:t>、</w:t>
            </w:r>
            <w:r>
              <w:rPr>
                <w:rFonts w:hint="eastAsia" w:ascii="黑体" w:hAnsi="黑体" w:eastAsia="黑体"/>
                <w:b/>
                <w:bCs/>
                <w:sz w:val="22"/>
                <w:lang w:val="en-US" w:eastAsia="zh-CN"/>
              </w:rPr>
              <w:t>科创</w:t>
            </w:r>
            <w:r>
              <w:rPr>
                <w:rFonts w:ascii="黑体" w:hAnsi="黑体" w:eastAsia="黑体"/>
                <w:b/>
                <w:bCs/>
                <w:sz w:val="22"/>
              </w:rPr>
              <w:t>基金投资限制：</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02575006">
            <w:pPr>
              <w:widowControl/>
              <w:jc w:val="center"/>
              <w:rPr>
                <w:rFonts w:ascii="仿宋" w:hAnsi="仿宋" w:eastAsia="仿宋"/>
                <w:bCs/>
                <w:sz w:val="22"/>
              </w:rPr>
            </w:pPr>
            <w:r>
              <w:rPr>
                <w:rFonts w:ascii="仿宋" w:hAnsi="仿宋" w:eastAsia="仿宋"/>
                <w:bCs/>
                <w:sz w:val="22"/>
              </w:rPr>
              <w:t>　</w:t>
            </w: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AB09FC97">
            <w:pPr>
              <w:widowControl/>
              <w:jc w:val="left"/>
              <w:rPr>
                <w:rFonts w:ascii="仿宋" w:hAnsi="仿宋" w:eastAsia="仿宋"/>
                <w:bCs/>
                <w:sz w:val="22"/>
              </w:rPr>
            </w:pPr>
            <w:r>
              <w:rPr>
                <w:rFonts w:ascii="仿宋" w:hAnsi="仿宋" w:eastAsia="仿宋"/>
                <w:bCs/>
                <w:sz w:val="22"/>
              </w:rPr>
              <w:t>　</w:t>
            </w:r>
          </w:p>
        </w:tc>
      </w:tr>
      <w:tr w14:paraId="2BBDE75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vMerge w:val="restart"/>
            <w:tcBorders>
              <w:top w:val="inset" w:color="808080" w:sz="6" w:space="0"/>
              <w:left w:val="inset" w:color="808080" w:sz="6" w:space="0"/>
              <w:right w:val="inset" w:color="808080" w:sz="6" w:space="0"/>
            </w:tcBorders>
            <w:tcMar>
              <w:top w:w="52" w:type="dxa"/>
              <w:left w:w="52" w:type="dxa"/>
              <w:bottom w:w="52" w:type="dxa"/>
              <w:right w:w="52" w:type="dxa"/>
            </w:tcMar>
            <w:vAlign w:val="center"/>
          </w:tcPr>
          <w:p w14:paraId="A2EA96E6">
            <w:pPr>
              <w:widowControl/>
              <w:jc w:val="center"/>
              <w:rPr>
                <w:rFonts w:ascii="仿宋_GB2312" w:hAnsi="仿宋" w:eastAsia="仿宋_GB2312"/>
                <w:bCs/>
                <w:sz w:val="22"/>
              </w:rPr>
            </w:pPr>
            <w:r>
              <w:rPr>
                <w:rFonts w:hint="eastAsia" w:ascii="仿宋_GB2312" w:hAnsi="仿宋" w:eastAsia="仿宋_GB2312"/>
                <w:bCs/>
                <w:sz w:val="22"/>
              </w:rPr>
              <w:t>基金不得</w:t>
            </w:r>
          </w:p>
          <w:p w14:paraId="E31EC535">
            <w:pPr>
              <w:widowControl/>
              <w:jc w:val="center"/>
              <w:rPr>
                <w:rFonts w:ascii="仿宋_GB2312" w:hAnsi="仿宋" w:eastAsia="仿宋_GB2312"/>
                <w:bCs/>
                <w:sz w:val="22"/>
              </w:rPr>
            </w:pPr>
            <w:r>
              <w:rPr>
                <w:rFonts w:hint="eastAsia" w:ascii="仿宋_GB2312" w:hAnsi="仿宋" w:eastAsia="仿宋_GB2312"/>
                <w:bCs/>
                <w:sz w:val="22"/>
              </w:rPr>
              <w:t>从事业务</w:t>
            </w: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B5F2F635">
            <w:pPr>
              <w:widowControl/>
              <w:ind w:firstLine="440" w:firstLineChars="200"/>
              <w:rPr>
                <w:rFonts w:ascii="仿宋_GB2312" w:hAnsi="仿宋" w:eastAsia="仿宋_GB2312"/>
                <w:bCs/>
                <w:sz w:val="22"/>
              </w:rPr>
            </w:pPr>
            <w:r>
              <w:rPr>
                <w:rFonts w:hint="eastAsia" w:ascii="仿宋_GB2312" w:hAnsi="仿宋" w:eastAsia="仿宋_GB2312"/>
                <w:kern w:val="0"/>
                <w:sz w:val="22"/>
              </w:rPr>
              <w:t>名股实债等变相增加政府债务的行为。</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B5302579">
            <w:pPr>
              <w:widowControl/>
              <w:jc w:val="center"/>
              <w:rPr>
                <w:rFonts w:ascii="仿宋_GB2312" w:hAnsi="仿宋" w:eastAsia="仿宋_GB2312"/>
                <w:bCs/>
                <w:sz w:val="22"/>
              </w:rPr>
            </w:pPr>
            <w:r>
              <w:rPr>
                <w:rFonts w:hint="eastAsia" w:ascii="仿宋_GB2312" w:hAnsi="仿宋" w:eastAsia="仿宋_GB2312"/>
                <w:bCs/>
                <w:sz w:val="22"/>
              </w:rPr>
              <w:t>　</w:t>
            </w: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01CFC26B">
            <w:pPr>
              <w:widowControl/>
              <w:jc w:val="left"/>
              <w:rPr>
                <w:rFonts w:ascii="仿宋_GB2312" w:hAnsi="仿宋" w:eastAsia="仿宋_GB2312"/>
                <w:bCs/>
                <w:sz w:val="22"/>
              </w:rPr>
            </w:pPr>
            <w:r>
              <w:rPr>
                <w:rFonts w:hint="eastAsia" w:ascii="仿宋_GB2312" w:hAnsi="仿宋" w:eastAsia="仿宋_GB2312"/>
                <w:bCs/>
                <w:sz w:val="22"/>
              </w:rPr>
              <w:t>　</w:t>
            </w:r>
          </w:p>
        </w:tc>
      </w:tr>
      <w:tr w14:paraId="E955D84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vMerge w:val="continue"/>
            <w:tcBorders>
              <w:left w:val="inset" w:color="808080" w:sz="6" w:space="0"/>
              <w:right w:val="inset" w:color="808080" w:sz="6" w:space="0"/>
            </w:tcBorders>
            <w:tcMar>
              <w:top w:w="52" w:type="dxa"/>
              <w:left w:w="52" w:type="dxa"/>
              <w:bottom w:w="52" w:type="dxa"/>
              <w:right w:w="52" w:type="dxa"/>
            </w:tcMar>
            <w:vAlign w:val="center"/>
          </w:tcPr>
          <w:p w14:paraId="F589A530">
            <w:pPr>
              <w:widowControl/>
              <w:jc w:val="center"/>
              <w:rPr>
                <w:rFonts w:ascii="仿宋_GB2312" w:hAnsi="仿宋" w:eastAsia="仿宋_GB2312"/>
                <w:bCs/>
                <w:sz w:val="22"/>
              </w:rPr>
            </w:pP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60575516">
            <w:pPr>
              <w:widowControl/>
              <w:ind w:firstLine="440" w:firstLineChars="200"/>
              <w:rPr>
                <w:rFonts w:ascii="仿宋_GB2312" w:hAnsi="仿宋" w:eastAsia="仿宋_GB2312"/>
                <w:kern w:val="0"/>
                <w:sz w:val="22"/>
              </w:rPr>
            </w:pPr>
            <w:r>
              <w:rPr>
                <w:rFonts w:hint="eastAsia" w:ascii="仿宋_GB2312" w:hAnsi="仿宋" w:eastAsia="仿宋_GB2312"/>
                <w:kern w:val="0"/>
                <w:sz w:val="22"/>
              </w:rPr>
              <w:t>公开交易类股票投资(含证券投资基金)，但以并购重组为目的的除外。</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5623D75C">
            <w:pPr>
              <w:widowControl/>
              <w:jc w:val="center"/>
              <w:rPr>
                <w:rFonts w:ascii="仿宋_GB2312" w:hAnsi="仿宋" w:eastAsia="仿宋_GB2312"/>
                <w:bCs/>
                <w:sz w:val="22"/>
              </w:rPr>
            </w:pP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AF38EE27">
            <w:pPr>
              <w:widowControl/>
              <w:jc w:val="left"/>
              <w:rPr>
                <w:rFonts w:ascii="仿宋_GB2312" w:hAnsi="仿宋" w:eastAsia="仿宋_GB2312"/>
                <w:bCs/>
                <w:sz w:val="22"/>
              </w:rPr>
            </w:pPr>
          </w:p>
        </w:tc>
      </w:tr>
      <w:tr w14:paraId="F3CC997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vMerge w:val="continue"/>
            <w:tcBorders>
              <w:left w:val="inset" w:color="808080" w:sz="6" w:space="0"/>
              <w:right w:val="inset" w:color="808080" w:sz="6" w:space="0"/>
            </w:tcBorders>
            <w:vAlign w:val="center"/>
          </w:tcPr>
          <w:p w14:paraId="C8C4A321">
            <w:pPr>
              <w:widowControl/>
              <w:jc w:val="left"/>
              <w:rPr>
                <w:rFonts w:ascii="仿宋_GB2312" w:hAnsi="仿宋" w:eastAsia="仿宋_GB2312"/>
                <w:bCs/>
                <w:sz w:val="22"/>
              </w:rPr>
            </w:pP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D04E88E2">
            <w:pPr>
              <w:widowControl/>
              <w:ind w:firstLine="440" w:firstLineChars="200"/>
              <w:rPr>
                <w:rFonts w:ascii="仿宋_GB2312" w:hAnsi="仿宋" w:eastAsia="仿宋_GB2312"/>
                <w:kern w:val="0"/>
                <w:sz w:val="22"/>
              </w:rPr>
            </w:pPr>
            <w:r>
              <w:rPr>
                <w:rFonts w:hint="eastAsia" w:ascii="仿宋_GB2312" w:hAnsi="仿宋" w:eastAsia="仿宋_GB2312"/>
                <w:kern w:val="0"/>
                <w:sz w:val="22"/>
              </w:rPr>
              <w:t>直接或间接从事期货等衍生品交易。</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9EDBA574">
            <w:pPr>
              <w:widowControl/>
              <w:jc w:val="center"/>
              <w:rPr>
                <w:rFonts w:ascii="仿宋_GB2312" w:hAnsi="仿宋" w:eastAsia="仿宋_GB2312"/>
                <w:bCs/>
                <w:sz w:val="22"/>
              </w:rPr>
            </w:pPr>
            <w:r>
              <w:rPr>
                <w:rFonts w:hint="eastAsia" w:ascii="仿宋_GB2312" w:hAnsi="仿宋" w:eastAsia="仿宋_GB2312"/>
                <w:bCs/>
                <w:sz w:val="22"/>
              </w:rPr>
              <w:t>　</w:t>
            </w: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CAFAA785">
            <w:pPr>
              <w:widowControl/>
              <w:jc w:val="left"/>
              <w:rPr>
                <w:rFonts w:ascii="仿宋_GB2312" w:hAnsi="仿宋" w:eastAsia="仿宋_GB2312"/>
                <w:bCs/>
                <w:sz w:val="22"/>
              </w:rPr>
            </w:pPr>
            <w:r>
              <w:rPr>
                <w:rFonts w:hint="eastAsia" w:ascii="仿宋_GB2312" w:hAnsi="仿宋" w:eastAsia="仿宋_GB2312"/>
                <w:bCs/>
                <w:sz w:val="22"/>
              </w:rPr>
              <w:t>　</w:t>
            </w:r>
          </w:p>
        </w:tc>
      </w:tr>
      <w:tr w14:paraId="12BA761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vMerge w:val="continue"/>
            <w:tcBorders>
              <w:left w:val="inset" w:color="808080" w:sz="6" w:space="0"/>
              <w:right w:val="inset" w:color="808080" w:sz="6" w:space="0"/>
            </w:tcBorders>
            <w:vAlign w:val="center"/>
          </w:tcPr>
          <w:p w14:paraId="4B752E8F">
            <w:pPr>
              <w:widowControl/>
              <w:jc w:val="left"/>
              <w:rPr>
                <w:rFonts w:ascii="仿宋_GB2312" w:hAnsi="仿宋" w:eastAsia="仿宋_GB2312"/>
                <w:bCs/>
                <w:sz w:val="22"/>
              </w:rPr>
            </w:pP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63F76E16">
            <w:pPr>
              <w:widowControl/>
              <w:ind w:firstLine="440" w:firstLineChars="200"/>
              <w:rPr>
                <w:rFonts w:ascii="仿宋_GB2312" w:hAnsi="仿宋" w:eastAsia="仿宋_GB2312"/>
                <w:bCs/>
                <w:sz w:val="22"/>
              </w:rPr>
            </w:pPr>
            <w:r>
              <w:rPr>
                <w:rFonts w:hint="eastAsia" w:ascii="仿宋_GB2312" w:hAnsi="仿宋" w:eastAsia="仿宋_GB2312"/>
                <w:kern w:val="0"/>
                <w:sz w:val="22"/>
              </w:rPr>
              <w:t>投资房地产、评级 AAA 以下的</w:t>
            </w:r>
            <w:r>
              <w:rPr>
                <w:rFonts w:hint="eastAsia" w:ascii="仿宋_GB2312" w:hAnsi="仿宋" w:eastAsia="仿宋_GB2312"/>
                <w:kern w:val="0"/>
                <w:sz w:val="22"/>
                <w:lang w:eastAsia="zh-CN"/>
              </w:rPr>
              <w:t>机构</w:t>
            </w:r>
            <w:r>
              <w:rPr>
                <w:rFonts w:hint="eastAsia" w:ascii="仿宋_GB2312" w:hAnsi="仿宋" w:eastAsia="仿宋_GB2312"/>
                <w:kern w:val="0"/>
                <w:sz w:val="22"/>
              </w:rPr>
              <w:t>债、信托产品、非保本型理财产品、保险计划及其他金融衍生品。</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FAF75103">
            <w:pPr>
              <w:widowControl/>
              <w:jc w:val="center"/>
              <w:rPr>
                <w:rFonts w:ascii="仿宋_GB2312" w:hAnsi="仿宋" w:eastAsia="仿宋_GB2312"/>
                <w:bCs/>
                <w:sz w:val="22"/>
              </w:rPr>
            </w:pP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7B993D68">
            <w:pPr>
              <w:widowControl/>
              <w:jc w:val="left"/>
              <w:rPr>
                <w:rFonts w:ascii="仿宋_GB2312" w:hAnsi="仿宋" w:eastAsia="仿宋_GB2312"/>
                <w:bCs/>
                <w:sz w:val="22"/>
              </w:rPr>
            </w:pPr>
          </w:p>
        </w:tc>
      </w:tr>
      <w:tr w14:paraId="0053F38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vMerge w:val="continue"/>
            <w:tcBorders>
              <w:left w:val="inset" w:color="808080" w:sz="6" w:space="0"/>
              <w:right w:val="inset" w:color="808080" w:sz="6" w:space="0"/>
            </w:tcBorders>
            <w:vAlign w:val="center"/>
          </w:tcPr>
          <w:p w14:paraId="BEAECDFB">
            <w:pPr>
              <w:widowControl/>
              <w:jc w:val="left"/>
              <w:rPr>
                <w:rFonts w:ascii="仿宋_GB2312" w:hAnsi="仿宋" w:eastAsia="仿宋_GB2312"/>
                <w:bCs/>
                <w:sz w:val="22"/>
              </w:rPr>
            </w:pP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0260AED3">
            <w:pPr>
              <w:widowControl/>
              <w:ind w:firstLine="440" w:firstLineChars="200"/>
              <w:rPr>
                <w:rFonts w:ascii="仿宋_GB2312" w:hAnsi="仿宋" w:eastAsia="仿宋_GB2312"/>
                <w:kern w:val="0"/>
                <w:sz w:val="22"/>
              </w:rPr>
            </w:pPr>
            <w:r>
              <w:rPr>
                <w:rFonts w:hint="eastAsia" w:ascii="仿宋_GB2312" w:hAnsi="仿宋" w:eastAsia="仿宋_GB2312"/>
                <w:kern w:val="0"/>
                <w:sz w:val="22"/>
              </w:rPr>
              <w:t>为</w:t>
            </w:r>
            <w:r>
              <w:rPr>
                <w:rFonts w:hint="eastAsia" w:ascii="仿宋_GB2312" w:hAnsi="仿宋" w:eastAsia="仿宋_GB2312"/>
                <w:kern w:val="0"/>
                <w:sz w:val="22"/>
                <w:lang w:eastAsia="zh-CN"/>
              </w:rPr>
              <w:t>机构</w:t>
            </w:r>
            <w:r>
              <w:rPr>
                <w:rFonts w:hint="eastAsia" w:ascii="仿宋_GB2312" w:hAnsi="仿宋" w:eastAsia="仿宋_GB2312"/>
                <w:kern w:val="0"/>
                <w:sz w:val="22"/>
              </w:rPr>
              <w:t>提供担保，但为被投资</w:t>
            </w:r>
            <w:r>
              <w:rPr>
                <w:rFonts w:hint="eastAsia" w:ascii="仿宋_GB2312" w:hAnsi="仿宋" w:eastAsia="仿宋_GB2312"/>
                <w:kern w:val="0"/>
                <w:sz w:val="22"/>
                <w:lang w:eastAsia="zh-CN"/>
              </w:rPr>
              <w:t>机构</w:t>
            </w:r>
            <w:r>
              <w:rPr>
                <w:rFonts w:hint="eastAsia" w:ascii="仿宋_GB2312" w:hAnsi="仿宋" w:eastAsia="仿宋_GB2312"/>
                <w:kern w:val="0"/>
                <w:sz w:val="22"/>
              </w:rPr>
              <w:t>提供担保的除外。</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EBA442EC">
            <w:pPr>
              <w:widowControl/>
              <w:jc w:val="center"/>
              <w:rPr>
                <w:rFonts w:ascii="仿宋_GB2312" w:hAnsi="仿宋" w:eastAsia="仿宋_GB2312"/>
                <w:bCs/>
                <w:sz w:val="22"/>
              </w:rPr>
            </w:pP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7D9C3D69">
            <w:pPr>
              <w:widowControl/>
              <w:jc w:val="left"/>
              <w:rPr>
                <w:rFonts w:ascii="仿宋_GB2312" w:hAnsi="仿宋" w:eastAsia="仿宋_GB2312"/>
                <w:bCs/>
                <w:sz w:val="22"/>
              </w:rPr>
            </w:pPr>
          </w:p>
        </w:tc>
      </w:tr>
      <w:tr w14:paraId="CFD6AB7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vMerge w:val="continue"/>
            <w:tcBorders>
              <w:left w:val="inset" w:color="808080" w:sz="6" w:space="0"/>
              <w:right w:val="inset" w:color="808080" w:sz="6" w:space="0"/>
            </w:tcBorders>
            <w:vAlign w:val="center"/>
          </w:tcPr>
          <w:p w14:paraId="44789B2D">
            <w:pPr>
              <w:widowControl/>
              <w:jc w:val="left"/>
              <w:rPr>
                <w:rFonts w:ascii="仿宋_GB2312" w:hAnsi="仿宋" w:eastAsia="仿宋_GB2312"/>
                <w:bCs/>
                <w:sz w:val="22"/>
              </w:rPr>
            </w:pP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237AEF50">
            <w:pPr>
              <w:widowControl/>
              <w:ind w:firstLine="440" w:firstLineChars="200"/>
              <w:rPr>
                <w:rFonts w:ascii="仿宋_GB2312" w:hAnsi="仿宋" w:eastAsia="仿宋_GB2312"/>
                <w:bCs/>
                <w:sz w:val="22"/>
              </w:rPr>
            </w:pPr>
            <w:r>
              <w:rPr>
                <w:rFonts w:hint="eastAsia" w:ascii="仿宋_GB2312" w:hAnsi="仿宋" w:eastAsia="仿宋_GB2312"/>
                <w:bCs/>
                <w:sz w:val="22"/>
              </w:rPr>
              <w:t>从事融资担保以外的担保、抵押、委托贷款等业务。</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968C28B0">
            <w:pPr>
              <w:widowControl/>
              <w:jc w:val="center"/>
              <w:rPr>
                <w:rFonts w:ascii="仿宋_GB2312" w:hAnsi="仿宋" w:eastAsia="仿宋_GB2312"/>
                <w:bCs/>
                <w:sz w:val="22"/>
              </w:rPr>
            </w:pPr>
            <w:r>
              <w:rPr>
                <w:rFonts w:hint="eastAsia" w:ascii="仿宋_GB2312" w:hAnsi="仿宋" w:eastAsia="仿宋_GB2312"/>
                <w:bCs/>
                <w:sz w:val="22"/>
              </w:rPr>
              <w:t>　</w:t>
            </w: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55DCD49D">
            <w:pPr>
              <w:widowControl/>
              <w:jc w:val="left"/>
              <w:rPr>
                <w:rFonts w:ascii="仿宋_GB2312" w:hAnsi="仿宋" w:eastAsia="仿宋_GB2312"/>
                <w:bCs/>
                <w:sz w:val="22"/>
              </w:rPr>
            </w:pPr>
            <w:r>
              <w:rPr>
                <w:rFonts w:hint="eastAsia" w:ascii="仿宋_GB2312" w:hAnsi="仿宋" w:eastAsia="仿宋_GB2312"/>
                <w:bCs/>
                <w:sz w:val="22"/>
              </w:rPr>
              <w:t>　</w:t>
            </w:r>
          </w:p>
        </w:tc>
      </w:tr>
      <w:tr w14:paraId="717F8EC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vMerge w:val="continue"/>
            <w:tcBorders>
              <w:left w:val="inset" w:color="808080" w:sz="6" w:space="0"/>
              <w:right w:val="inset" w:color="808080" w:sz="6" w:space="0"/>
            </w:tcBorders>
            <w:vAlign w:val="center"/>
          </w:tcPr>
          <w:p w14:paraId="A61CC2B4">
            <w:pPr>
              <w:widowControl/>
              <w:jc w:val="left"/>
              <w:rPr>
                <w:rFonts w:ascii="仿宋_GB2312" w:hAnsi="仿宋" w:eastAsia="仿宋_GB2312"/>
                <w:bCs/>
                <w:sz w:val="22"/>
              </w:rPr>
            </w:pP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724D16AB">
            <w:pPr>
              <w:widowControl/>
              <w:ind w:firstLine="440" w:firstLineChars="200"/>
              <w:rPr>
                <w:rFonts w:ascii="仿宋_GB2312" w:hAnsi="仿宋" w:eastAsia="仿宋_GB2312"/>
                <w:bCs/>
                <w:sz w:val="22"/>
              </w:rPr>
            </w:pPr>
            <w:r>
              <w:rPr>
                <w:rFonts w:hint="eastAsia" w:ascii="仿宋_GB2312" w:hAnsi="仿宋" w:eastAsia="仿宋_GB2312"/>
                <w:bCs/>
                <w:sz w:val="22"/>
              </w:rPr>
              <w:t>吸收或变相吸收存款，或向第三方提供贷款和资金拆借。</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0E758EED">
            <w:pPr>
              <w:widowControl/>
              <w:jc w:val="center"/>
              <w:rPr>
                <w:rFonts w:ascii="仿宋_GB2312" w:hAnsi="仿宋" w:eastAsia="仿宋_GB2312"/>
                <w:bCs/>
                <w:sz w:val="22"/>
              </w:rPr>
            </w:pPr>
            <w:r>
              <w:rPr>
                <w:rFonts w:hint="eastAsia" w:ascii="仿宋_GB2312" w:hAnsi="仿宋" w:eastAsia="仿宋_GB2312"/>
                <w:bCs/>
                <w:sz w:val="22"/>
              </w:rPr>
              <w:t>　</w:t>
            </w: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99287E9F">
            <w:pPr>
              <w:widowControl/>
              <w:jc w:val="left"/>
              <w:rPr>
                <w:rFonts w:ascii="仿宋_GB2312" w:hAnsi="仿宋" w:eastAsia="仿宋_GB2312"/>
                <w:bCs/>
                <w:sz w:val="22"/>
              </w:rPr>
            </w:pPr>
            <w:r>
              <w:rPr>
                <w:rFonts w:hint="eastAsia" w:ascii="仿宋_GB2312" w:hAnsi="仿宋" w:eastAsia="仿宋_GB2312"/>
                <w:bCs/>
                <w:sz w:val="22"/>
              </w:rPr>
              <w:t>　</w:t>
            </w:r>
          </w:p>
        </w:tc>
      </w:tr>
      <w:tr w14:paraId="4B0F7A9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vMerge w:val="continue"/>
            <w:tcBorders>
              <w:left w:val="inset" w:color="808080" w:sz="6" w:space="0"/>
              <w:right w:val="inset" w:color="808080" w:sz="6" w:space="0"/>
            </w:tcBorders>
            <w:vAlign w:val="center"/>
          </w:tcPr>
          <w:p w14:paraId="292B604F">
            <w:pPr>
              <w:widowControl/>
              <w:jc w:val="left"/>
              <w:rPr>
                <w:rFonts w:ascii="仿宋_GB2312" w:hAnsi="仿宋" w:eastAsia="仿宋_GB2312"/>
                <w:bCs/>
                <w:sz w:val="22"/>
              </w:rPr>
            </w:pP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319C2588">
            <w:pPr>
              <w:widowControl/>
              <w:ind w:firstLine="440" w:firstLineChars="200"/>
              <w:rPr>
                <w:rFonts w:ascii="仿宋_GB2312" w:hAnsi="仿宋" w:eastAsia="仿宋_GB2312"/>
                <w:bCs/>
                <w:sz w:val="22"/>
              </w:rPr>
            </w:pPr>
            <w:r>
              <w:rPr>
                <w:rFonts w:hint="eastAsia" w:ascii="仿宋_GB2312" w:hAnsi="仿宋" w:eastAsia="仿宋_GB2312"/>
                <w:bCs/>
                <w:sz w:val="22"/>
              </w:rPr>
              <w:t>进行承担无限连带责任的对外投资。</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6C36F941">
            <w:pPr>
              <w:widowControl/>
              <w:jc w:val="center"/>
              <w:rPr>
                <w:rFonts w:ascii="仿宋_GB2312" w:hAnsi="仿宋" w:eastAsia="仿宋_GB2312"/>
                <w:bCs/>
                <w:sz w:val="22"/>
              </w:rPr>
            </w:pP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FA60A4B0">
            <w:pPr>
              <w:widowControl/>
              <w:jc w:val="left"/>
              <w:rPr>
                <w:rFonts w:ascii="仿宋_GB2312" w:hAnsi="仿宋" w:eastAsia="仿宋_GB2312"/>
                <w:bCs/>
                <w:sz w:val="22"/>
              </w:rPr>
            </w:pPr>
          </w:p>
        </w:tc>
      </w:tr>
      <w:tr w14:paraId="A80B0C1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vMerge w:val="continue"/>
            <w:tcBorders>
              <w:left w:val="inset" w:color="808080" w:sz="6" w:space="0"/>
              <w:right w:val="inset" w:color="808080" w:sz="6" w:space="0"/>
            </w:tcBorders>
            <w:vAlign w:val="center"/>
          </w:tcPr>
          <w:p w14:paraId="D665506F">
            <w:pPr>
              <w:widowControl/>
              <w:jc w:val="left"/>
              <w:rPr>
                <w:rFonts w:ascii="仿宋_GB2312" w:hAnsi="仿宋" w:eastAsia="仿宋_GB2312"/>
                <w:bCs/>
                <w:sz w:val="22"/>
              </w:rPr>
            </w:pP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FCDE5A7F">
            <w:pPr>
              <w:widowControl/>
              <w:ind w:firstLine="440" w:firstLineChars="200"/>
              <w:rPr>
                <w:rFonts w:ascii="仿宋_GB2312" w:hAnsi="仿宋" w:eastAsia="仿宋_GB2312"/>
                <w:bCs/>
                <w:sz w:val="22"/>
              </w:rPr>
            </w:pPr>
            <w:r>
              <w:rPr>
                <w:rFonts w:hint="eastAsia" w:ascii="仿宋_GB2312" w:hAnsi="仿宋" w:eastAsia="仿宋_GB2312"/>
                <w:bCs/>
                <w:sz w:val="22"/>
              </w:rPr>
              <w:t>发行信托或集合理财产品募集资金。</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71EBB89F">
            <w:pPr>
              <w:widowControl/>
              <w:jc w:val="center"/>
              <w:rPr>
                <w:rFonts w:ascii="仿宋_GB2312" w:hAnsi="仿宋" w:eastAsia="仿宋_GB2312"/>
                <w:bCs/>
                <w:sz w:val="22"/>
              </w:rPr>
            </w:pP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4CD6CD79">
            <w:pPr>
              <w:widowControl/>
              <w:jc w:val="left"/>
              <w:rPr>
                <w:rFonts w:ascii="仿宋_GB2312" w:hAnsi="仿宋" w:eastAsia="仿宋_GB2312"/>
                <w:bCs/>
                <w:sz w:val="22"/>
              </w:rPr>
            </w:pPr>
          </w:p>
        </w:tc>
      </w:tr>
      <w:tr w14:paraId="661E1FB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vMerge w:val="continue"/>
            <w:tcBorders>
              <w:left w:val="inset" w:color="808080" w:sz="6" w:space="0"/>
              <w:bottom w:val="inset" w:color="808080" w:sz="6" w:space="0"/>
              <w:right w:val="inset" w:color="808080" w:sz="6" w:space="0"/>
            </w:tcBorders>
            <w:vAlign w:val="center"/>
          </w:tcPr>
          <w:p w14:paraId="E779667D">
            <w:pPr>
              <w:widowControl/>
              <w:jc w:val="left"/>
              <w:rPr>
                <w:rFonts w:ascii="仿宋_GB2312" w:hAnsi="仿宋" w:eastAsia="仿宋_GB2312"/>
                <w:bCs/>
                <w:sz w:val="22"/>
              </w:rPr>
            </w:pP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72E06DBA">
            <w:pPr>
              <w:widowControl/>
              <w:ind w:firstLine="440" w:firstLineChars="200"/>
              <w:rPr>
                <w:rFonts w:ascii="仿宋_GB2312" w:hAnsi="仿宋" w:eastAsia="仿宋_GB2312"/>
                <w:bCs/>
                <w:sz w:val="22"/>
              </w:rPr>
            </w:pPr>
            <w:r>
              <w:rPr>
                <w:rFonts w:hint="eastAsia" w:ascii="仿宋_GB2312" w:hAnsi="仿宋" w:eastAsia="仿宋_GB2312"/>
                <w:bCs/>
                <w:sz w:val="22"/>
              </w:rPr>
              <w:t>其他国家法律法规禁止从事的业务。</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3FA98197">
            <w:pPr>
              <w:widowControl/>
              <w:jc w:val="center"/>
              <w:rPr>
                <w:rFonts w:ascii="仿宋_GB2312" w:hAnsi="仿宋" w:eastAsia="仿宋_GB2312"/>
                <w:bCs/>
                <w:sz w:val="22"/>
              </w:rPr>
            </w:pP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82B65CB2">
            <w:pPr>
              <w:widowControl/>
              <w:jc w:val="left"/>
              <w:rPr>
                <w:rFonts w:ascii="仿宋_GB2312" w:hAnsi="仿宋" w:eastAsia="仿宋_GB2312"/>
                <w:bCs/>
                <w:sz w:val="22"/>
              </w:rPr>
            </w:pPr>
          </w:p>
        </w:tc>
      </w:tr>
      <w:tr w14:paraId="0B3F7FC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vMerge w:val="restart"/>
            <w:tcBorders>
              <w:top w:val="inset" w:color="808080" w:sz="6" w:space="0"/>
              <w:left w:val="inset" w:color="808080" w:sz="6" w:space="0"/>
              <w:right w:val="inset" w:color="808080" w:sz="6" w:space="0"/>
            </w:tcBorders>
            <w:tcMar>
              <w:top w:w="52" w:type="dxa"/>
              <w:left w:w="52" w:type="dxa"/>
              <w:bottom w:w="52" w:type="dxa"/>
              <w:right w:w="52" w:type="dxa"/>
            </w:tcMar>
            <w:vAlign w:val="center"/>
          </w:tcPr>
          <w:p w14:paraId="EA20C463">
            <w:pPr>
              <w:widowControl/>
              <w:jc w:val="center"/>
              <w:rPr>
                <w:rFonts w:hint="eastAsia" w:ascii="仿宋_GB2312" w:hAnsi="仿宋" w:eastAsia="仿宋_GB2312"/>
                <w:bCs/>
                <w:sz w:val="22"/>
                <w:lang w:val="en-US" w:eastAsia="zh-CN"/>
              </w:rPr>
            </w:pPr>
            <w:r>
              <w:rPr>
                <w:rFonts w:hint="eastAsia" w:ascii="仿宋_GB2312" w:hAnsi="仿宋" w:eastAsia="仿宋_GB2312"/>
                <w:bCs/>
                <w:sz w:val="22"/>
                <w:lang w:val="en-US" w:eastAsia="zh-CN"/>
              </w:rPr>
              <w:t>管理团队</w:t>
            </w:r>
          </w:p>
          <w:p w14:paraId="E90F4AC6">
            <w:pPr>
              <w:widowControl/>
              <w:jc w:val="center"/>
              <w:rPr>
                <w:rFonts w:ascii="仿宋_GB2312" w:hAnsi="仿宋" w:eastAsia="仿宋_GB2312"/>
                <w:bCs/>
                <w:sz w:val="22"/>
              </w:rPr>
            </w:pPr>
            <w:r>
              <w:rPr>
                <w:rFonts w:hint="eastAsia" w:ascii="仿宋_GB2312" w:hAnsi="仿宋" w:eastAsia="仿宋_GB2312"/>
                <w:bCs/>
                <w:sz w:val="22"/>
              </w:rPr>
              <w:t>专注度要求</w:t>
            </w: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A12B8158">
            <w:pPr>
              <w:widowControl/>
              <w:ind w:firstLine="440" w:firstLineChars="200"/>
              <w:rPr>
                <w:rFonts w:ascii="仿宋_GB2312" w:hAnsi="仿宋" w:eastAsia="仿宋_GB2312"/>
                <w:bCs/>
                <w:sz w:val="22"/>
              </w:rPr>
            </w:pPr>
            <w:r>
              <w:rPr>
                <w:rFonts w:hint="eastAsia" w:ascii="仿宋_GB2312" w:hAnsi="仿宋" w:eastAsia="仿宋_GB2312"/>
                <w:bCs/>
                <w:sz w:val="22"/>
              </w:rPr>
              <w:t>基金合伙协议应当对基金投委会委员和管理团队核心成员进行锁定，锁定人员如发生变动应当经合伙人大会等基金相关权力机关表决通过。</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2F264248">
            <w:pPr>
              <w:widowControl/>
              <w:jc w:val="center"/>
              <w:rPr>
                <w:rFonts w:ascii="仿宋_GB2312" w:hAnsi="仿宋" w:eastAsia="仿宋_GB2312"/>
                <w:bCs/>
                <w:sz w:val="22"/>
              </w:rPr>
            </w:pPr>
            <w:r>
              <w:rPr>
                <w:rFonts w:hint="eastAsia" w:ascii="仿宋_GB2312" w:hAnsi="仿宋" w:eastAsia="仿宋_GB2312"/>
                <w:bCs/>
                <w:sz w:val="22"/>
              </w:rPr>
              <w:t>　</w:t>
            </w: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2F52C5F8">
            <w:pPr>
              <w:widowControl/>
              <w:jc w:val="left"/>
              <w:rPr>
                <w:rFonts w:ascii="仿宋_GB2312" w:hAnsi="仿宋" w:eastAsia="仿宋_GB2312"/>
                <w:bCs/>
                <w:sz w:val="22"/>
              </w:rPr>
            </w:pPr>
            <w:r>
              <w:rPr>
                <w:rFonts w:hint="eastAsia" w:ascii="仿宋_GB2312" w:hAnsi="仿宋" w:eastAsia="仿宋_GB2312"/>
                <w:bCs/>
                <w:sz w:val="22"/>
              </w:rPr>
              <w:t>　</w:t>
            </w:r>
          </w:p>
        </w:tc>
      </w:tr>
      <w:tr w14:paraId="46545B5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jc w:val="center"/>
        </w:trPr>
        <w:tc>
          <w:tcPr>
            <w:tcW w:w="861" w:type="pct"/>
            <w:vMerge w:val="continue"/>
            <w:tcBorders>
              <w:left w:val="inset" w:color="808080" w:sz="6" w:space="0"/>
              <w:right w:val="inset" w:color="808080" w:sz="6" w:space="0"/>
            </w:tcBorders>
            <w:tcMar>
              <w:top w:w="52" w:type="dxa"/>
              <w:left w:w="52" w:type="dxa"/>
              <w:bottom w:w="52" w:type="dxa"/>
              <w:right w:w="52" w:type="dxa"/>
            </w:tcMar>
            <w:vAlign w:val="center"/>
          </w:tcPr>
          <w:p w14:paraId="FAE41EF6">
            <w:pPr>
              <w:widowControl/>
              <w:jc w:val="center"/>
              <w:rPr>
                <w:rFonts w:ascii="仿宋_GB2312" w:hAnsi="仿宋" w:eastAsia="仿宋_GB2312"/>
                <w:bCs/>
                <w:sz w:val="22"/>
              </w:rPr>
            </w:pP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76B7EB07">
            <w:pPr>
              <w:widowControl/>
              <w:ind w:firstLine="440" w:firstLineChars="200"/>
              <w:rPr>
                <w:rFonts w:ascii="仿宋_GB2312" w:hAnsi="仿宋" w:eastAsia="仿宋_GB2312"/>
                <w:bCs/>
                <w:sz w:val="22"/>
              </w:rPr>
            </w:pPr>
            <w:r>
              <w:rPr>
                <w:rFonts w:hint="eastAsia" w:ascii="仿宋_GB2312" w:hAnsi="仿宋" w:eastAsia="仿宋_GB2312"/>
                <w:bCs/>
                <w:sz w:val="22"/>
              </w:rPr>
              <w:t>在基金完成70%的投资进度之前，锁定的管理团队核心成员不得参与相同投资领域的基金，不得作为其他基金的关键人，基金管理机构不得募集、管理相同投资领域的其他基金。</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9321D1F1">
            <w:pPr>
              <w:widowControl/>
              <w:jc w:val="center"/>
              <w:rPr>
                <w:rFonts w:ascii="仿宋_GB2312" w:hAnsi="仿宋" w:eastAsia="仿宋_GB2312"/>
                <w:bCs/>
                <w:sz w:val="22"/>
              </w:rPr>
            </w:pP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B65F4F98">
            <w:pPr>
              <w:widowControl/>
              <w:jc w:val="left"/>
              <w:rPr>
                <w:rFonts w:ascii="仿宋_GB2312" w:hAnsi="仿宋" w:eastAsia="仿宋_GB2312"/>
                <w:bCs/>
                <w:sz w:val="22"/>
              </w:rPr>
            </w:pPr>
          </w:p>
        </w:tc>
      </w:tr>
      <w:tr w14:paraId="24B1446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45" w:type="dxa"/>
            <w:bottom w:w="0" w:type="dxa"/>
            <w:right w:w="45" w:type="dxa"/>
          </w:tblCellMar>
        </w:tblPrEx>
        <w:trPr>
          <w:trHeight w:val="1238" w:hRule="atLeast"/>
          <w:jc w:val="center"/>
        </w:trPr>
        <w:tc>
          <w:tcPr>
            <w:tcW w:w="861" w:type="pct"/>
            <w:vMerge w:val="continue"/>
            <w:tcBorders>
              <w:left w:val="inset" w:color="808080" w:sz="6" w:space="0"/>
              <w:bottom w:val="inset" w:color="808080" w:sz="6" w:space="0"/>
              <w:right w:val="inset" w:color="808080" w:sz="6" w:space="0"/>
            </w:tcBorders>
            <w:tcMar>
              <w:top w:w="52" w:type="dxa"/>
              <w:left w:w="52" w:type="dxa"/>
              <w:bottom w:w="52" w:type="dxa"/>
              <w:right w:w="52" w:type="dxa"/>
            </w:tcMar>
            <w:vAlign w:val="center"/>
          </w:tcPr>
          <w:p w14:paraId="5D0A7E1A">
            <w:pPr>
              <w:widowControl/>
              <w:jc w:val="center"/>
              <w:rPr>
                <w:rFonts w:ascii="仿宋_GB2312" w:hAnsi="仿宋" w:eastAsia="仿宋_GB2312"/>
                <w:bCs/>
                <w:sz w:val="22"/>
              </w:rPr>
            </w:pPr>
          </w:p>
        </w:tc>
        <w:tc>
          <w:tcPr>
            <w:tcW w:w="2546"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7E4D6215">
            <w:pPr>
              <w:widowControl/>
              <w:ind w:firstLine="440" w:firstLineChars="200"/>
              <w:rPr>
                <w:rFonts w:hint="eastAsia" w:ascii="仿宋_GB2312" w:hAnsi="仿宋" w:eastAsia="仿宋_GB2312" w:cs="宋体"/>
                <w:bCs/>
                <w:kern w:val="2"/>
                <w:sz w:val="22"/>
                <w:szCs w:val="22"/>
                <w:lang w:val="en-US" w:eastAsia="zh-CN" w:bidi="ar-SA"/>
              </w:rPr>
            </w:pPr>
            <w:r>
              <w:rPr>
                <w:rFonts w:hint="eastAsia" w:ascii="仿宋_GB2312" w:hAnsi="仿宋" w:eastAsia="仿宋_GB2312"/>
                <w:bCs/>
                <w:sz w:val="22"/>
                <w:lang w:val="en-US" w:eastAsia="zh-CN"/>
              </w:rPr>
              <w:t>管理机构应承诺中选后在临汾市设立固定的办公场所，配备专职管理团队，并保持团队的稳定性，加强基金管理，提高投资和招引效率。</w:t>
            </w:r>
          </w:p>
        </w:tc>
        <w:tc>
          <w:tcPr>
            <w:tcW w:w="848"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F74B81BE">
            <w:pPr>
              <w:widowControl/>
              <w:jc w:val="center"/>
              <w:rPr>
                <w:rFonts w:hint="eastAsia" w:ascii="仿宋_GB2312" w:hAnsi="仿宋" w:eastAsia="仿宋_GB2312" w:cs="宋体"/>
                <w:bCs/>
                <w:kern w:val="2"/>
                <w:sz w:val="22"/>
                <w:szCs w:val="22"/>
                <w:lang w:val="en-US" w:eastAsia="zh-CN" w:bidi="ar-SA"/>
              </w:rPr>
            </w:pPr>
          </w:p>
        </w:tc>
        <w:tc>
          <w:tcPr>
            <w:tcW w:w="743" w:type="pc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94498F5C">
            <w:pPr>
              <w:widowControl/>
              <w:jc w:val="left"/>
              <w:rPr>
                <w:rFonts w:ascii="仿宋_GB2312" w:hAnsi="仿宋" w:eastAsia="仿宋_GB2312"/>
                <w:bCs/>
                <w:sz w:val="22"/>
              </w:rPr>
            </w:pPr>
          </w:p>
        </w:tc>
      </w:tr>
    </w:tbl>
    <w:p w14:paraId="18BC95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Regular"/>
          <w:sz w:val="32"/>
          <w:szCs w:val="32"/>
        </w:rPr>
      </w:pPr>
      <w:r>
        <w:rPr>
          <w:rFonts w:hint="eastAsia" w:ascii="仿宋_GB2312" w:hAnsi="仿宋" w:eastAsia="仿宋_GB2312" w:cs="Times New Roman Regular"/>
          <w:sz w:val="32"/>
          <w:szCs w:val="32"/>
        </w:rPr>
        <w:t>注：拟申请引导基金设立基金的管理机构应开展合规性自查，并在是否符合一栏填写“√”或“×”，需要进一步说明的事项请填写在备注栏。原则上，表中所列条件，基金应全部符合或接受。</w:t>
      </w:r>
    </w:p>
    <w:p w14:paraId="082AFF72">
      <w:pPr>
        <w:spacing w:line="600" w:lineRule="exact"/>
        <w:jc w:val="left"/>
        <w:rPr>
          <w:rFonts w:hint="eastAsia" w:ascii="仿宋_GB2312" w:hAnsi="仿宋" w:eastAsia="仿宋_GB2312" w:cs="Times New Roman Regular"/>
          <w:sz w:val="32"/>
          <w:szCs w:val="32"/>
        </w:rPr>
      </w:pPr>
      <w:bookmarkStart w:id="5" w:name="_Hlk156462503"/>
    </w:p>
    <w:p w14:paraId="F2782758">
      <w:pPr>
        <w:spacing w:line="600" w:lineRule="exact"/>
        <w:ind w:firstLine="5120" w:firstLineChars="1600"/>
        <w:jc w:val="left"/>
        <w:rPr>
          <w:rFonts w:hint="eastAsia" w:ascii="仿宋_GB2312" w:hAnsi="仿宋" w:eastAsia="仿宋_GB2312" w:cs="Times New Roman Regular"/>
          <w:sz w:val="32"/>
          <w:szCs w:val="32"/>
        </w:rPr>
      </w:pPr>
      <w:r>
        <w:rPr>
          <w:rFonts w:hint="eastAsia" w:ascii="仿宋_GB2312" w:hAnsi="仿宋" w:eastAsia="仿宋_GB2312" w:cs="Times New Roman Regular"/>
          <w:sz w:val="32"/>
          <w:szCs w:val="32"/>
        </w:rPr>
        <w:t>申</w:t>
      </w:r>
      <w:r>
        <w:rPr>
          <w:rFonts w:hint="eastAsia" w:ascii="仿宋_GB2312" w:hAnsi="仿宋" w:eastAsia="仿宋_GB2312" w:cs="Times New Roman Regular"/>
          <w:sz w:val="32"/>
          <w:szCs w:val="32"/>
          <w:lang w:val="en-US" w:eastAsia="zh-CN"/>
        </w:rPr>
        <w:t>报</w:t>
      </w:r>
      <w:r>
        <w:rPr>
          <w:rFonts w:hint="eastAsia" w:ascii="仿宋_GB2312" w:hAnsi="仿宋" w:eastAsia="仿宋_GB2312" w:cs="Times New Roman Regular"/>
          <w:sz w:val="32"/>
          <w:szCs w:val="32"/>
        </w:rPr>
        <w:t>机构盖章：</w:t>
      </w:r>
    </w:p>
    <w:p w14:paraId="FC62DA86">
      <w:pPr>
        <w:spacing w:line="600" w:lineRule="exact"/>
        <w:ind w:firstLine="4800" w:firstLineChars="1500"/>
        <w:jc w:val="left"/>
        <w:rPr>
          <w:rFonts w:hint="eastAsia" w:ascii="仿宋_GB2312" w:hAnsi="仿宋" w:eastAsia="仿宋_GB2312" w:cs="Times New Roman Regular"/>
          <w:sz w:val="32"/>
          <w:szCs w:val="32"/>
        </w:rPr>
      </w:pPr>
      <w:r>
        <w:rPr>
          <w:rFonts w:hint="eastAsia" w:ascii="仿宋_GB2312" w:hAnsi="仿宋" w:eastAsia="仿宋_GB2312" w:cs="Times New Roman Regular"/>
          <w:sz w:val="32"/>
          <w:szCs w:val="32"/>
        </w:rPr>
        <w:t xml:space="preserve">日期： 年 </w:t>
      </w:r>
      <w:r>
        <w:rPr>
          <w:rFonts w:hint="eastAsia" w:ascii="仿宋_GB2312" w:hAnsi="仿宋" w:eastAsia="仿宋_GB2312" w:cs="Times New Roman Regular"/>
          <w:sz w:val="32"/>
          <w:szCs w:val="32"/>
          <w:lang w:val="en-US" w:eastAsia="zh-CN"/>
        </w:rPr>
        <w:t xml:space="preserve"> </w:t>
      </w:r>
      <w:r>
        <w:rPr>
          <w:rFonts w:hint="eastAsia" w:ascii="仿宋_GB2312" w:hAnsi="仿宋" w:eastAsia="仿宋_GB2312" w:cs="Times New Roman Regular"/>
          <w:sz w:val="32"/>
          <w:szCs w:val="32"/>
        </w:rPr>
        <w:t>月  日</w:t>
      </w:r>
    </w:p>
    <w:bookmarkEnd w:id="5"/>
    <w:p w14:paraId="58494335">
      <w:pPr>
        <w:spacing w:line="600" w:lineRule="exact"/>
        <w:jc w:val="left"/>
        <w:rPr>
          <w:rFonts w:hint="eastAsia" w:ascii="仿宋_GB2312" w:hAnsi="仿宋" w:eastAsia="仿宋_GB2312" w:cs="Times New Roman Regular"/>
          <w:sz w:val="32"/>
          <w:szCs w:val="32"/>
        </w:rPr>
        <w:sectPr>
          <w:pgSz w:w="11906" w:h="16838"/>
          <w:pgMar w:top="1440" w:right="1800" w:bottom="1440" w:left="1800" w:header="851" w:footer="992" w:gutter="0"/>
          <w:pgNumType w:fmt="decimal"/>
          <w:cols w:space="425" w:num="1"/>
          <w:docGrid w:type="lines" w:linePitch="312" w:charSpace="0"/>
        </w:sectPr>
      </w:pPr>
      <w:bookmarkStart w:id="6" w:name="_Hlk155876321"/>
    </w:p>
    <w:bookmarkEnd w:id="6"/>
    <w:p w14:paraId="E4D40D5C">
      <w:pPr>
        <w:spacing w:line="600" w:lineRule="exact"/>
        <w:jc w:val="left"/>
        <w:outlineLvl w:val="0"/>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附件</w:t>
      </w:r>
      <w:r>
        <w:rPr>
          <w:rFonts w:hint="eastAsia" w:ascii="黑体" w:hAnsi="黑体" w:eastAsia="黑体" w:cs="黑体"/>
          <w:color w:val="000000"/>
          <w:sz w:val="28"/>
          <w:szCs w:val="28"/>
          <w:shd w:val="clear" w:color="auto" w:fill="FFFFFF"/>
          <w:lang w:val="en-US" w:eastAsia="zh-CN"/>
        </w:rPr>
        <w:t>3</w:t>
      </w:r>
      <w:r>
        <w:rPr>
          <w:rFonts w:hint="eastAsia" w:ascii="黑体" w:hAnsi="黑体" w:eastAsia="黑体" w:cs="黑体"/>
          <w:color w:val="000000"/>
          <w:sz w:val="28"/>
          <w:szCs w:val="28"/>
          <w:shd w:val="clear" w:color="auto" w:fill="FFFFFF"/>
        </w:rPr>
        <w:t>-8：</w:t>
      </w:r>
    </w:p>
    <w:p w14:paraId="06E34A9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仿宋" w:eastAsia="方正小标宋简体" w:cs="仿宋"/>
          <w:b w:val="0"/>
          <w:bCs/>
          <w:sz w:val="44"/>
          <w:szCs w:val="44"/>
        </w:rPr>
      </w:pPr>
    </w:p>
    <w:p w14:paraId="67FE3E1A">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b w:val="0"/>
          <w:bCs/>
          <w:sz w:val="32"/>
          <w:szCs w:val="32"/>
        </w:rPr>
      </w:pPr>
      <w:r>
        <w:rPr>
          <w:rFonts w:hint="eastAsia" w:ascii="方正小标宋简体" w:hAnsi="仿宋" w:eastAsia="方正小标宋简体" w:cs="仿宋"/>
          <w:b w:val="0"/>
          <w:bCs/>
          <w:sz w:val="44"/>
          <w:szCs w:val="44"/>
        </w:rPr>
        <w:t>承诺函</w:t>
      </w:r>
    </w:p>
    <w:p w14:paraId="0BC7E9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 w:eastAsia="仿宋_GB2312" w:cs="Times New Roman Regular"/>
          <w:sz w:val="32"/>
          <w:szCs w:val="32"/>
        </w:rPr>
      </w:pPr>
    </w:p>
    <w:p w14:paraId="39ECF9E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 w:eastAsia="仿宋_GB2312"/>
          <w:sz w:val="32"/>
          <w:szCs w:val="32"/>
        </w:rPr>
      </w:pPr>
      <w:r>
        <w:rPr>
          <w:rFonts w:hint="eastAsia" w:ascii="仿宋_GB2312" w:hAnsi="仿宋" w:eastAsia="仿宋_GB2312" w:cs="Times New Roman Regular"/>
          <w:sz w:val="32"/>
          <w:szCs w:val="32"/>
        </w:rPr>
        <w:t>临汾市创业投资基金管理有限公司</w:t>
      </w:r>
      <w:r>
        <w:rPr>
          <w:rFonts w:hint="eastAsia" w:ascii="仿宋_GB2312" w:hAnsi="仿宋" w:eastAsia="仿宋_GB2312"/>
          <w:sz w:val="32"/>
          <w:szCs w:val="32"/>
        </w:rPr>
        <w:t>：</w:t>
      </w:r>
    </w:p>
    <w:p w14:paraId="4FC2AB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本机构向贵司申报临汾市政府产业引导基金（以下简称“引导基金”）参与设立</w:t>
      </w:r>
      <w:r>
        <w:rPr>
          <w:rFonts w:hint="eastAsia" w:ascii="仿宋_GB2312" w:hAnsi="仿宋" w:eastAsia="仿宋_GB2312"/>
          <w:sz w:val="32"/>
          <w:szCs w:val="32"/>
          <w:u w:val="single"/>
        </w:rPr>
        <w:t xml:space="preserve">                       </w:t>
      </w:r>
      <w:r>
        <w:rPr>
          <w:rFonts w:hint="eastAsia" w:ascii="仿宋_GB2312" w:hAnsi="仿宋" w:eastAsia="仿宋_GB2312"/>
          <w:color w:val="000000"/>
          <w:sz w:val="32"/>
          <w:szCs w:val="32"/>
        </w:rPr>
        <w:t>（以下简称“基金”），现就</w:t>
      </w:r>
      <w:r>
        <w:rPr>
          <w:rFonts w:hint="eastAsia" w:ascii="仿宋_GB2312" w:hAnsi="仿宋" w:eastAsia="仿宋_GB2312"/>
          <w:sz w:val="32"/>
          <w:szCs w:val="32"/>
        </w:rPr>
        <w:t>基金申报设立相关事宜，作出以下说明和承诺：</w:t>
      </w:r>
    </w:p>
    <w:p w14:paraId="FE4A0E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一、本</w:t>
      </w:r>
      <w:r>
        <w:rPr>
          <w:rFonts w:hint="eastAsia" w:ascii="仿宋_GB2312" w:hAnsi="仿宋" w:eastAsia="仿宋_GB2312"/>
          <w:sz w:val="32"/>
          <w:szCs w:val="32"/>
          <w:lang w:eastAsia="zh-CN"/>
        </w:rPr>
        <w:t>机构</w:t>
      </w:r>
      <w:r>
        <w:rPr>
          <w:rFonts w:hint="eastAsia" w:ascii="仿宋_GB2312" w:hAnsi="仿宋" w:eastAsia="仿宋_GB2312"/>
          <w:sz w:val="32"/>
          <w:szCs w:val="32"/>
        </w:rPr>
        <w:t>理解基金相关的法律、法规、规章、指引、办法和运行规则等文件的规定，承诺本</w:t>
      </w:r>
      <w:r>
        <w:rPr>
          <w:rFonts w:hint="eastAsia" w:ascii="仿宋_GB2312" w:hAnsi="仿宋" w:eastAsia="仿宋_GB2312"/>
          <w:sz w:val="32"/>
          <w:szCs w:val="32"/>
          <w:lang w:eastAsia="zh-CN"/>
        </w:rPr>
        <w:t>机构</w:t>
      </w:r>
      <w:r>
        <w:rPr>
          <w:rFonts w:hint="eastAsia" w:ascii="仿宋_GB2312" w:hAnsi="仿宋" w:eastAsia="仿宋_GB2312"/>
          <w:sz w:val="32"/>
          <w:szCs w:val="32"/>
        </w:rPr>
        <w:t>和基金申请方案符合《</w:t>
      </w:r>
      <w:bookmarkStart w:id="7" w:name="_Hlk155620419"/>
      <w:r>
        <w:rPr>
          <w:rFonts w:hint="eastAsia" w:ascii="仿宋_GB2312" w:hAnsi="仿宋_GB2312" w:eastAsia="仿宋_GB2312"/>
          <w:bCs/>
          <w:color w:val="000000"/>
          <w:sz w:val="32"/>
          <w:szCs w:val="20"/>
        </w:rPr>
        <w:t>临汾市科技创新</w:t>
      </w:r>
      <w:r>
        <w:rPr>
          <w:rFonts w:hint="eastAsia" w:ascii="仿宋_GB2312" w:hAnsi="仿宋_GB2312" w:eastAsia="仿宋_GB2312"/>
          <w:bCs/>
          <w:color w:val="000000"/>
          <w:sz w:val="32"/>
          <w:szCs w:val="20"/>
          <w:lang w:val="en-US" w:eastAsia="zh-CN"/>
        </w:rPr>
        <w:t>股权</w:t>
      </w:r>
      <w:r>
        <w:rPr>
          <w:rFonts w:hint="eastAsia" w:ascii="仿宋_GB2312" w:hAnsi="仿宋_GB2312" w:eastAsia="仿宋_GB2312"/>
          <w:bCs/>
          <w:color w:val="000000"/>
          <w:sz w:val="32"/>
          <w:szCs w:val="20"/>
        </w:rPr>
        <w:t>投资基金</w:t>
      </w:r>
      <w:r>
        <w:rPr>
          <w:rFonts w:hint="eastAsia" w:ascii="仿宋_GB2312" w:hAnsi="仿宋_GB2312" w:eastAsia="仿宋_GB2312" w:cs="仿宋_GB2312"/>
          <w:color w:val="000000"/>
          <w:sz w:val="32"/>
          <w:szCs w:val="32"/>
          <w:shd w:val="clear" w:color="auto" w:fill="FFFFFF"/>
        </w:rPr>
        <w:t>遴选规则及申报指南</w:t>
      </w:r>
      <w:bookmarkEnd w:id="7"/>
      <w:r>
        <w:rPr>
          <w:rFonts w:hint="eastAsia" w:ascii="仿宋_GB2312" w:hAnsi="仿宋" w:eastAsia="仿宋_GB2312"/>
          <w:sz w:val="32"/>
          <w:szCs w:val="32"/>
        </w:rPr>
        <w:t>》的要求；本</w:t>
      </w:r>
      <w:r>
        <w:rPr>
          <w:rFonts w:hint="eastAsia" w:ascii="仿宋_GB2312" w:hAnsi="仿宋" w:eastAsia="仿宋_GB2312"/>
          <w:sz w:val="32"/>
          <w:szCs w:val="32"/>
          <w:lang w:eastAsia="zh-CN"/>
        </w:rPr>
        <w:t>机构</w:t>
      </w:r>
      <w:r>
        <w:rPr>
          <w:rFonts w:hint="eastAsia" w:ascii="仿宋_GB2312" w:hAnsi="仿宋" w:eastAsia="仿宋_GB2312"/>
          <w:sz w:val="32"/>
          <w:szCs w:val="32"/>
        </w:rPr>
        <w:t>将继续遵守前述文件的规定，并承诺基金设立之日起，完全按照前述文件的规定管理基金事务。</w:t>
      </w:r>
    </w:p>
    <w:p w14:paraId="91D3F5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二、本</w:t>
      </w:r>
      <w:r>
        <w:rPr>
          <w:rFonts w:hint="eastAsia" w:ascii="仿宋_GB2312" w:hAnsi="仿宋" w:eastAsia="仿宋_GB2312"/>
          <w:sz w:val="32"/>
          <w:szCs w:val="32"/>
          <w:lang w:eastAsia="zh-CN"/>
        </w:rPr>
        <w:t>机构</w:t>
      </w:r>
      <w:r>
        <w:rPr>
          <w:rFonts w:hint="eastAsia" w:ascii="仿宋_GB2312" w:hAnsi="仿宋" w:eastAsia="仿宋_GB2312"/>
          <w:sz w:val="32"/>
          <w:szCs w:val="32"/>
        </w:rPr>
        <w:t>为在中华人民共和国依法设立并有效存续的有限责任公司。</w:t>
      </w:r>
    </w:p>
    <w:p w14:paraId="87755C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三、本</w:t>
      </w:r>
      <w:r>
        <w:rPr>
          <w:rFonts w:hint="eastAsia" w:ascii="仿宋_GB2312" w:hAnsi="仿宋" w:eastAsia="仿宋_GB2312"/>
          <w:sz w:val="32"/>
          <w:szCs w:val="32"/>
          <w:lang w:eastAsia="zh-CN"/>
        </w:rPr>
        <w:t>机构</w:t>
      </w:r>
      <w:r>
        <w:rPr>
          <w:rFonts w:hint="eastAsia" w:ascii="仿宋_GB2312" w:hAnsi="仿宋" w:eastAsia="仿宋_GB2312"/>
          <w:sz w:val="32"/>
          <w:szCs w:val="32"/>
        </w:rPr>
        <w:t>相关人员提供的关于本</w:t>
      </w:r>
      <w:r>
        <w:rPr>
          <w:rFonts w:hint="eastAsia" w:ascii="仿宋_GB2312" w:hAnsi="仿宋" w:eastAsia="仿宋_GB2312"/>
          <w:sz w:val="32"/>
          <w:szCs w:val="32"/>
          <w:lang w:eastAsia="zh-CN"/>
        </w:rPr>
        <w:t>机构</w:t>
      </w:r>
      <w:r>
        <w:rPr>
          <w:rFonts w:hint="eastAsia" w:ascii="仿宋_GB2312" w:hAnsi="仿宋" w:eastAsia="仿宋_GB2312"/>
          <w:sz w:val="32"/>
          <w:szCs w:val="32"/>
        </w:rPr>
        <w:t>、基金投资人、基金申请方案等的全部资料和信息（包括但不限于基金申请材料及有关陈述、保证、声明、确认等）均是真实、准确和完整的，不存在虚假记载、误导性陈述和重大遗漏，且该等全部资料和信息的复印件/电子件均与原件完全一致。</w:t>
      </w:r>
    </w:p>
    <w:p w14:paraId="E31FBD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四、当触发基金合伙协议中约定的引导基金有权</w:t>
      </w:r>
      <w:r>
        <w:rPr>
          <w:rFonts w:hint="eastAsia" w:ascii="仿宋_GB2312" w:hAnsi="仿宋" w:eastAsia="仿宋_GB2312"/>
          <w:sz w:val="32"/>
          <w:szCs w:val="32"/>
          <w:lang w:val="en-US" w:eastAsia="zh-CN"/>
        </w:rPr>
        <w:t>强制</w:t>
      </w:r>
      <w:r>
        <w:rPr>
          <w:rFonts w:hint="eastAsia" w:ascii="仿宋_GB2312" w:hAnsi="仿宋" w:eastAsia="仿宋_GB2312"/>
          <w:sz w:val="32"/>
          <w:szCs w:val="32"/>
        </w:rPr>
        <w:t>退出的情形，因引导基金退出而产生的风险和损失由本</w:t>
      </w:r>
      <w:r>
        <w:rPr>
          <w:rFonts w:hint="eastAsia" w:ascii="仿宋_GB2312" w:hAnsi="仿宋" w:eastAsia="仿宋_GB2312"/>
          <w:sz w:val="32"/>
          <w:szCs w:val="32"/>
          <w:lang w:eastAsia="zh-CN"/>
        </w:rPr>
        <w:t>机构</w:t>
      </w:r>
      <w:r>
        <w:rPr>
          <w:rFonts w:hint="eastAsia" w:ascii="仿宋_GB2312" w:hAnsi="仿宋" w:eastAsia="仿宋_GB2312"/>
          <w:sz w:val="32"/>
          <w:szCs w:val="32"/>
        </w:rPr>
        <w:t>承担。</w:t>
      </w:r>
    </w:p>
    <w:p w14:paraId="FEC950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五、如上述说明和承诺情况存在任何虚假或隐瞒，本</w:t>
      </w:r>
      <w:r>
        <w:rPr>
          <w:rFonts w:hint="eastAsia" w:ascii="仿宋_GB2312" w:hAnsi="仿宋" w:eastAsia="仿宋_GB2312"/>
          <w:sz w:val="32"/>
          <w:szCs w:val="32"/>
          <w:lang w:eastAsia="zh-CN"/>
        </w:rPr>
        <w:t>机构</w:t>
      </w:r>
      <w:r>
        <w:rPr>
          <w:rFonts w:hint="eastAsia" w:ascii="仿宋_GB2312" w:hAnsi="仿宋" w:eastAsia="仿宋_GB2312"/>
          <w:sz w:val="32"/>
          <w:szCs w:val="32"/>
        </w:rPr>
        <w:t>愿承担由此而产生的一切法律责任。同时，如贵司在基金设立后发现上述说明和承诺情况存在任何虚假或隐瞒，本</w:t>
      </w:r>
      <w:r>
        <w:rPr>
          <w:rFonts w:hint="eastAsia" w:ascii="仿宋_GB2312" w:hAnsi="仿宋" w:eastAsia="仿宋_GB2312"/>
          <w:sz w:val="32"/>
          <w:szCs w:val="32"/>
          <w:lang w:eastAsia="zh-CN"/>
        </w:rPr>
        <w:t>机构</w:t>
      </w:r>
      <w:r>
        <w:rPr>
          <w:rFonts w:hint="eastAsia" w:ascii="仿宋_GB2312" w:hAnsi="仿宋" w:eastAsia="仿宋_GB2312"/>
          <w:sz w:val="32"/>
          <w:szCs w:val="32"/>
        </w:rPr>
        <w:t>愿承担由此而产生的包括但不限于以下法律责任：（1）依据基金合伙协议/投资附属协议/委托管理协议等</w:t>
      </w:r>
      <w:r>
        <w:rPr>
          <w:rFonts w:hint="eastAsia" w:ascii="仿宋_GB2312" w:hAnsi="仿宋" w:eastAsia="仿宋_GB2312" w:cs="Times New Roman Regular"/>
          <w:sz w:val="32"/>
          <w:szCs w:val="32"/>
        </w:rPr>
        <w:t>文件的约定，由本</w:t>
      </w:r>
      <w:r>
        <w:rPr>
          <w:rFonts w:hint="eastAsia" w:ascii="仿宋_GB2312" w:hAnsi="仿宋" w:eastAsia="仿宋_GB2312" w:cs="Times New Roman Regular"/>
          <w:sz w:val="32"/>
          <w:szCs w:val="32"/>
          <w:lang w:eastAsia="zh-CN"/>
        </w:rPr>
        <w:t>机构</w:t>
      </w:r>
      <w:r>
        <w:rPr>
          <w:rFonts w:hint="eastAsia" w:ascii="仿宋_GB2312" w:hAnsi="仿宋" w:eastAsia="仿宋_GB2312"/>
          <w:sz w:val="32"/>
          <w:szCs w:val="32"/>
        </w:rPr>
        <w:t>承担相应的法律责任，并赔偿由此对引导基金造成的全部损失；（2）承担其他与此相关的法律责任。</w:t>
      </w:r>
    </w:p>
    <w:p w14:paraId="6C6CA22A">
      <w:pPr>
        <w:keepNext w:val="0"/>
        <w:keepLines w:val="0"/>
        <w:pageBreakBefore w:val="0"/>
        <w:widowControl w:val="0"/>
        <w:kinsoku/>
        <w:wordWrap/>
        <w:overflowPunct/>
        <w:topLinePunct w:val="0"/>
        <w:autoSpaceDE/>
        <w:autoSpaceDN/>
        <w:bidi w:val="0"/>
        <w:adjustRightInd/>
        <w:snapToGrid/>
        <w:spacing w:line="240" w:lineRule="auto"/>
        <w:ind w:left="480" w:firstLine="640" w:firstLineChars="200"/>
        <w:textAlignment w:val="auto"/>
        <w:rPr>
          <w:rFonts w:hint="eastAsia" w:ascii="仿宋_GB2312" w:hAnsi="仿宋" w:eastAsia="仿宋_GB2312"/>
          <w:sz w:val="32"/>
          <w:szCs w:val="32"/>
        </w:rPr>
      </w:pPr>
    </w:p>
    <w:p w14:paraId="597887B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特此承诺</w:t>
      </w:r>
    </w:p>
    <w:p w14:paraId="2D64148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 w:eastAsia="仿宋_GB2312"/>
          <w:sz w:val="32"/>
          <w:szCs w:val="32"/>
        </w:rPr>
      </w:pPr>
    </w:p>
    <w:p w14:paraId="BACE621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承诺人：（</w:t>
      </w:r>
      <w:r>
        <w:rPr>
          <w:rFonts w:hint="eastAsia" w:ascii="仿宋_GB2312" w:hAnsi="仿宋" w:eastAsia="仿宋_GB2312"/>
          <w:sz w:val="32"/>
          <w:szCs w:val="32"/>
          <w:lang w:val="en-US" w:eastAsia="zh-CN"/>
        </w:rPr>
        <w:t>加盖</w:t>
      </w:r>
      <w:r>
        <w:rPr>
          <w:rFonts w:hint="eastAsia" w:ascii="仿宋_GB2312" w:hAnsi="仿宋" w:eastAsia="仿宋_GB2312"/>
          <w:sz w:val="32"/>
          <w:szCs w:val="32"/>
        </w:rPr>
        <w:t>公章）</w:t>
      </w:r>
    </w:p>
    <w:p w14:paraId="26CDFE0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 w:eastAsia="仿宋_GB2312"/>
          <w:sz w:val="32"/>
          <w:szCs w:val="32"/>
        </w:rPr>
      </w:pPr>
    </w:p>
    <w:p w14:paraId="EF7C6A3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sz w:val="32"/>
          <w:szCs w:val="32"/>
        </w:rPr>
      </w:pPr>
      <w:r>
        <w:rPr>
          <w:rFonts w:hint="eastAsia" w:ascii="仿宋_GB2312" w:hAnsi="仿宋_GB2312" w:eastAsia="仿宋_GB2312" w:cs="仿宋_GB2312"/>
          <w:sz w:val="32"/>
          <w:szCs w:val="32"/>
        </w:rPr>
        <w:t>法定代表人/授权代表签字</w:t>
      </w:r>
      <w:r>
        <w:rPr>
          <w:rFonts w:hint="eastAsia" w:ascii="仿宋_GB2312" w:hAnsi="仿宋" w:eastAsia="仿宋_GB2312"/>
          <w:sz w:val="32"/>
          <w:szCs w:val="32"/>
        </w:rPr>
        <w:t>：</w:t>
      </w:r>
    </w:p>
    <w:p w14:paraId="CF5088E2">
      <w:pPr>
        <w:keepNext w:val="0"/>
        <w:keepLines w:val="0"/>
        <w:pageBreakBefore w:val="0"/>
        <w:widowControl w:val="0"/>
        <w:kinsoku/>
        <w:wordWrap/>
        <w:overflowPunct/>
        <w:topLinePunct w:val="0"/>
        <w:autoSpaceDE/>
        <w:autoSpaceDN/>
        <w:bidi w:val="0"/>
        <w:adjustRightInd/>
        <w:snapToGrid/>
        <w:spacing w:line="240" w:lineRule="auto"/>
        <w:ind w:right="480" w:firstLine="640" w:firstLineChars="200"/>
        <w:textAlignment w:val="auto"/>
        <w:rPr>
          <w:rFonts w:ascii="仿宋_GB2312" w:hAnsi="仿宋" w:eastAsia="仿宋_GB2312"/>
          <w:sz w:val="32"/>
          <w:szCs w:val="32"/>
        </w:rPr>
      </w:pPr>
    </w:p>
    <w:p w14:paraId="1A487AD4">
      <w:pPr>
        <w:keepNext w:val="0"/>
        <w:keepLines w:val="0"/>
        <w:pageBreakBefore w:val="0"/>
        <w:widowControl w:val="0"/>
        <w:kinsoku/>
        <w:wordWrap/>
        <w:overflowPunct/>
        <w:topLinePunct w:val="0"/>
        <w:autoSpaceDE/>
        <w:autoSpaceDN/>
        <w:bidi w:val="0"/>
        <w:adjustRightInd/>
        <w:snapToGrid/>
        <w:spacing w:line="240" w:lineRule="auto"/>
        <w:ind w:right="480"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 xml:space="preserve">                   日期：  年   月  日</w:t>
      </w:r>
    </w:p>
    <w:p w14:paraId="2B26802A"/>
    <w:p w14:paraId="418A26DF">
      <w:pPr>
        <w:pStyle w:val="17"/>
        <w:ind w:firstLine="480"/>
      </w:pPr>
    </w:p>
    <w:p w14:paraId="E85A460D">
      <w:pPr>
        <w:pStyle w:val="17"/>
        <w:ind w:firstLine="480"/>
      </w:pPr>
    </w:p>
    <w:p w14:paraId="5680B810">
      <w:pPr>
        <w:pStyle w:val="17"/>
        <w:ind w:firstLine="480"/>
      </w:pPr>
    </w:p>
    <w:p w14:paraId="D797CFDD">
      <w:pPr>
        <w:pStyle w:val="17"/>
        <w:ind w:firstLine="480"/>
      </w:pPr>
    </w:p>
    <w:p w14:paraId="07714CC1">
      <w:pPr>
        <w:pStyle w:val="7"/>
        <w:shd w:val="clear" w:color="auto" w:fill="FFFFFF"/>
        <w:spacing w:before="0" w:beforeAutospacing="0" w:after="0" w:afterAutospacing="0" w:line="420" w:lineRule="atLeast"/>
        <w:rPr>
          <w:rFonts w:ascii="仿宋_GB2312" w:hAnsi="仿宋_GB2312" w:eastAsia="仿宋_GB2312" w:cs="仿宋_GB2312"/>
          <w:color w:val="000000"/>
          <w:sz w:val="32"/>
          <w:szCs w:val="32"/>
          <w:shd w:val="clear" w:color="auto" w:fill="FFFFFF"/>
        </w:rPr>
      </w:pPr>
      <w:bookmarkStart w:id="8" w:name="_Hlk155876353"/>
    </w:p>
    <w:p w14:paraId="5CE57637">
      <w:pPr>
        <w:pStyle w:val="7"/>
        <w:shd w:val="clear" w:color="auto" w:fill="FFFFFF"/>
        <w:spacing w:before="0" w:beforeAutospacing="0" w:after="0" w:afterAutospacing="0" w:line="420" w:lineRule="atLeast"/>
        <w:rPr>
          <w:rFonts w:ascii="仿宋_GB2312" w:hAnsi="仿宋_GB2312" w:eastAsia="仿宋_GB2312" w:cs="仿宋_GB2312"/>
          <w:color w:val="000000"/>
          <w:sz w:val="32"/>
          <w:szCs w:val="32"/>
          <w:shd w:val="clear" w:color="auto" w:fill="FFFFFF"/>
        </w:rPr>
      </w:pPr>
    </w:p>
    <w:p w14:paraId="9DFF7882">
      <w:pPr>
        <w:pStyle w:val="7"/>
        <w:shd w:val="clear" w:color="auto" w:fill="FFFFFF"/>
        <w:spacing w:before="0" w:beforeAutospacing="0" w:after="0" w:afterAutospacing="0" w:line="420" w:lineRule="atLeast"/>
        <w:rPr>
          <w:rFonts w:ascii="仿宋_GB2312" w:hAnsi="仿宋_GB2312" w:eastAsia="仿宋_GB2312" w:cs="仿宋_GB2312"/>
          <w:color w:val="000000"/>
          <w:sz w:val="32"/>
          <w:szCs w:val="32"/>
          <w:shd w:val="clear" w:color="auto" w:fill="FFFFFF"/>
        </w:rPr>
      </w:pPr>
    </w:p>
    <w:p w14:paraId="30DA50B2">
      <w:pPr>
        <w:pStyle w:val="7"/>
        <w:shd w:val="clear" w:color="auto" w:fill="FFFFFF"/>
        <w:spacing w:before="0" w:beforeAutospacing="0" w:after="0" w:afterAutospacing="0" w:line="420" w:lineRule="atLeast"/>
        <w:jc w:val="both"/>
        <w:rPr>
          <w:rFonts w:hint="eastAsia" w:ascii="黑体" w:hAnsi="黑体" w:eastAsia="黑体" w:cs="黑体"/>
          <w:color w:val="000000"/>
          <w:sz w:val="28"/>
          <w:szCs w:val="28"/>
          <w:shd w:val="clear" w:color="auto" w:fill="FFFFFF"/>
        </w:rPr>
      </w:pPr>
    </w:p>
    <w:p w14:paraId="3BE8DAFB">
      <w:pPr>
        <w:pStyle w:val="7"/>
        <w:shd w:val="clear" w:color="auto" w:fill="FFFFFF"/>
        <w:spacing w:before="0" w:beforeAutospacing="0" w:after="0" w:afterAutospacing="0" w:line="420" w:lineRule="atLeast"/>
        <w:jc w:val="both"/>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附件</w:t>
      </w:r>
      <w:r>
        <w:rPr>
          <w:rFonts w:hint="eastAsia" w:ascii="黑体" w:hAnsi="黑体" w:eastAsia="黑体" w:cs="黑体"/>
          <w:color w:val="000000"/>
          <w:sz w:val="28"/>
          <w:szCs w:val="28"/>
          <w:shd w:val="clear" w:color="auto" w:fill="FFFFFF"/>
          <w:lang w:val="en-US" w:eastAsia="zh-CN"/>
        </w:rPr>
        <w:t>3</w:t>
      </w:r>
      <w:r>
        <w:rPr>
          <w:rFonts w:hint="eastAsia" w:ascii="黑体" w:hAnsi="黑体" w:eastAsia="黑体" w:cs="黑体"/>
          <w:color w:val="000000"/>
          <w:sz w:val="28"/>
          <w:szCs w:val="28"/>
          <w:shd w:val="clear" w:color="auto" w:fill="FFFFFF"/>
        </w:rPr>
        <w:t>-9：</w:t>
      </w:r>
      <w:bookmarkEnd w:id="8"/>
    </w:p>
    <w:p w14:paraId="657E841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仿宋" w:eastAsia="方正小标宋简体" w:cs="仿宋"/>
          <w:b w:val="0"/>
          <w:bCs/>
          <w:sz w:val="44"/>
          <w:szCs w:val="44"/>
        </w:rPr>
      </w:pPr>
    </w:p>
    <w:p w14:paraId="5598D61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仿宋" w:eastAsia="方正小标宋简体" w:cs="仿宋"/>
          <w:b w:val="0"/>
          <w:bCs/>
          <w:sz w:val="44"/>
          <w:szCs w:val="44"/>
        </w:rPr>
      </w:pPr>
      <w:r>
        <w:rPr>
          <w:rFonts w:hint="eastAsia" w:ascii="方正小标宋简体" w:hAnsi="仿宋" w:eastAsia="方正小标宋简体" w:cs="仿宋"/>
          <w:b w:val="0"/>
          <w:bCs/>
          <w:sz w:val="44"/>
          <w:szCs w:val="44"/>
        </w:rPr>
        <w:t>募资能力证明材料</w:t>
      </w:r>
    </w:p>
    <w:p w14:paraId="0D3390FE">
      <w:pPr>
        <w:autoSpaceDN w:val="0"/>
        <w:snapToGrid w:val="0"/>
        <w:spacing w:line="500" w:lineRule="exact"/>
        <w:jc w:val="center"/>
        <w:rPr>
          <w:rFonts w:ascii="仿宋" w:hAnsi="仿宋" w:eastAsia="仿宋" w:cs="仿宋"/>
          <w:bCs/>
          <w:sz w:val="28"/>
          <w:szCs w:val="28"/>
        </w:rPr>
      </w:pPr>
      <w:r>
        <w:rPr>
          <w:rFonts w:hint="eastAsia" w:ascii="仿宋" w:hAnsi="仿宋" w:eastAsia="仿宋" w:cs="仿宋"/>
          <w:bCs/>
          <w:sz w:val="28"/>
          <w:szCs w:val="28"/>
        </w:rPr>
        <w:t>（模板仅供参考，但至少应包含以下内容）</w:t>
      </w:r>
    </w:p>
    <w:p w14:paraId="35114D66">
      <w:pPr>
        <w:spacing w:line="600" w:lineRule="exact"/>
        <w:jc w:val="center"/>
        <w:rPr>
          <w:rFonts w:ascii="仿宋_GB2312" w:hAnsi="仿宋_GB2312" w:eastAsia="仿宋_GB2312" w:cs="仿宋_GB2312"/>
          <w:color w:val="000000"/>
          <w:sz w:val="32"/>
          <w:szCs w:val="32"/>
          <w:shd w:val="clear" w:color="auto" w:fill="FFFFFF"/>
        </w:rPr>
      </w:pPr>
    </w:p>
    <w:p w14:paraId="49B79C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eastAsia="zh-CN"/>
        </w:rPr>
        <w:t>.</w:t>
      </w:r>
      <w:r>
        <w:rPr>
          <w:rFonts w:hint="eastAsia" w:ascii="仿宋_GB2312" w:hAnsi="仿宋" w:eastAsia="仿宋_GB2312"/>
          <w:sz w:val="32"/>
          <w:szCs w:val="32"/>
        </w:rPr>
        <w:t>出资承诺函；</w:t>
      </w:r>
    </w:p>
    <w:p w14:paraId="622558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eastAsia="zh-CN"/>
        </w:rPr>
        <w:t>.</w:t>
      </w:r>
      <w:r>
        <w:rPr>
          <w:rFonts w:hint="eastAsia" w:ascii="仿宋_GB2312" w:hAnsi="仿宋" w:eastAsia="仿宋_GB2312"/>
          <w:sz w:val="32"/>
          <w:szCs w:val="32"/>
        </w:rPr>
        <w:t>出资能力证明等材料。</w:t>
      </w:r>
    </w:p>
    <w:p w14:paraId="87F39CE4">
      <w:pPr>
        <w:spacing w:line="600" w:lineRule="exact"/>
        <w:jc w:val="center"/>
        <w:rPr>
          <w:rFonts w:ascii="方正小标宋简体" w:hAnsi="宋体" w:eastAsia="方正小标宋简体" w:cs="Times New Roman Regular"/>
          <w:b/>
          <w:bCs/>
          <w:sz w:val="44"/>
          <w:szCs w:val="44"/>
        </w:rPr>
      </w:pPr>
    </w:p>
    <w:p w14:paraId="D235AE22">
      <w:pPr>
        <w:spacing w:line="600" w:lineRule="exact"/>
        <w:jc w:val="center"/>
        <w:rPr>
          <w:rFonts w:ascii="方正小标宋简体" w:hAnsi="宋体" w:eastAsia="方正小标宋简体" w:cs="Times New Roman Regular"/>
          <w:b/>
          <w:bCs/>
          <w:sz w:val="44"/>
          <w:szCs w:val="44"/>
        </w:rPr>
      </w:pPr>
    </w:p>
    <w:p w14:paraId="1060759D">
      <w:pPr>
        <w:spacing w:line="600" w:lineRule="exact"/>
        <w:jc w:val="center"/>
        <w:rPr>
          <w:rFonts w:ascii="方正小标宋简体" w:hAnsi="宋体" w:eastAsia="方正小标宋简体" w:cs="Times New Roman Regular"/>
          <w:b/>
          <w:bCs/>
          <w:sz w:val="44"/>
          <w:szCs w:val="44"/>
        </w:rPr>
      </w:pPr>
    </w:p>
    <w:p w14:paraId="035B9C6B">
      <w:pPr>
        <w:spacing w:line="600" w:lineRule="exact"/>
        <w:jc w:val="center"/>
        <w:rPr>
          <w:rFonts w:ascii="方正小标宋简体" w:hAnsi="宋体" w:eastAsia="方正小标宋简体" w:cs="Times New Roman Regular"/>
          <w:b/>
          <w:bCs/>
          <w:sz w:val="44"/>
          <w:szCs w:val="44"/>
        </w:rPr>
      </w:pPr>
    </w:p>
    <w:p w14:paraId="1095CC7F">
      <w:pPr>
        <w:spacing w:line="600" w:lineRule="exact"/>
        <w:jc w:val="center"/>
        <w:rPr>
          <w:rFonts w:ascii="方正小标宋简体" w:hAnsi="宋体" w:eastAsia="方正小标宋简体" w:cs="Times New Roman Regular"/>
          <w:b/>
          <w:bCs/>
          <w:sz w:val="44"/>
          <w:szCs w:val="44"/>
        </w:rPr>
      </w:pPr>
    </w:p>
    <w:p w14:paraId="F7FBCB0F">
      <w:pPr>
        <w:spacing w:line="600" w:lineRule="exact"/>
        <w:jc w:val="center"/>
        <w:rPr>
          <w:rFonts w:ascii="方正小标宋简体" w:hAnsi="宋体" w:eastAsia="方正小标宋简体" w:cs="Times New Roman Regular"/>
          <w:b/>
          <w:bCs/>
          <w:sz w:val="44"/>
          <w:szCs w:val="44"/>
        </w:rPr>
      </w:pPr>
    </w:p>
    <w:p w14:paraId="93DEF264">
      <w:pPr>
        <w:spacing w:line="600" w:lineRule="exact"/>
        <w:jc w:val="center"/>
        <w:rPr>
          <w:rFonts w:ascii="方正小标宋简体" w:hAnsi="宋体" w:eastAsia="方正小标宋简体" w:cs="Times New Roman Regular"/>
          <w:b/>
          <w:bCs/>
          <w:sz w:val="44"/>
          <w:szCs w:val="44"/>
        </w:rPr>
      </w:pPr>
    </w:p>
    <w:p w14:paraId="C791563C">
      <w:pPr>
        <w:spacing w:line="600" w:lineRule="exact"/>
        <w:jc w:val="center"/>
        <w:rPr>
          <w:rFonts w:ascii="方正小标宋简体" w:hAnsi="宋体" w:eastAsia="方正小标宋简体" w:cs="Times New Roman Regular"/>
          <w:b/>
          <w:bCs/>
          <w:sz w:val="44"/>
          <w:szCs w:val="44"/>
        </w:rPr>
      </w:pPr>
    </w:p>
    <w:p w14:paraId="2A1E10E9">
      <w:pPr>
        <w:spacing w:line="600" w:lineRule="exact"/>
        <w:jc w:val="center"/>
        <w:rPr>
          <w:rFonts w:ascii="方正小标宋简体" w:hAnsi="宋体" w:eastAsia="方正小标宋简体" w:cs="Times New Roman Regular"/>
          <w:b/>
          <w:bCs/>
          <w:sz w:val="44"/>
          <w:szCs w:val="44"/>
        </w:rPr>
      </w:pPr>
    </w:p>
    <w:p w14:paraId="19E305AC">
      <w:pPr>
        <w:spacing w:line="600" w:lineRule="exact"/>
        <w:jc w:val="center"/>
        <w:rPr>
          <w:rFonts w:ascii="方正小标宋简体" w:hAnsi="宋体" w:eastAsia="方正小标宋简体" w:cs="Times New Roman Regular"/>
          <w:b/>
          <w:bCs/>
          <w:sz w:val="44"/>
          <w:szCs w:val="44"/>
        </w:rPr>
      </w:pPr>
    </w:p>
    <w:p w14:paraId="19A3738A">
      <w:pPr>
        <w:spacing w:line="600" w:lineRule="exact"/>
        <w:jc w:val="center"/>
        <w:rPr>
          <w:rFonts w:ascii="方正小标宋简体" w:hAnsi="宋体" w:eastAsia="方正小标宋简体" w:cs="Times New Roman Regular"/>
          <w:b/>
          <w:bCs/>
          <w:sz w:val="44"/>
          <w:szCs w:val="44"/>
        </w:rPr>
      </w:pPr>
    </w:p>
    <w:p w14:paraId="657805D2">
      <w:pPr>
        <w:spacing w:line="600" w:lineRule="exact"/>
        <w:jc w:val="center"/>
        <w:rPr>
          <w:rFonts w:ascii="方正小标宋简体" w:hAnsi="宋体" w:eastAsia="方正小标宋简体" w:cs="Times New Roman Regular"/>
          <w:b/>
          <w:bCs/>
          <w:sz w:val="44"/>
          <w:szCs w:val="44"/>
        </w:rPr>
      </w:pPr>
    </w:p>
    <w:p w14:paraId="7A7F3F8B">
      <w:pPr>
        <w:spacing w:line="600" w:lineRule="exact"/>
        <w:jc w:val="center"/>
        <w:rPr>
          <w:rFonts w:ascii="方正小标宋简体" w:hAnsi="宋体" w:eastAsia="方正小标宋简体" w:cs="Times New Roman Regular"/>
          <w:b/>
          <w:bCs/>
          <w:sz w:val="44"/>
          <w:szCs w:val="44"/>
        </w:rPr>
      </w:pPr>
    </w:p>
    <w:p w14:paraId="59A77B70">
      <w:pPr>
        <w:spacing w:line="600" w:lineRule="exact"/>
        <w:jc w:val="center"/>
        <w:rPr>
          <w:rFonts w:ascii="方正小标宋简体" w:hAnsi="宋体" w:eastAsia="方正小标宋简体" w:cs="Times New Roman Regular"/>
          <w:b/>
          <w:bCs/>
          <w:sz w:val="44"/>
          <w:szCs w:val="44"/>
        </w:rPr>
      </w:pPr>
    </w:p>
    <w:p w14:paraId="3B26ADFB">
      <w:pPr>
        <w:spacing w:line="600" w:lineRule="exact"/>
        <w:rPr>
          <w:rFonts w:ascii="方正小标宋简体" w:hAnsi="宋体" w:eastAsia="方正小标宋简体" w:cs="Times New Roman Regular"/>
          <w:b/>
          <w:bCs/>
          <w:sz w:val="20"/>
          <w:szCs w:val="20"/>
        </w:rPr>
      </w:pPr>
    </w:p>
    <w:p w14:paraId="11743D8C">
      <w:pPr>
        <w:spacing w:line="600" w:lineRule="exact"/>
        <w:jc w:val="center"/>
        <w:rPr>
          <w:rFonts w:hint="eastAsia" w:ascii="方正小标宋简体" w:hAnsi="宋体" w:eastAsia="方正小标宋简体" w:cs="Times New Roman Regular"/>
          <w:b w:val="0"/>
          <w:bCs w:val="0"/>
          <w:sz w:val="32"/>
          <w:szCs w:val="32"/>
        </w:rPr>
      </w:pPr>
    </w:p>
    <w:p w14:paraId="41D02CF9">
      <w:pPr>
        <w:spacing w:line="600" w:lineRule="exact"/>
        <w:jc w:val="center"/>
        <w:rPr>
          <w:rFonts w:hint="eastAsia" w:ascii="方正小标宋简体" w:hAnsi="宋体" w:eastAsia="方正小标宋简体" w:cs="Times New Roman Regular"/>
          <w:b w:val="0"/>
          <w:bCs w:val="0"/>
          <w:sz w:val="44"/>
          <w:szCs w:val="44"/>
        </w:rPr>
      </w:pPr>
    </w:p>
    <w:p w14:paraId="F5320781">
      <w:pPr>
        <w:spacing w:line="600" w:lineRule="exact"/>
        <w:jc w:val="center"/>
        <w:rPr>
          <w:rFonts w:ascii="方正小标宋简体" w:hAnsi="宋体" w:eastAsia="方正小标宋简体" w:cs="Times New Roman Regular"/>
          <w:b w:val="0"/>
          <w:bCs w:val="0"/>
          <w:sz w:val="44"/>
          <w:szCs w:val="44"/>
        </w:rPr>
      </w:pPr>
      <w:r>
        <w:rPr>
          <w:rFonts w:hint="eastAsia" w:ascii="方正小标宋简体" w:hAnsi="宋体" w:eastAsia="方正小标宋简体" w:cs="Times New Roman Regular"/>
          <w:b w:val="0"/>
          <w:bCs w:val="0"/>
          <w:sz w:val="44"/>
          <w:szCs w:val="44"/>
        </w:rPr>
        <w:t>出资</w:t>
      </w:r>
      <w:r>
        <w:rPr>
          <w:rFonts w:ascii="方正小标宋简体" w:hAnsi="宋体" w:eastAsia="方正小标宋简体" w:cs="Times New Roman Regular"/>
          <w:b w:val="0"/>
          <w:bCs w:val="0"/>
          <w:sz w:val="44"/>
          <w:szCs w:val="44"/>
        </w:rPr>
        <w:t>承诺函</w:t>
      </w:r>
    </w:p>
    <w:p w14:paraId="9D8C5AFC">
      <w:pPr>
        <w:spacing w:line="600" w:lineRule="exact"/>
        <w:jc w:val="center"/>
        <w:rPr>
          <w:rFonts w:ascii="仿宋_GB2312" w:hAnsi="仿宋" w:eastAsia="仿宋_GB2312" w:cs="Times New Roman Regular"/>
          <w:sz w:val="32"/>
          <w:szCs w:val="32"/>
        </w:rPr>
      </w:pPr>
      <w:r>
        <w:rPr>
          <w:rFonts w:hint="eastAsia" w:ascii="仿宋_GB2312" w:hAnsi="仿宋" w:eastAsia="仿宋_GB2312" w:cs="Times New Roman Regular"/>
          <w:sz w:val="32"/>
          <w:szCs w:val="32"/>
        </w:rPr>
        <w:t>（针对基金管理人）</w:t>
      </w:r>
    </w:p>
    <w:p w14:paraId="776F162E">
      <w:pPr>
        <w:snapToGrid w:val="0"/>
        <w:spacing w:line="600" w:lineRule="exact"/>
        <w:ind w:firstLine="480" w:firstLineChars="200"/>
        <w:rPr>
          <w:rFonts w:ascii="仿宋_GB2312" w:hAnsi="仿宋" w:eastAsia="仿宋_GB2312" w:cs="Times New Roman Regular"/>
          <w:sz w:val="24"/>
        </w:rPr>
      </w:pPr>
    </w:p>
    <w:p w14:paraId="962E772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 w:eastAsia="仿宋_GB2312" w:cs="Times New Roman Regular"/>
          <w:sz w:val="32"/>
          <w:szCs w:val="32"/>
        </w:rPr>
      </w:pPr>
      <w:r>
        <w:rPr>
          <w:rFonts w:hint="eastAsia" w:ascii="仿宋_GB2312" w:hAnsi="仿宋" w:eastAsia="仿宋_GB2312" w:cs="Times New Roman Regular"/>
          <w:sz w:val="32"/>
          <w:szCs w:val="32"/>
        </w:rPr>
        <w:t>致临汾市创业投资基金管理有限公司：</w:t>
      </w:r>
    </w:p>
    <w:p w14:paraId="9F0214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Times New Roman Regular"/>
          <w:sz w:val="32"/>
          <w:szCs w:val="32"/>
        </w:rPr>
      </w:pPr>
      <w:r>
        <w:rPr>
          <w:rFonts w:hint="eastAsia" w:ascii="仿宋_GB2312" w:hAnsi="仿宋" w:eastAsia="仿宋_GB2312" w:cs="Times New Roman Regular"/>
          <w:sz w:val="32"/>
          <w:szCs w:val="32"/>
        </w:rPr>
        <w:t>鉴于：</w:t>
      </w:r>
    </w:p>
    <w:p w14:paraId="620EDE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Regular"/>
          <w:sz w:val="32"/>
          <w:szCs w:val="32"/>
        </w:rPr>
      </w:pPr>
      <w:r>
        <w:rPr>
          <w:rFonts w:hint="eastAsia" w:ascii="仿宋_GB2312" w:hAnsi="仿宋" w:eastAsia="仿宋_GB2312" w:cs="Times New Roman Regular"/>
          <w:sz w:val="32"/>
          <w:szCs w:val="32"/>
        </w:rPr>
        <w:t>【请填写拟申请基金名称】（暂定名）（下称“基金”）是一家拟以人民币出资，并即将在临汾市域设立组建的有限合伙基金。基金拟由在中国证券投资基金业协会登记具备私募基金管理人资格的机构【请填写基金管理机构的名称】进行管理。</w:t>
      </w:r>
    </w:p>
    <w:p w14:paraId="0C0E9D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Regular"/>
          <w:sz w:val="32"/>
          <w:szCs w:val="32"/>
        </w:rPr>
      </w:pPr>
      <w:r>
        <w:rPr>
          <w:rFonts w:hint="eastAsia" w:ascii="仿宋_GB2312" w:hAnsi="仿宋" w:eastAsia="仿宋_GB2312" w:cs="Times New Roman Regular"/>
          <w:sz w:val="32"/>
          <w:szCs w:val="32"/>
        </w:rPr>
        <w:t>本机构作为该基金的管理人，</w:t>
      </w:r>
      <w:r>
        <w:rPr>
          <w:rFonts w:hint="eastAsia" w:ascii="仿宋_GB2312" w:hAnsi="仿宋" w:eastAsia="仿宋_GB2312" w:cs="方正仿宋_GBK"/>
          <w:sz w:val="32"/>
          <w:szCs w:val="32"/>
        </w:rPr>
        <w:t>正在向贵司申报临汾市政府产业引导基金（以下简称“引导基金”）向基金出资，本机构</w:t>
      </w:r>
      <w:r>
        <w:rPr>
          <w:rFonts w:hint="eastAsia" w:ascii="仿宋_GB2312" w:hAnsi="仿宋" w:eastAsia="仿宋_GB2312" w:cs="Times New Roman Regular"/>
          <w:sz w:val="32"/>
          <w:szCs w:val="32"/>
        </w:rPr>
        <w:t>确认如下事项：</w:t>
      </w:r>
    </w:p>
    <w:p w14:paraId="D18FB6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Times New Roman Regular"/>
          <w:sz w:val="32"/>
          <w:szCs w:val="32"/>
        </w:rPr>
      </w:pPr>
      <w:r>
        <w:rPr>
          <w:rFonts w:hint="eastAsia" w:ascii="仿宋_GB2312" w:hAnsi="仿宋" w:eastAsia="仿宋_GB2312" w:cs="Times New Roman Regular"/>
          <w:sz w:val="32"/>
          <w:szCs w:val="32"/>
        </w:rPr>
        <w:t>1.本机构有意向基金出资人民币共计不低于</w:t>
      </w:r>
      <w:r>
        <w:rPr>
          <w:rFonts w:hint="eastAsia" w:ascii="仿宋_GB2312" w:hAnsi="仿宋" w:eastAsia="仿宋_GB2312" w:cs="Times New Roman Regular"/>
          <w:sz w:val="32"/>
          <w:szCs w:val="32"/>
          <w:u w:val="single"/>
        </w:rPr>
        <w:t xml:space="preserve">       </w:t>
      </w:r>
      <w:r>
        <w:rPr>
          <w:rFonts w:hint="eastAsia" w:ascii="仿宋_GB2312" w:hAnsi="仿宋" w:eastAsia="仿宋_GB2312" w:cs="Times New Roman Regular"/>
          <w:sz w:val="32"/>
          <w:szCs w:val="32"/>
        </w:rPr>
        <w:t>万元（大写：【】万元），以认购基金的权益，并按照基金合伙协议约定，及时足额缴付到位。</w:t>
      </w:r>
    </w:p>
    <w:p w14:paraId="F86335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Times New Roman Regular"/>
          <w:sz w:val="32"/>
          <w:szCs w:val="32"/>
        </w:rPr>
      </w:pPr>
      <w:r>
        <w:rPr>
          <w:rFonts w:hint="eastAsia" w:ascii="仿宋_GB2312" w:hAnsi="仿宋" w:eastAsia="仿宋_GB2312" w:cs="Times New Roman Regular"/>
          <w:sz w:val="32"/>
          <w:szCs w:val="32"/>
        </w:rPr>
        <w:t>2.本机构对基金出资资金来源合法。</w:t>
      </w:r>
    </w:p>
    <w:p w14:paraId="23C6D9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cs="Times New Roman Regular"/>
          <w:sz w:val="32"/>
          <w:szCs w:val="32"/>
        </w:rPr>
        <w:t>3.如上述说明和承诺情况存在任何虚假或隐瞒，本机构愿承担由此而产生的一切法律责任。同时，如贵司在基金设立后发现上述说明和承诺情况存在任何虚假或隐瞒，本机构愿承担由此而产生的包括但不限于以下法律责任：</w:t>
      </w:r>
      <w:r>
        <w:rPr>
          <w:rFonts w:hint="eastAsia" w:ascii="仿宋_GB2312" w:hAnsi="仿宋" w:eastAsia="仿宋_GB2312"/>
          <w:sz w:val="32"/>
          <w:szCs w:val="32"/>
        </w:rPr>
        <w:t>（1）依据基金合伙协议/投资附属协议/委托管理协议等</w:t>
      </w:r>
      <w:r>
        <w:rPr>
          <w:rFonts w:hint="eastAsia" w:ascii="仿宋_GB2312" w:hAnsi="仿宋" w:eastAsia="仿宋_GB2312" w:cs="Times New Roman Regular"/>
          <w:sz w:val="32"/>
          <w:szCs w:val="32"/>
        </w:rPr>
        <w:t>文件的约定，由本机构</w:t>
      </w:r>
      <w:r>
        <w:rPr>
          <w:rFonts w:hint="eastAsia" w:ascii="仿宋_GB2312" w:hAnsi="仿宋" w:eastAsia="仿宋_GB2312"/>
          <w:sz w:val="32"/>
          <w:szCs w:val="32"/>
        </w:rPr>
        <w:t>承担相应的法律责任，并赔偿由此对引导基金造成的全部损失；（2）承担其他与此相关的法律责任。</w:t>
      </w:r>
    </w:p>
    <w:p w14:paraId="29C523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Times New Roman Regular"/>
          <w:sz w:val="32"/>
          <w:szCs w:val="32"/>
        </w:rPr>
      </w:pPr>
      <w:r>
        <w:rPr>
          <w:rFonts w:hint="eastAsia" w:ascii="仿宋_GB2312" w:hAnsi="仿宋" w:eastAsia="仿宋_GB2312" w:cs="Times New Roman Regular"/>
          <w:sz w:val="32"/>
          <w:szCs w:val="32"/>
        </w:rPr>
        <w:t>此函</w:t>
      </w:r>
    </w:p>
    <w:p w14:paraId="C97055D0">
      <w:pPr>
        <w:keepNext w:val="0"/>
        <w:keepLines w:val="0"/>
        <w:pageBreakBefore w:val="0"/>
        <w:kinsoku/>
        <w:wordWrap/>
        <w:overflowPunct/>
        <w:topLinePunct w:val="0"/>
        <w:autoSpaceDE/>
        <w:autoSpaceDN/>
        <w:bidi w:val="0"/>
        <w:adjustRightInd/>
        <w:snapToGrid w:val="0"/>
        <w:spacing w:line="240" w:lineRule="auto"/>
        <w:textAlignment w:val="auto"/>
        <w:rPr>
          <w:rFonts w:ascii="仿宋_GB2312" w:hAnsi="仿宋" w:eastAsia="仿宋_GB2312" w:cs="Times New Roman Regular"/>
          <w:sz w:val="32"/>
          <w:szCs w:val="32"/>
        </w:rPr>
      </w:pPr>
    </w:p>
    <w:p w14:paraId="C7C83F12">
      <w:pPr>
        <w:keepNext w:val="0"/>
        <w:keepLines w:val="0"/>
        <w:pageBreakBefore w:val="0"/>
        <w:kinsoku/>
        <w:wordWrap/>
        <w:overflowPunct/>
        <w:topLinePunct w:val="0"/>
        <w:autoSpaceDE/>
        <w:autoSpaceDN/>
        <w:bidi w:val="0"/>
        <w:adjustRightInd/>
        <w:snapToGrid w:val="0"/>
        <w:spacing w:line="240" w:lineRule="auto"/>
        <w:textAlignment w:val="auto"/>
        <w:rPr>
          <w:rFonts w:ascii="仿宋_GB2312" w:hAnsi="仿宋" w:eastAsia="仿宋_GB2312" w:cs="Times New Roman Regular"/>
          <w:sz w:val="32"/>
          <w:szCs w:val="32"/>
        </w:rPr>
      </w:pPr>
    </w:p>
    <w:p w14:paraId="3C18A053">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申请人（加盖公章）：</w:t>
      </w:r>
    </w:p>
    <w:p w14:paraId="76C74B99">
      <w:pPr>
        <w:keepNext w:val="0"/>
        <w:keepLines w:val="0"/>
        <w:pageBreakBefore w:val="0"/>
        <w:kinsoku/>
        <w:wordWrap/>
        <w:overflowPunct/>
        <w:topLinePunct w:val="0"/>
        <w:autoSpaceDE/>
        <w:autoSpaceDN/>
        <w:bidi w:val="0"/>
        <w:adjustRightInd/>
        <w:snapToGrid w:val="0"/>
        <w:spacing w:line="240" w:lineRule="auto"/>
        <w:ind w:firstLine="640" w:firstLineChars="200"/>
        <w:textAlignment w:val="auto"/>
        <w:rPr>
          <w:rFonts w:hint="eastAsia" w:ascii="仿宋_GB2312" w:hAnsi="仿宋_GB2312" w:eastAsia="仿宋_GB2312" w:cs="仿宋_GB2312"/>
          <w:sz w:val="32"/>
          <w:szCs w:val="32"/>
        </w:rPr>
      </w:pPr>
    </w:p>
    <w:p w14:paraId="539A9C1C">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法定代表人/授权代表签字：</w:t>
      </w:r>
    </w:p>
    <w:p w14:paraId="492765D3">
      <w:pPr>
        <w:keepNext w:val="0"/>
        <w:keepLines w:val="0"/>
        <w:pageBreakBefore w:val="0"/>
        <w:kinsoku/>
        <w:wordWrap/>
        <w:overflowPunct/>
        <w:topLinePunct w:val="0"/>
        <w:autoSpaceDE/>
        <w:autoSpaceDN/>
        <w:bidi w:val="0"/>
        <w:adjustRightInd/>
        <w:snapToGrid w:val="0"/>
        <w:spacing w:line="240" w:lineRule="auto"/>
        <w:ind w:firstLine="640" w:firstLineChars="200"/>
        <w:textAlignment w:val="auto"/>
        <w:rPr>
          <w:rFonts w:hint="eastAsia" w:ascii="仿宋_GB2312" w:hAnsi="仿宋_GB2312" w:eastAsia="仿宋_GB2312" w:cs="仿宋_GB2312"/>
          <w:sz w:val="32"/>
          <w:szCs w:val="32"/>
        </w:rPr>
      </w:pPr>
    </w:p>
    <w:p w14:paraId="5BAF2617">
      <w:pPr>
        <w:keepNext w:val="0"/>
        <w:keepLines w:val="0"/>
        <w:pageBreakBefore w:val="0"/>
        <w:kinsoku/>
        <w:wordWrap/>
        <w:overflowPunct/>
        <w:topLinePunct w:val="0"/>
        <w:autoSpaceDE/>
        <w:autoSpaceDN/>
        <w:bidi w:val="0"/>
        <w:adjustRightInd/>
        <w:snapToGrid w:val="0"/>
        <w:spacing w:line="240" w:lineRule="auto"/>
        <w:ind w:firstLine="640" w:firstLineChars="200"/>
        <w:jc w:val="right"/>
        <w:textAlignment w:val="auto"/>
        <w:rPr>
          <w:rFonts w:hint="eastAsia" w:ascii="仿宋_GB2312" w:hAnsi="仿宋_GB2312" w:eastAsia="仿宋_GB2312" w:cs="仿宋_GB2312"/>
          <w:sz w:val="32"/>
          <w:szCs w:val="32"/>
        </w:rPr>
      </w:pPr>
    </w:p>
    <w:p w14:paraId="85BD3754">
      <w:pPr>
        <w:keepNext w:val="0"/>
        <w:keepLines w:val="0"/>
        <w:pageBreakBefore w:val="0"/>
        <w:kinsoku/>
        <w:wordWrap/>
        <w:overflowPunct/>
        <w:topLinePunct w:val="0"/>
        <w:autoSpaceDE/>
        <w:autoSpaceDN/>
        <w:bidi w:val="0"/>
        <w:adjustRightInd/>
        <w:snapToGrid w:val="0"/>
        <w:spacing w:line="240" w:lineRule="auto"/>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4B270C8E">
      <w:pPr>
        <w:keepNext w:val="0"/>
        <w:keepLines w:val="0"/>
        <w:pageBreakBefore w:val="0"/>
        <w:kinsoku/>
        <w:wordWrap/>
        <w:overflowPunct/>
        <w:topLinePunct w:val="0"/>
        <w:autoSpaceDE/>
        <w:autoSpaceDN/>
        <w:bidi w:val="0"/>
        <w:adjustRightInd/>
        <w:snapToGrid w:val="0"/>
        <w:spacing w:line="240" w:lineRule="auto"/>
        <w:ind w:firstLine="640" w:firstLineChars="200"/>
        <w:textAlignment w:val="auto"/>
        <w:rPr>
          <w:rFonts w:ascii="仿宋" w:hAnsi="仿宋" w:eastAsia="仿宋" w:cs="Times New Roman Regular"/>
          <w:sz w:val="32"/>
          <w:szCs w:val="32"/>
        </w:rPr>
      </w:pPr>
    </w:p>
    <w:p w14:paraId="6228CDEE">
      <w:pPr>
        <w:keepNext w:val="0"/>
        <w:keepLines w:val="0"/>
        <w:pageBreakBefore w:val="0"/>
        <w:widowControl/>
        <w:kinsoku/>
        <w:wordWrap/>
        <w:overflowPunct/>
        <w:topLinePunct w:val="0"/>
        <w:autoSpaceDE/>
        <w:autoSpaceDN/>
        <w:bidi w:val="0"/>
        <w:adjustRightInd/>
        <w:spacing w:line="240" w:lineRule="auto"/>
        <w:ind w:firstLine="640" w:firstLineChars="200"/>
        <w:jc w:val="left"/>
        <w:textAlignment w:val="auto"/>
        <w:rPr>
          <w:rFonts w:ascii="仿宋" w:hAnsi="仿宋" w:eastAsia="仿宋" w:cs="Times New Roman Regular"/>
          <w:bCs/>
          <w:kern w:val="0"/>
          <w:sz w:val="32"/>
          <w:szCs w:val="32"/>
        </w:rPr>
      </w:pPr>
    </w:p>
    <w:p w14:paraId="B8979356">
      <w:pPr>
        <w:keepNext w:val="0"/>
        <w:keepLines w:val="0"/>
        <w:pageBreakBefore w:val="0"/>
        <w:kinsoku/>
        <w:wordWrap/>
        <w:overflowPunct/>
        <w:topLinePunct w:val="0"/>
        <w:autoSpaceDE/>
        <w:autoSpaceDN/>
        <w:bidi w:val="0"/>
        <w:adjustRightInd/>
        <w:spacing w:line="240" w:lineRule="auto"/>
        <w:jc w:val="center"/>
        <w:textAlignment w:val="auto"/>
        <w:rPr>
          <w:rFonts w:ascii="方正小标宋简体" w:hAnsi="仿宋" w:eastAsia="方正小标宋简体" w:cs="Times New Roman Regular"/>
          <w:b/>
          <w:bCs/>
          <w:sz w:val="44"/>
          <w:szCs w:val="44"/>
        </w:rPr>
      </w:pPr>
      <w:r>
        <w:rPr>
          <w:rFonts w:hint="eastAsia" w:ascii="仿宋" w:hAnsi="仿宋" w:eastAsia="仿宋" w:cs="Times New Roman Regular"/>
          <w:bCs/>
          <w:kern w:val="0"/>
          <w:sz w:val="32"/>
          <w:szCs w:val="32"/>
        </w:rPr>
        <w:br w:type="page"/>
      </w:r>
    </w:p>
    <w:p w14:paraId="2DBA83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仿宋" w:eastAsia="方正小标宋简体" w:cs="Times New Roman Regular"/>
          <w:b w:val="0"/>
          <w:bCs w:val="0"/>
          <w:sz w:val="44"/>
          <w:szCs w:val="44"/>
        </w:rPr>
      </w:pPr>
    </w:p>
    <w:p w14:paraId="46CCFF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简体" w:hAnsi="仿宋" w:eastAsia="方正小标宋简体" w:cs="Times New Roman Regular"/>
          <w:b w:val="0"/>
          <w:bCs w:val="0"/>
          <w:sz w:val="44"/>
          <w:szCs w:val="44"/>
        </w:rPr>
      </w:pPr>
      <w:r>
        <w:rPr>
          <w:rFonts w:hint="eastAsia" w:ascii="方正小标宋简体" w:hAnsi="仿宋" w:eastAsia="方正小标宋简体" w:cs="Times New Roman Regular"/>
          <w:b w:val="0"/>
          <w:bCs w:val="0"/>
          <w:sz w:val="44"/>
          <w:szCs w:val="44"/>
        </w:rPr>
        <w:t>出 资 承 诺 函</w:t>
      </w:r>
    </w:p>
    <w:p w14:paraId="37AA33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 w:eastAsia="仿宋_GB2312" w:cs="Times New Roman Regular"/>
          <w:sz w:val="32"/>
          <w:szCs w:val="32"/>
        </w:rPr>
      </w:pPr>
      <w:r>
        <w:rPr>
          <w:rFonts w:hint="eastAsia" w:ascii="仿宋_GB2312" w:hAnsi="仿宋" w:eastAsia="仿宋_GB2312" w:cs="Times New Roman Regular"/>
          <w:sz w:val="32"/>
          <w:szCs w:val="32"/>
        </w:rPr>
        <w:t>（针对社会出资人）</w:t>
      </w:r>
    </w:p>
    <w:p w14:paraId="D90ACD82">
      <w:pPr>
        <w:snapToGrid w:val="0"/>
        <w:spacing w:line="600" w:lineRule="exact"/>
        <w:ind w:firstLine="480" w:firstLineChars="200"/>
        <w:rPr>
          <w:rFonts w:ascii="仿宋_GB2312" w:hAnsi="仿宋" w:eastAsia="仿宋_GB2312" w:cs="Times New Roman Regular"/>
          <w:sz w:val="24"/>
        </w:rPr>
      </w:pPr>
    </w:p>
    <w:p w14:paraId="7491495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 w:eastAsia="仿宋_GB2312" w:cs="Times New Roman Regular"/>
          <w:sz w:val="32"/>
          <w:szCs w:val="32"/>
        </w:rPr>
      </w:pPr>
      <w:r>
        <w:rPr>
          <w:rFonts w:hint="eastAsia" w:ascii="仿宋_GB2312" w:hAnsi="仿宋" w:eastAsia="仿宋_GB2312" w:cs="Times New Roman Regular"/>
          <w:sz w:val="32"/>
          <w:szCs w:val="32"/>
        </w:rPr>
        <w:t>致临汾市创业投资基金管理有限公司：</w:t>
      </w:r>
    </w:p>
    <w:p w14:paraId="7F97D0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Times New Roman Regular"/>
          <w:sz w:val="32"/>
          <w:szCs w:val="32"/>
        </w:rPr>
      </w:pPr>
      <w:r>
        <w:rPr>
          <w:rFonts w:hint="eastAsia" w:ascii="仿宋_GB2312" w:hAnsi="仿宋" w:eastAsia="仿宋_GB2312" w:cs="Times New Roman Regular"/>
          <w:sz w:val="32"/>
          <w:szCs w:val="32"/>
        </w:rPr>
        <w:t>鉴于：</w:t>
      </w:r>
    </w:p>
    <w:p w14:paraId="DC0B05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Regular"/>
          <w:sz w:val="32"/>
          <w:szCs w:val="32"/>
        </w:rPr>
      </w:pPr>
      <w:r>
        <w:rPr>
          <w:rFonts w:hint="eastAsia" w:ascii="仿宋_GB2312" w:hAnsi="仿宋" w:eastAsia="仿宋_GB2312" w:cs="Times New Roman Regular"/>
          <w:sz w:val="32"/>
          <w:szCs w:val="32"/>
        </w:rPr>
        <w:t>【请填写拟申请基金名称】（暂定名，具体名称以工商核准的为准）（下称“基金”）是一家拟以人民币出资，并即将在临汾市设立组建的有限合伙基金。基金由在中国证券投资基金业协会登记具备私募基金管理人资格的机构【请填写基金管理机构的名称】进行管理。</w:t>
      </w:r>
    </w:p>
    <w:p w14:paraId="D93ADB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Times New Roman Regular"/>
          <w:sz w:val="32"/>
          <w:szCs w:val="32"/>
        </w:rPr>
      </w:pPr>
      <w:r>
        <w:rPr>
          <w:rFonts w:hint="eastAsia" w:ascii="仿宋_GB2312" w:hAnsi="仿宋" w:eastAsia="仿宋_GB2312" w:cs="Times New Roman Regular"/>
          <w:sz w:val="32"/>
          <w:szCs w:val="32"/>
        </w:rPr>
        <w:t>本投资人确认如下事项：</w:t>
      </w:r>
    </w:p>
    <w:p w14:paraId="D17E91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Times New Roman Regular"/>
          <w:sz w:val="32"/>
          <w:szCs w:val="32"/>
        </w:rPr>
      </w:pPr>
      <w:r>
        <w:rPr>
          <w:rFonts w:hint="eastAsia" w:ascii="仿宋_GB2312" w:hAnsi="仿宋" w:eastAsia="仿宋_GB2312" w:cs="Times New Roman Regular"/>
          <w:sz w:val="32"/>
          <w:szCs w:val="32"/>
        </w:rPr>
        <w:t>1.投资人有意向基金出资人民币共计不低于</w:t>
      </w:r>
      <w:r>
        <w:rPr>
          <w:rFonts w:hint="eastAsia" w:ascii="仿宋_GB2312" w:hAnsi="仿宋" w:eastAsia="仿宋_GB2312" w:cs="Times New Roman Regular"/>
          <w:sz w:val="32"/>
          <w:szCs w:val="32"/>
          <w:u w:val="single"/>
        </w:rPr>
        <w:t xml:space="preserve">       </w:t>
      </w:r>
      <w:r>
        <w:rPr>
          <w:rFonts w:hint="eastAsia" w:ascii="仿宋_GB2312" w:hAnsi="仿宋" w:eastAsia="仿宋_GB2312" w:cs="Times New Roman Regular"/>
          <w:sz w:val="32"/>
          <w:szCs w:val="32"/>
        </w:rPr>
        <w:t>万元（大写：【】万元），以认购基金的权益，并按照基金合伙协议约定，及时足额缴付到位。</w:t>
      </w:r>
    </w:p>
    <w:p w14:paraId="96EABF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Times New Roman Regular"/>
          <w:sz w:val="32"/>
          <w:szCs w:val="32"/>
        </w:rPr>
      </w:pPr>
      <w:r>
        <w:rPr>
          <w:rFonts w:hint="eastAsia" w:ascii="仿宋_GB2312" w:hAnsi="仿宋" w:eastAsia="仿宋_GB2312" w:cs="Times New Roman Regular"/>
          <w:sz w:val="32"/>
          <w:szCs w:val="32"/>
        </w:rPr>
        <w:t>2.对基金出资资金来源合法。</w:t>
      </w:r>
    </w:p>
    <w:p w14:paraId="77051D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Regular"/>
          <w:sz w:val="32"/>
          <w:szCs w:val="32"/>
        </w:rPr>
      </w:pPr>
      <w:r>
        <w:rPr>
          <w:rFonts w:hint="eastAsia" w:ascii="仿宋_GB2312" w:hAnsi="仿宋" w:eastAsia="仿宋_GB2312" w:cs="Times New Roman Regular"/>
          <w:sz w:val="32"/>
          <w:szCs w:val="32"/>
        </w:rPr>
        <w:t>3.本承诺函仅为协助管理人及基金管理团队确定基金的认缴出资总额的组成，并不构成投资人对基金出资的具有约束力的承诺，最终认缴出资额以投资人签署的基金合伙协议约定为准。</w:t>
      </w:r>
    </w:p>
    <w:p w14:paraId="BED7B0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Times New Roman Regular"/>
          <w:sz w:val="32"/>
          <w:szCs w:val="32"/>
        </w:rPr>
      </w:pPr>
      <w:r>
        <w:rPr>
          <w:rFonts w:hint="eastAsia" w:ascii="仿宋_GB2312" w:hAnsi="仿宋" w:eastAsia="仿宋_GB2312" w:cs="Times New Roman Regular"/>
          <w:sz w:val="32"/>
          <w:szCs w:val="32"/>
        </w:rPr>
        <w:t>4.我单位员工【】为基金工作联系人，联系方式：【】。</w:t>
      </w:r>
    </w:p>
    <w:p w14:paraId="3FA12C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Times New Roman Regular"/>
          <w:sz w:val="32"/>
          <w:szCs w:val="32"/>
        </w:rPr>
      </w:pPr>
      <w:r>
        <w:rPr>
          <w:rFonts w:hint="eastAsia" w:ascii="仿宋_GB2312" w:hAnsi="仿宋" w:eastAsia="仿宋_GB2312" w:cs="Times New Roman Regular"/>
          <w:sz w:val="32"/>
          <w:szCs w:val="32"/>
        </w:rPr>
        <w:t>此函</w:t>
      </w:r>
    </w:p>
    <w:p w14:paraId="419C81D6">
      <w:pPr>
        <w:keepNext w:val="0"/>
        <w:keepLines w:val="0"/>
        <w:pageBreakBefore w:val="0"/>
        <w:widowControl w:val="0"/>
        <w:kinsoku/>
        <w:wordWrap/>
        <w:overflowPunct/>
        <w:topLinePunct w:val="0"/>
        <w:autoSpaceDE/>
        <w:autoSpaceDN/>
        <w:bidi w:val="0"/>
        <w:adjustRightInd/>
        <w:spacing w:line="240" w:lineRule="auto"/>
        <w:jc w:val="left"/>
        <w:textAlignment w:val="auto"/>
        <w:rPr>
          <w:rFonts w:ascii="仿宋_GB2312" w:hAnsi="仿宋" w:eastAsia="仿宋_GB2312" w:cs="Times New Roman Regular"/>
          <w:sz w:val="24"/>
        </w:rPr>
      </w:pPr>
    </w:p>
    <w:p w14:paraId="D03ABB4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ascii="仿宋_GB2312" w:hAnsi="仿宋" w:eastAsia="仿宋_GB2312" w:cs="Times New Roman Regular"/>
          <w:sz w:val="24"/>
        </w:rPr>
      </w:pPr>
    </w:p>
    <w:p w14:paraId="5A5C1B6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ascii="仿宋_GB2312" w:hAnsi="仿宋" w:eastAsia="仿宋_GB2312" w:cs="Times New Roman Regular"/>
          <w:sz w:val="24"/>
        </w:rPr>
      </w:pPr>
    </w:p>
    <w:p w14:paraId="14FF5694">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ascii="仿宋_GB2312" w:hAnsi="仿宋" w:eastAsia="仿宋_GB2312" w:cs="Times New Roman Regular"/>
          <w:sz w:val="24"/>
        </w:rPr>
      </w:pPr>
      <w:bookmarkStart w:id="10" w:name="_GoBack"/>
      <w:bookmarkEnd w:id="10"/>
    </w:p>
    <w:p w14:paraId="6846C584">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ascii="仿宋_GB2312" w:hAnsi="仿宋" w:eastAsia="仿宋_GB2312" w:cs="Times New Roman Regular"/>
          <w:bCs/>
          <w:sz w:val="32"/>
          <w:szCs w:val="32"/>
        </w:rPr>
      </w:pPr>
      <w:r>
        <w:rPr>
          <w:rFonts w:hint="eastAsia" w:ascii="仿宋_GB2312" w:hAnsi="仿宋" w:eastAsia="仿宋_GB2312" w:cs="Times New Roman Regular"/>
          <w:bCs/>
          <w:sz w:val="32"/>
          <w:szCs w:val="32"/>
        </w:rPr>
        <w:t>投资人（加盖公章）：</w:t>
      </w:r>
    </w:p>
    <w:p w14:paraId="B6E6578E">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ascii="仿宋_GB2312" w:hAnsi="仿宋" w:eastAsia="仿宋_GB2312" w:cs="Times New Roman Regular"/>
          <w:sz w:val="32"/>
          <w:szCs w:val="32"/>
        </w:rPr>
      </w:pPr>
    </w:p>
    <w:p w14:paraId="9B2418FA">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ascii="仿宋_GB2312" w:hAnsi="仿宋" w:eastAsia="仿宋_GB2312" w:cs="Times New Roman Regular"/>
          <w:sz w:val="32"/>
          <w:szCs w:val="32"/>
        </w:rPr>
      </w:pPr>
      <w:r>
        <w:rPr>
          <w:rFonts w:hint="eastAsia" w:ascii="仿宋_GB2312" w:hAnsi="仿宋_GB2312" w:eastAsia="仿宋_GB2312" w:cs="仿宋_GB2312"/>
          <w:sz w:val="32"/>
          <w:szCs w:val="32"/>
        </w:rPr>
        <w:t>法定代表人/授权代表签字</w:t>
      </w:r>
      <w:r>
        <w:rPr>
          <w:rFonts w:hint="eastAsia" w:ascii="仿宋_GB2312" w:hAnsi="仿宋" w:eastAsia="仿宋_GB2312" w:cs="Times New Roman Regular"/>
          <w:sz w:val="32"/>
          <w:szCs w:val="32"/>
        </w:rPr>
        <w:t>：</w:t>
      </w:r>
    </w:p>
    <w:p w14:paraId="D6F97AD7">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ascii="仿宋_GB2312" w:hAnsi="仿宋" w:eastAsia="仿宋_GB2312" w:cs="Times New Roman Regular"/>
          <w:sz w:val="32"/>
          <w:szCs w:val="32"/>
        </w:rPr>
      </w:pPr>
    </w:p>
    <w:p w14:paraId="BD0B83F4">
      <w:pPr>
        <w:keepNext w:val="0"/>
        <w:keepLines w:val="0"/>
        <w:pageBreakBefore w:val="0"/>
        <w:widowControl w:val="0"/>
        <w:kinsoku/>
        <w:wordWrap/>
        <w:overflowPunct/>
        <w:topLinePunct w:val="0"/>
        <w:autoSpaceDE/>
        <w:autoSpaceDN/>
        <w:bidi w:val="0"/>
        <w:adjustRightInd/>
        <w:snapToGrid w:val="0"/>
        <w:spacing w:line="240" w:lineRule="auto"/>
        <w:ind w:firstLine="640" w:firstLineChars="200"/>
        <w:jc w:val="right"/>
        <w:textAlignment w:val="auto"/>
        <w:rPr>
          <w:rFonts w:ascii="仿宋_GB2312" w:hAnsi="仿宋" w:eastAsia="仿宋_GB2312" w:cs="Times New Roman Regular"/>
          <w:sz w:val="32"/>
          <w:szCs w:val="32"/>
        </w:rPr>
      </w:pPr>
      <w:r>
        <w:rPr>
          <w:rFonts w:hint="eastAsia" w:ascii="仿宋_GB2312" w:hAnsi="仿宋" w:eastAsia="仿宋_GB2312" w:cs="Times New Roman Regular"/>
          <w:sz w:val="32"/>
          <w:szCs w:val="32"/>
        </w:rPr>
        <w:t>日期：</w:t>
      </w:r>
      <w:r>
        <w:rPr>
          <w:rFonts w:ascii="仿宋_GB2312" w:hAnsi="仿宋" w:eastAsia="仿宋_GB2312" w:cs="Times New Roman Regular"/>
          <w:sz w:val="32"/>
          <w:szCs w:val="32"/>
        </w:rPr>
        <w:t xml:space="preserve">   </w:t>
      </w:r>
      <w:r>
        <w:rPr>
          <w:rFonts w:hint="eastAsia" w:ascii="仿宋_GB2312" w:hAnsi="仿宋" w:eastAsia="仿宋_GB2312" w:cs="Times New Roman Regular"/>
          <w:sz w:val="32"/>
          <w:szCs w:val="32"/>
        </w:rPr>
        <w:t>年   月    日</w:t>
      </w:r>
    </w:p>
    <w:p w14:paraId="40CFD410">
      <w:pPr>
        <w:snapToGrid w:val="0"/>
        <w:spacing w:line="600" w:lineRule="exact"/>
        <w:ind w:firstLine="640" w:firstLineChars="200"/>
        <w:rPr>
          <w:rFonts w:ascii="仿宋_GB2312" w:hAnsi="仿宋" w:eastAsia="仿宋_GB2312" w:cs="Times New Roman Regular"/>
          <w:sz w:val="32"/>
          <w:szCs w:val="32"/>
        </w:rPr>
      </w:pPr>
    </w:p>
    <w:p w14:paraId="FA2690B2">
      <w:pPr>
        <w:pStyle w:val="17"/>
        <w:ind w:firstLine="480"/>
      </w:pPr>
    </w:p>
    <w:p w14:paraId="35B28070">
      <w:pPr>
        <w:pStyle w:val="17"/>
        <w:ind w:firstLine="480"/>
      </w:pPr>
    </w:p>
    <w:p w14:paraId="A90628A6">
      <w:pPr>
        <w:pStyle w:val="17"/>
        <w:ind w:firstLine="480"/>
      </w:pPr>
    </w:p>
    <w:p w14:paraId="44B4E73E">
      <w:pPr>
        <w:pStyle w:val="17"/>
        <w:ind w:firstLine="480"/>
      </w:pPr>
    </w:p>
    <w:p w14:paraId="22DF250A">
      <w:pPr>
        <w:pStyle w:val="17"/>
        <w:ind w:firstLine="480"/>
      </w:pPr>
    </w:p>
    <w:p w14:paraId="1ABBED01">
      <w:pPr>
        <w:pStyle w:val="7"/>
        <w:shd w:val="clear" w:color="auto" w:fill="FFFFFF"/>
        <w:spacing w:before="0" w:beforeAutospacing="0" w:after="0" w:afterAutospacing="0" w:line="420" w:lineRule="atLeast"/>
        <w:jc w:val="both"/>
        <w:rPr>
          <w:rFonts w:ascii="仿宋_GB2312" w:hAnsi="仿宋_GB2312" w:eastAsia="仿宋_GB2312" w:cs="仿宋_GB2312"/>
          <w:color w:val="000000"/>
          <w:sz w:val="32"/>
          <w:szCs w:val="32"/>
          <w:shd w:val="clear" w:color="auto" w:fill="FFFFFF"/>
        </w:rPr>
      </w:pPr>
    </w:p>
    <w:p w14:paraId="B88FDC48">
      <w:pPr>
        <w:pStyle w:val="7"/>
        <w:shd w:val="clear" w:color="auto" w:fill="FFFFFF"/>
        <w:spacing w:before="0" w:beforeAutospacing="0" w:after="0" w:afterAutospacing="0" w:line="420" w:lineRule="atLeast"/>
        <w:ind w:firstLine="480"/>
        <w:rPr>
          <w:rFonts w:ascii="仿宋_GB2312" w:hAnsi="仿宋_GB2312" w:eastAsia="仿宋_GB2312" w:cs="仿宋_GB2312"/>
          <w:color w:val="000000"/>
          <w:sz w:val="32"/>
          <w:szCs w:val="32"/>
          <w:shd w:val="clear" w:color="auto" w:fill="FFFFFF"/>
        </w:rPr>
      </w:pPr>
    </w:p>
    <w:p w14:paraId="D469D8B4">
      <w:pPr>
        <w:pStyle w:val="7"/>
        <w:shd w:val="clear" w:color="auto" w:fill="FFFFFF"/>
        <w:spacing w:before="0" w:beforeAutospacing="0" w:after="0" w:afterAutospacing="0" w:line="420" w:lineRule="atLeast"/>
        <w:ind w:firstLine="480"/>
        <w:rPr>
          <w:rFonts w:ascii="仿宋_GB2312" w:hAnsi="仿宋_GB2312" w:eastAsia="仿宋_GB2312" w:cs="仿宋_GB2312"/>
          <w:color w:val="000000"/>
          <w:sz w:val="32"/>
          <w:szCs w:val="32"/>
          <w:shd w:val="clear" w:color="auto" w:fill="FFFFFF"/>
        </w:rPr>
      </w:pPr>
    </w:p>
    <w:p w14:paraId="CD1E4A71">
      <w:pPr>
        <w:pStyle w:val="7"/>
        <w:shd w:val="clear" w:color="auto" w:fill="FFFFFF"/>
        <w:spacing w:before="0" w:beforeAutospacing="0" w:after="0" w:afterAutospacing="0" w:line="420" w:lineRule="atLeast"/>
        <w:ind w:firstLine="480"/>
        <w:rPr>
          <w:rFonts w:ascii="仿宋_GB2312" w:hAnsi="仿宋_GB2312" w:eastAsia="仿宋_GB2312" w:cs="仿宋_GB2312"/>
          <w:color w:val="000000"/>
          <w:sz w:val="32"/>
          <w:szCs w:val="32"/>
          <w:shd w:val="clear" w:color="auto" w:fill="FFFFFF"/>
        </w:rPr>
      </w:pPr>
    </w:p>
    <w:p w14:paraId="A60F629D">
      <w:pPr>
        <w:pStyle w:val="7"/>
        <w:shd w:val="clear" w:color="auto" w:fill="FFFFFF"/>
        <w:spacing w:before="0" w:beforeAutospacing="0" w:after="0" w:afterAutospacing="0" w:line="420" w:lineRule="atLeast"/>
        <w:ind w:firstLine="480"/>
        <w:rPr>
          <w:rFonts w:ascii="仿宋_GB2312" w:hAnsi="仿宋_GB2312" w:eastAsia="仿宋_GB2312" w:cs="仿宋_GB2312"/>
          <w:color w:val="000000"/>
          <w:sz w:val="32"/>
          <w:szCs w:val="32"/>
          <w:shd w:val="clear" w:color="auto" w:fill="FFFFFF"/>
        </w:rPr>
      </w:pPr>
    </w:p>
    <w:p w14:paraId="C80DA33E">
      <w:pPr>
        <w:pStyle w:val="7"/>
        <w:shd w:val="clear" w:color="auto" w:fill="FFFFFF"/>
        <w:spacing w:before="0" w:beforeAutospacing="0" w:after="0" w:afterAutospacing="0" w:line="420" w:lineRule="atLeast"/>
        <w:ind w:firstLine="480"/>
        <w:rPr>
          <w:rFonts w:ascii="仿宋_GB2312" w:hAnsi="仿宋_GB2312" w:eastAsia="仿宋_GB2312" w:cs="仿宋_GB2312"/>
          <w:color w:val="000000"/>
          <w:sz w:val="32"/>
          <w:szCs w:val="32"/>
          <w:shd w:val="clear" w:color="auto" w:fill="FFFFFF"/>
        </w:rPr>
      </w:pPr>
    </w:p>
    <w:p w14:paraId="C1F76DF5">
      <w:pPr>
        <w:pStyle w:val="7"/>
        <w:shd w:val="clear" w:color="auto" w:fill="FFFFFF"/>
        <w:spacing w:before="0" w:beforeAutospacing="0" w:after="0" w:afterAutospacing="0" w:line="420" w:lineRule="atLeast"/>
        <w:ind w:firstLine="480"/>
        <w:rPr>
          <w:rFonts w:ascii="仿宋_GB2312" w:hAnsi="仿宋_GB2312" w:eastAsia="仿宋_GB2312" w:cs="仿宋_GB2312"/>
          <w:color w:val="000000"/>
          <w:sz w:val="32"/>
          <w:szCs w:val="32"/>
          <w:shd w:val="clear" w:color="auto" w:fill="FFFFFF"/>
        </w:rPr>
      </w:pPr>
    </w:p>
    <w:p w14:paraId="DE05DECC">
      <w:pPr>
        <w:pStyle w:val="7"/>
        <w:shd w:val="clear" w:color="auto" w:fill="FFFFFF"/>
        <w:spacing w:before="0" w:beforeAutospacing="0" w:after="0" w:afterAutospacing="0" w:line="420" w:lineRule="atLeast"/>
        <w:ind w:firstLine="480"/>
        <w:rPr>
          <w:rFonts w:ascii="仿宋_GB2312" w:hAnsi="仿宋_GB2312" w:eastAsia="仿宋_GB2312" w:cs="仿宋_GB2312"/>
          <w:color w:val="000000"/>
          <w:sz w:val="32"/>
          <w:szCs w:val="32"/>
          <w:shd w:val="clear" w:color="auto" w:fill="FFFFFF"/>
        </w:rPr>
      </w:pPr>
    </w:p>
    <w:p w14:paraId="65B0A9FB">
      <w:pPr>
        <w:pStyle w:val="7"/>
        <w:shd w:val="clear" w:color="auto" w:fill="FFFFFF"/>
        <w:spacing w:before="0" w:beforeAutospacing="0" w:after="0" w:afterAutospacing="0" w:line="420" w:lineRule="atLeast"/>
        <w:ind w:firstLine="480"/>
        <w:rPr>
          <w:rFonts w:ascii="仿宋_GB2312" w:hAnsi="仿宋_GB2312" w:eastAsia="仿宋_GB2312" w:cs="仿宋_GB2312"/>
          <w:color w:val="000000"/>
          <w:sz w:val="32"/>
          <w:szCs w:val="32"/>
          <w:shd w:val="clear" w:color="auto" w:fill="FFFFFF"/>
        </w:rPr>
      </w:pPr>
    </w:p>
    <w:p w14:paraId="80CA32CC">
      <w:pPr>
        <w:pStyle w:val="7"/>
        <w:shd w:val="clear" w:color="auto" w:fill="FFFFFF"/>
        <w:spacing w:before="0" w:beforeAutospacing="0" w:after="0" w:afterAutospacing="0" w:line="420" w:lineRule="atLeast"/>
        <w:ind w:firstLine="480"/>
        <w:rPr>
          <w:rFonts w:ascii="仿宋_GB2312" w:hAnsi="仿宋_GB2312" w:eastAsia="仿宋_GB2312" w:cs="仿宋_GB2312"/>
          <w:color w:val="000000"/>
          <w:sz w:val="32"/>
          <w:szCs w:val="32"/>
          <w:shd w:val="clear" w:color="auto" w:fill="FFFFFF"/>
        </w:rPr>
      </w:pPr>
    </w:p>
    <w:p w14:paraId="B4100E6D">
      <w:pPr>
        <w:pStyle w:val="7"/>
        <w:shd w:val="clear" w:color="auto" w:fill="FFFFFF"/>
        <w:spacing w:before="0" w:beforeAutospacing="0" w:after="0" w:afterAutospacing="0" w:line="420" w:lineRule="atLeast"/>
        <w:ind w:firstLine="480"/>
        <w:rPr>
          <w:rFonts w:ascii="仿宋_GB2312" w:hAnsi="仿宋_GB2312" w:eastAsia="仿宋_GB2312" w:cs="仿宋_GB2312"/>
          <w:color w:val="000000"/>
          <w:sz w:val="32"/>
          <w:szCs w:val="32"/>
          <w:shd w:val="clear" w:color="auto" w:fill="FFFFFF"/>
        </w:rPr>
      </w:pPr>
    </w:p>
    <w:p w14:paraId="E12423F1">
      <w:pPr>
        <w:pStyle w:val="7"/>
        <w:shd w:val="clear" w:color="auto" w:fill="FFFFFF"/>
        <w:spacing w:before="0" w:beforeAutospacing="0" w:after="0" w:afterAutospacing="0" w:line="420" w:lineRule="atLeast"/>
        <w:ind w:firstLine="480"/>
        <w:rPr>
          <w:rFonts w:ascii="仿宋_GB2312" w:hAnsi="仿宋_GB2312" w:eastAsia="仿宋_GB2312" w:cs="仿宋_GB2312"/>
          <w:color w:val="000000"/>
          <w:sz w:val="32"/>
          <w:szCs w:val="32"/>
          <w:shd w:val="clear" w:color="auto" w:fill="FFFFFF"/>
        </w:rPr>
      </w:pPr>
    </w:p>
    <w:p w14:paraId="451F3421">
      <w:pPr>
        <w:pStyle w:val="7"/>
        <w:shd w:val="clear" w:color="auto" w:fill="FFFFFF"/>
        <w:spacing w:before="0" w:beforeAutospacing="0" w:after="0" w:afterAutospacing="0" w:line="420" w:lineRule="atLeast"/>
        <w:ind w:firstLine="480"/>
        <w:rPr>
          <w:rFonts w:ascii="仿宋_GB2312" w:hAnsi="仿宋_GB2312" w:eastAsia="仿宋_GB2312" w:cs="仿宋_GB2312"/>
          <w:color w:val="000000"/>
          <w:sz w:val="32"/>
          <w:szCs w:val="32"/>
          <w:shd w:val="clear" w:color="auto" w:fill="FFFFFF"/>
        </w:rPr>
      </w:pPr>
    </w:p>
    <w:p w14:paraId="6F8DA8D3">
      <w:pPr>
        <w:pStyle w:val="7"/>
        <w:shd w:val="clear" w:color="auto" w:fill="FFFFFF"/>
        <w:spacing w:before="0" w:beforeAutospacing="0" w:after="0" w:afterAutospacing="0" w:line="420" w:lineRule="atLeast"/>
        <w:jc w:val="both"/>
        <w:rPr>
          <w:rFonts w:hint="eastAsia" w:ascii="黑体" w:hAnsi="黑体" w:eastAsia="黑体" w:cs="黑体"/>
          <w:color w:val="000000"/>
          <w:sz w:val="28"/>
          <w:szCs w:val="28"/>
          <w:shd w:val="clear" w:color="auto" w:fill="FFFFFF"/>
        </w:rPr>
      </w:pPr>
      <w:bookmarkStart w:id="9" w:name="_Hlk156379402"/>
    </w:p>
    <w:p w14:paraId="F06A366C">
      <w:pPr>
        <w:pStyle w:val="7"/>
        <w:shd w:val="clear" w:color="auto" w:fill="FFFFFF"/>
        <w:spacing w:before="0" w:beforeAutospacing="0" w:after="0" w:afterAutospacing="0" w:line="420" w:lineRule="atLeast"/>
        <w:jc w:val="both"/>
        <w:rPr>
          <w:rFonts w:hint="eastAsia" w:ascii="CESI黑体-GB2312" w:hAnsi="CESI黑体-GB2312" w:eastAsia="CESI黑体-GB2312" w:cs="CESI黑体-GB2312"/>
          <w:color w:val="000000"/>
          <w:sz w:val="32"/>
          <w:szCs w:val="32"/>
          <w:shd w:val="clear" w:color="auto" w:fill="FFFFFF"/>
        </w:rPr>
      </w:pPr>
      <w:r>
        <w:rPr>
          <w:rFonts w:hint="eastAsia" w:ascii="黑体" w:hAnsi="黑体" w:eastAsia="黑体" w:cs="黑体"/>
          <w:color w:val="000000"/>
          <w:sz w:val="28"/>
          <w:szCs w:val="28"/>
          <w:shd w:val="clear" w:color="auto" w:fill="FFFFFF"/>
        </w:rPr>
        <w:t>附件</w:t>
      </w:r>
      <w:r>
        <w:rPr>
          <w:rFonts w:hint="eastAsia" w:ascii="黑体" w:hAnsi="黑体" w:eastAsia="黑体" w:cs="黑体"/>
          <w:color w:val="000000"/>
          <w:sz w:val="28"/>
          <w:szCs w:val="28"/>
          <w:shd w:val="clear" w:color="auto" w:fill="FFFFFF"/>
          <w:lang w:val="en-US" w:eastAsia="zh-CN"/>
        </w:rPr>
        <w:t>3</w:t>
      </w:r>
      <w:r>
        <w:rPr>
          <w:rFonts w:hint="eastAsia" w:ascii="黑体" w:hAnsi="黑体" w:eastAsia="黑体" w:cs="黑体"/>
          <w:color w:val="000000"/>
          <w:sz w:val="28"/>
          <w:szCs w:val="28"/>
          <w:shd w:val="clear" w:color="auto" w:fill="FFFFFF"/>
        </w:rPr>
        <w:t>-10：</w:t>
      </w:r>
    </w:p>
    <w:bookmarkEnd w:id="9"/>
    <w:p w14:paraId="6226C95C">
      <w:pPr>
        <w:spacing w:line="600" w:lineRule="exact"/>
        <w:jc w:val="center"/>
        <w:rPr>
          <w:rFonts w:hint="eastAsia" w:ascii="方正小标宋简体" w:hAnsi="Times New Roman" w:eastAsia="方正小标宋简体"/>
          <w:b w:val="0"/>
          <w:bCs/>
          <w:color w:val="333333"/>
          <w:spacing w:val="16"/>
          <w:sz w:val="44"/>
          <w:szCs w:val="44"/>
        </w:rPr>
      </w:pPr>
    </w:p>
    <w:p w14:paraId="B176B4F4">
      <w:pPr>
        <w:spacing w:line="600" w:lineRule="exact"/>
        <w:jc w:val="center"/>
        <w:rPr>
          <w:rFonts w:ascii="方正小标宋简体" w:hAnsi="Times New Roman" w:eastAsia="方正小标宋简体"/>
          <w:b w:val="0"/>
          <w:bCs/>
          <w:color w:val="333333"/>
          <w:spacing w:val="16"/>
          <w:sz w:val="44"/>
          <w:szCs w:val="44"/>
        </w:rPr>
      </w:pPr>
      <w:r>
        <w:rPr>
          <w:rFonts w:hint="eastAsia" w:ascii="方正小标宋简体" w:hAnsi="Times New Roman" w:eastAsia="方正小标宋简体"/>
          <w:b w:val="0"/>
          <w:bCs/>
          <w:color w:val="333333"/>
          <w:spacing w:val="16"/>
          <w:sz w:val="44"/>
          <w:szCs w:val="44"/>
        </w:rPr>
        <w:t>廉洁承诺书</w:t>
      </w:r>
    </w:p>
    <w:p w14:paraId="0A1EE045">
      <w:pPr>
        <w:spacing w:line="600" w:lineRule="exact"/>
        <w:rPr>
          <w:rFonts w:ascii="Times New Roman" w:hAnsi="Times New Roman" w:eastAsia="仿宋_GB2312"/>
          <w:sz w:val="32"/>
          <w:szCs w:val="32"/>
        </w:rPr>
      </w:pPr>
    </w:p>
    <w:p w14:paraId="9DC2FC2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临汾市创业投资基金管理有限公司：</w:t>
      </w:r>
    </w:p>
    <w:p w14:paraId="3BB6850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（基金管理机构或其主要股东、普通合伙人，以下合称“承诺人”）有意向贵方申报临汾市政府产业引导基金（以下简称“引导基金”）参与设立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基金（以下简称“该基金”），承诺人作为该基金的管理人/管理人的关联方，同意诚信经营，严格遵守法律法规有关廉洁从业、禁止贿赂的有关规定，特向贵方承诺如下：</w:t>
      </w:r>
    </w:p>
    <w:p w14:paraId="8DD4F89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sz w:val="32"/>
          <w:szCs w:val="32"/>
        </w:rPr>
        <w:t>承诺人</w:t>
      </w:r>
      <w:r>
        <w:rPr>
          <w:rFonts w:hint="eastAsia" w:ascii="仿宋_GB2312" w:hAnsi="仿宋_GB2312" w:eastAsia="仿宋_GB2312" w:cs="仿宋_GB2312"/>
          <w:kern w:val="0"/>
          <w:sz w:val="32"/>
          <w:szCs w:val="32"/>
        </w:rPr>
        <w:t>承诺</w:t>
      </w:r>
      <w:r>
        <w:rPr>
          <w:rFonts w:hint="eastAsia" w:ascii="仿宋_GB2312" w:hAnsi="仿宋_GB2312" w:eastAsia="仿宋_GB2312" w:cs="仿宋_GB2312"/>
          <w:sz w:val="32"/>
          <w:szCs w:val="32"/>
        </w:rPr>
        <w:t>严格遵守《刑法》、《关于禁止商业贿赂行为的暂行规定》等关于</w:t>
      </w:r>
      <w:r>
        <w:rPr>
          <w:rFonts w:hint="eastAsia" w:ascii="仿宋_GB2312" w:hAnsi="仿宋_GB2312" w:eastAsia="仿宋_GB2312" w:cs="仿宋_GB2312"/>
          <w:kern w:val="0"/>
          <w:sz w:val="32"/>
          <w:szCs w:val="32"/>
        </w:rPr>
        <w:t>廉洁从业、</w:t>
      </w:r>
      <w:r>
        <w:rPr>
          <w:rFonts w:hint="eastAsia" w:ascii="仿宋_GB2312" w:hAnsi="仿宋_GB2312" w:eastAsia="仿宋_GB2312" w:cs="仿宋_GB2312"/>
          <w:sz w:val="32"/>
          <w:szCs w:val="32"/>
        </w:rPr>
        <w:t>反对贿赂的有关法律法规和政策，知悉任何形式的贿赂都将触犯法律，违反该等法律法规和政策，都将受到相应法律制裁。</w:t>
      </w:r>
    </w:p>
    <w:p w14:paraId="A2B9AD2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贵方及贵方委托的其他相关机构对承诺人、该基金及该基金相关方进行投资尽职调查、投资决策、投资合同的洽谈、签订与履行以及投资款的支付、投后对基金的管理与退出等各个环节中，承诺人承诺不直接或间接向贵方员工行贿，包括但不限于：</w:t>
      </w:r>
    </w:p>
    <w:p w14:paraId="02D7105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1.不向贵方员工提供回扣、礼金、有价证券、支付凭证、贵重物品、旅游券等</w:t>
      </w:r>
      <w:r>
        <w:rPr>
          <w:rFonts w:hint="eastAsia" w:ascii="仿宋_GB2312" w:hAnsi="仿宋_GB2312" w:eastAsia="仿宋_GB2312" w:cs="仿宋_GB2312"/>
          <w:kern w:val="0"/>
          <w:sz w:val="32"/>
          <w:szCs w:val="32"/>
          <w:lang w:eastAsia="zh-CN"/>
        </w:rPr>
        <w:t>；</w:t>
      </w:r>
    </w:p>
    <w:p w14:paraId="4C43538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2.不为贵方员工报销应由贵方或贵方员工个人支付的费用</w:t>
      </w:r>
      <w:r>
        <w:rPr>
          <w:rFonts w:hint="eastAsia" w:ascii="仿宋_GB2312" w:hAnsi="仿宋_GB2312" w:eastAsia="仿宋_GB2312" w:cs="仿宋_GB2312"/>
          <w:kern w:val="0"/>
          <w:sz w:val="32"/>
          <w:szCs w:val="32"/>
          <w:lang w:eastAsia="zh-CN"/>
        </w:rPr>
        <w:t>；</w:t>
      </w:r>
    </w:p>
    <w:p w14:paraId="5D8C1B1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3.不为贵方员工投资入股、个人借款或买卖股票、债券等提供优惠或其他方便</w:t>
      </w:r>
      <w:r>
        <w:rPr>
          <w:rFonts w:hint="eastAsia" w:ascii="仿宋_GB2312" w:hAnsi="仿宋_GB2312" w:eastAsia="仿宋_GB2312" w:cs="仿宋_GB2312"/>
          <w:kern w:val="0"/>
          <w:sz w:val="32"/>
          <w:szCs w:val="32"/>
          <w:lang w:eastAsia="zh-CN"/>
        </w:rPr>
        <w:t>；</w:t>
      </w:r>
    </w:p>
    <w:p w14:paraId="90AD87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4.不为贵方员工购置或提供通讯工具、交通工具和高档办公用品</w:t>
      </w:r>
      <w:r>
        <w:rPr>
          <w:rFonts w:hint="eastAsia" w:ascii="仿宋_GB2312" w:hAnsi="仿宋_GB2312" w:eastAsia="仿宋_GB2312" w:cs="仿宋_GB2312"/>
          <w:kern w:val="0"/>
          <w:sz w:val="32"/>
          <w:szCs w:val="32"/>
          <w:lang w:eastAsia="zh-CN"/>
        </w:rPr>
        <w:t>；</w:t>
      </w:r>
    </w:p>
    <w:p w14:paraId="1D7FDBF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5.不为贵方员工的配偶、子女及其他亲属谋取不正当利益提供方便</w:t>
      </w:r>
      <w:r>
        <w:rPr>
          <w:rFonts w:hint="eastAsia" w:ascii="仿宋_GB2312" w:hAnsi="仿宋_GB2312" w:eastAsia="仿宋_GB2312" w:cs="仿宋_GB2312"/>
          <w:kern w:val="0"/>
          <w:sz w:val="32"/>
          <w:szCs w:val="32"/>
          <w:lang w:eastAsia="zh-CN"/>
        </w:rPr>
        <w:t>；</w:t>
      </w:r>
    </w:p>
    <w:p w14:paraId="AAC3CBE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6.不违反规定安排贵方员工在</w:t>
      </w:r>
      <w:r>
        <w:rPr>
          <w:rFonts w:hint="eastAsia" w:ascii="仿宋_GB2312" w:hAnsi="仿宋_GB2312" w:eastAsia="仿宋_GB2312" w:cs="仿宋_GB2312"/>
          <w:sz w:val="32"/>
          <w:szCs w:val="32"/>
        </w:rPr>
        <w:t>承诺人</w:t>
      </w:r>
      <w:r>
        <w:rPr>
          <w:rFonts w:hint="eastAsia" w:ascii="仿宋_GB2312" w:hAnsi="仿宋_GB2312" w:eastAsia="仿宋_GB2312" w:cs="仿宋_GB2312"/>
          <w:kern w:val="0"/>
          <w:sz w:val="32"/>
          <w:szCs w:val="32"/>
        </w:rPr>
        <w:t>或</w:t>
      </w:r>
      <w:r>
        <w:rPr>
          <w:rFonts w:hint="eastAsia" w:ascii="仿宋_GB2312" w:hAnsi="仿宋_GB2312" w:eastAsia="仿宋_GB2312" w:cs="仿宋_GB2312"/>
          <w:sz w:val="32"/>
          <w:szCs w:val="32"/>
        </w:rPr>
        <w:t>承诺人</w:t>
      </w:r>
      <w:r>
        <w:rPr>
          <w:rFonts w:hint="eastAsia" w:ascii="仿宋_GB2312" w:hAnsi="仿宋_GB2312" w:eastAsia="仿宋_GB2312" w:cs="仿宋_GB2312"/>
          <w:kern w:val="0"/>
          <w:sz w:val="32"/>
          <w:szCs w:val="32"/>
        </w:rPr>
        <w:t>所投资的其他</w:t>
      </w:r>
      <w:r>
        <w:rPr>
          <w:rFonts w:hint="eastAsia" w:ascii="仿宋_GB2312" w:hAnsi="仿宋_GB2312" w:eastAsia="仿宋_GB2312" w:cs="仿宋_GB2312"/>
          <w:kern w:val="0"/>
          <w:sz w:val="32"/>
          <w:szCs w:val="32"/>
          <w:lang w:eastAsia="zh-CN"/>
        </w:rPr>
        <w:t>机构</w:t>
      </w:r>
      <w:r>
        <w:rPr>
          <w:rFonts w:hint="eastAsia" w:ascii="仿宋_GB2312" w:hAnsi="仿宋_GB2312" w:eastAsia="仿宋_GB2312" w:cs="仿宋_GB2312"/>
          <w:kern w:val="0"/>
          <w:sz w:val="32"/>
          <w:szCs w:val="32"/>
        </w:rPr>
        <w:t>兼职并领取兼职报酬</w:t>
      </w:r>
      <w:r>
        <w:rPr>
          <w:rFonts w:hint="eastAsia" w:ascii="仿宋_GB2312" w:hAnsi="仿宋_GB2312" w:eastAsia="仿宋_GB2312" w:cs="仿宋_GB2312"/>
          <w:kern w:val="0"/>
          <w:sz w:val="32"/>
          <w:szCs w:val="32"/>
          <w:lang w:eastAsia="zh-CN"/>
        </w:rPr>
        <w:t>；</w:t>
      </w:r>
    </w:p>
    <w:p w14:paraId="E1CA6F5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7.不从事违反法律法规和政策规定的其他不廉洁行为。</w:t>
      </w:r>
    </w:p>
    <w:p w14:paraId="9727219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sz w:val="32"/>
          <w:szCs w:val="32"/>
        </w:rPr>
        <w:t>如贵方项目团队成员及其他相关人员向承诺人索贿，承诺人承诺予以拒绝并及时向贵方投诉举报。承诺人已知悉贵方接受投诉举报的电话或邮箱如下：</w:t>
      </w:r>
    </w:p>
    <w:p w14:paraId="1632C7D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0357-2125291</w:t>
      </w:r>
    </w:p>
    <w:p w14:paraId="5B470C6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邮箱：lfct2019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163.com</w:t>
      </w:r>
    </w:p>
    <w:p w14:paraId="85FA214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四、在贵方对贵方</w:t>
      </w:r>
      <w:r>
        <w:rPr>
          <w:rFonts w:hint="eastAsia" w:ascii="仿宋_GB2312" w:hAnsi="仿宋_GB2312" w:eastAsia="仿宋_GB2312" w:cs="仿宋_GB2312"/>
          <w:sz w:val="32"/>
          <w:szCs w:val="32"/>
        </w:rPr>
        <w:t>员工涉嫌收受贿赂或索取贿赂等</w:t>
      </w:r>
      <w:r>
        <w:rPr>
          <w:rFonts w:hint="eastAsia" w:ascii="仿宋_GB2312" w:hAnsi="仿宋_GB2312" w:eastAsia="仿宋_GB2312" w:cs="仿宋_GB2312"/>
          <w:kern w:val="0"/>
          <w:sz w:val="32"/>
          <w:szCs w:val="32"/>
        </w:rPr>
        <w:t>行为进行调查时，</w:t>
      </w:r>
      <w:r>
        <w:rPr>
          <w:rFonts w:hint="eastAsia" w:ascii="仿宋_GB2312" w:hAnsi="仿宋_GB2312" w:eastAsia="仿宋_GB2312" w:cs="仿宋_GB2312"/>
          <w:sz w:val="32"/>
          <w:szCs w:val="32"/>
        </w:rPr>
        <w:t>承诺人</w:t>
      </w:r>
      <w:r>
        <w:rPr>
          <w:rFonts w:hint="eastAsia" w:ascii="仿宋_GB2312" w:hAnsi="仿宋_GB2312" w:eastAsia="仿宋_GB2312" w:cs="仿宋_GB2312"/>
          <w:kern w:val="0"/>
          <w:sz w:val="32"/>
          <w:szCs w:val="32"/>
        </w:rPr>
        <w:t>承诺积极配合贵方进行调查，积极提供相关证据或作证。</w:t>
      </w:r>
    </w:p>
    <w:p w14:paraId="D0738C0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五、若承诺人违反本承诺书，向贵方员工行贿，承诺人同意向贵方支付贵方投资款2%的违约金，并赔偿贵方的一切经济损失。此外，引导基金有权采取终止对承诺人出资等惩罚措施。</w:t>
      </w:r>
    </w:p>
    <w:p w14:paraId="C454CCC8">
      <w:pPr>
        <w:keepNext w:val="0"/>
        <w:keepLines w:val="0"/>
        <w:pageBreakBefore w:val="0"/>
        <w:kinsoku/>
        <w:wordWrap/>
        <w:overflowPunct/>
        <w:topLinePunct w:val="0"/>
        <w:autoSpaceDE/>
        <w:autoSpaceDN/>
        <w:bidi w:val="0"/>
        <w:adjustRightInd/>
        <w:snapToGrid/>
        <w:spacing w:line="560" w:lineRule="exact"/>
        <w:ind w:right="480" w:firstLine="643" w:firstLineChars="200"/>
        <w:textAlignment w:val="auto"/>
        <w:rPr>
          <w:rFonts w:hint="eastAsia" w:ascii="仿宋_GB2312" w:hAnsi="仿宋_GB2312" w:eastAsia="仿宋_GB2312" w:cs="仿宋_GB2312"/>
          <w:b/>
          <w:sz w:val="32"/>
          <w:szCs w:val="32"/>
        </w:rPr>
      </w:pPr>
    </w:p>
    <w:p w14:paraId="B656FC1B">
      <w:pPr>
        <w:keepNext w:val="0"/>
        <w:keepLines w:val="0"/>
        <w:pageBreakBefore w:val="0"/>
        <w:kinsoku/>
        <w:wordWrap/>
        <w:overflowPunct/>
        <w:topLinePunct w:val="0"/>
        <w:autoSpaceDE/>
        <w:autoSpaceDN/>
        <w:bidi w:val="0"/>
        <w:adjustRightInd/>
        <w:snapToGrid/>
        <w:spacing w:line="240" w:lineRule="auto"/>
        <w:ind w:right="48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14:paraId="8B887A46">
      <w:pPr>
        <w:keepNext w:val="0"/>
        <w:keepLines w:val="0"/>
        <w:pageBreakBefore w:val="0"/>
        <w:kinsoku/>
        <w:wordWrap/>
        <w:overflowPunct/>
        <w:topLinePunct w:val="0"/>
        <w:autoSpaceDE/>
        <w:autoSpaceDN/>
        <w:bidi w:val="0"/>
        <w:adjustRightInd/>
        <w:snapToGrid/>
        <w:spacing w:line="240" w:lineRule="auto"/>
        <w:ind w:right="480"/>
        <w:textAlignment w:val="auto"/>
        <w:rPr>
          <w:rFonts w:hint="eastAsia" w:ascii="仿宋_GB2312" w:hAnsi="仿宋_GB2312" w:eastAsia="仿宋_GB2312" w:cs="仿宋_GB2312"/>
          <w:b/>
          <w:sz w:val="32"/>
          <w:szCs w:val="32"/>
        </w:rPr>
      </w:pPr>
    </w:p>
    <w:p w14:paraId="DA3C0AB7">
      <w:pPr>
        <w:keepNext w:val="0"/>
        <w:keepLines w:val="0"/>
        <w:pageBreakBefore w:val="0"/>
        <w:kinsoku/>
        <w:wordWrap/>
        <w:overflowPunct/>
        <w:topLinePunct w:val="0"/>
        <w:autoSpaceDE/>
        <w:autoSpaceDN/>
        <w:bidi w:val="0"/>
        <w:adjustRightInd/>
        <w:snapToGrid/>
        <w:spacing w:line="240" w:lineRule="auto"/>
        <w:ind w:right="1439"/>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w:t>
      </w:r>
      <w:r>
        <w:rPr>
          <w:rFonts w:hint="eastAsia" w:ascii="仿宋_GB2312" w:hAnsi="仿宋_GB2312" w:eastAsia="仿宋_GB2312" w:cs="仿宋_GB2312"/>
          <w:sz w:val="32"/>
          <w:szCs w:val="32"/>
          <w:lang w:val="en-US" w:eastAsia="zh-CN"/>
        </w:rPr>
        <w:t>加盖</w:t>
      </w:r>
      <w:r>
        <w:rPr>
          <w:rFonts w:hint="eastAsia" w:ascii="仿宋_GB2312" w:hAnsi="仿宋_GB2312" w:eastAsia="仿宋_GB2312" w:cs="仿宋_GB2312"/>
          <w:sz w:val="32"/>
          <w:szCs w:val="32"/>
        </w:rPr>
        <w:t>公章）</w:t>
      </w:r>
    </w:p>
    <w:p w14:paraId="37FAA325">
      <w:pPr>
        <w:keepNext w:val="0"/>
        <w:keepLines w:val="0"/>
        <w:pageBreakBefore w:val="0"/>
        <w:kinsoku/>
        <w:wordWrap/>
        <w:overflowPunct/>
        <w:topLinePunct w:val="0"/>
        <w:autoSpaceDE/>
        <w:autoSpaceDN/>
        <w:bidi w:val="0"/>
        <w:adjustRightInd/>
        <w:snapToGrid/>
        <w:spacing w:line="240" w:lineRule="auto"/>
        <w:ind w:right="4319"/>
        <w:jc w:val="left"/>
        <w:textAlignment w:val="auto"/>
        <w:rPr>
          <w:rFonts w:hint="eastAsia" w:ascii="仿宋_GB2312" w:hAnsi="仿宋_GB2312" w:eastAsia="仿宋_GB2312" w:cs="仿宋_GB2312"/>
          <w:sz w:val="32"/>
          <w:szCs w:val="32"/>
        </w:rPr>
      </w:pPr>
    </w:p>
    <w:p w14:paraId="52D902DF">
      <w:pPr>
        <w:keepNext w:val="0"/>
        <w:keepLines w:val="0"/>
        <w:pageBreakBefore w:val="0"/>
        <w:kinsoku/>
        <w:wordWrap/>
        <w:overflowPunct/>
        <w:topLinePunct w:val="0"/>
        <w:autoSpaceDE/>
        <w:autoSpaceDN/>
        <w:bidi w:val="0"/>
        <w:adjustRightInd/>
        <w:snapToGrid/>
        <w:spacing w:line="240" w:lineRule="auto"/>
        <w:ind w:right="1439"/>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法定代表人/授权代表签字：</w:t>
      </w:r>
    </w:p>
    <w:p w14:paraId="169F2FF4">
      <w:pPr>
        <w:keepNext w:val="0"/>
        <w:keepLines w:val="0"/>
        <w:pageBreakBefore w:val="0"/>
        <w:kinsoku/>
        <w:wordWrap/>
        <w:overflowPunct/>
        <w:topLinePunct w:val="0"/>
        <w:autoSpaceDE/>
        <w:autoSpaceDN/>
        <w:bidi w:val="0"/>
        <w:adjustRightInd/>
        <w:snapToGrid/>
        <w:spacing w:line="240" w:lineRule="auto"/>
        <w:ind w:right="480" w:firstLine="640" w:firstLineChars="200"/>
        <w:jc w:val="right"/>
        <w:textAlignment w:val="auto"/>
        <w:rPr>
          <w:rFonts w:hint="eastAsia" w:ascii="仿宋_GB2312" w:hAnsi="仿宋_GB2312" w:eastAsia="仿宋_GB2312" w:cs="仿宋_GB2312"/>
          <w:sz w:val="32"/>
          <w:szCs w:val="32"/>
        </w:rPr>
      </w:pPr>
    </w:p>
    <w:p w14:paraId="8EDC6B59">
      <w:pPr>
        <w:keepNext w:val="0"/>
        <w:keepLines w:val="0"/>
        <w:pageBreakBefore w:val="0"/>
        <w:kinsoku/>
        <w:wordWrap/>
        <w:overflowPunct/>
        <w:topLinePunct w:val="0"/>
        <w:autoSpaceDE/>
        <w:autoSpaceDN/>
        <w:bidi w:val="0"/>
        <w:adjustRightInd/>
        <w:snapToGrid/>
        <w:spacing w:line="240" w:lineRule="auto"/>
        <w:ind w:right="480" w:firstLine="640" w:firstLineChars="200"/>
        <w:jc w:val="center"/>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 xml:space="preserve">                       日期：  年  月  日</w:t>
      </w:r>
    </w:p>
    <w:p w14:paraId="8889FC9B">
      <w:pPr>
        <w:spacing w:line="600" w:lineRule="exact"/>
        <w:rPr>
          <w:rFonts w:ascii="Times New Roman" w:hAnsi="Times New Roman" w:eastAsia="仿宋_GB2312"/>
        </w:rPr>
      </w:pPr>
    </w:p>
    <w:p w14:paraId="4D198B18"/>
    <w:p w14:paraId="B8AE563E"/>
    <w:p w14:paraId="ABEB9C41">
      <w:pPr>
        <w:pStyle w:val="17"/>
        <w:ind w:firstLine="480"/>
      </w:pPr>
    </w:p>
    <w:p w14:paraId="A16BACCF">
      <w:pPr>
        <w:pStyle w:val="17"/>
        <w:ind w:firstLine="480"/>
      </w:pPr>
    </w:p>
    <w:p w14:paraId="A1803446">
      <w:pPr>
        <w:pStyle w:val="17"/>
        <w:ind w:firstLine="480"/>
      </w:pPr>
    </w:p>
    <w:p w14:paraId="A7E7898D">
      <w:pPr>
        <w:pStyle w:val="17"/>
        <w:ind w:firstLine="480"/>
      </w:pPr>
    </w:p>
    <w:p w14:paraId="F2AD246D">
      <w:pPr>
        <w:pStyle w:val="17"/>
        <w:ind w:firstLine="480"/>
      </w:pPr>
    </w:p>
    <w:p w14:paraId="ED153C89">
      <w:pPr>
        <w:pStyle w:val="17"/>
        <w:ind w:firstLine="480"/>
      </w:pPr>
    </w:p>
    <w:p w14:paraId="CD80DEB3">
      <w:pPr>
        <w:pStyle w:val="17"/>
        <w:ind w:firstLine="480"/>
      </w:pPr>
    </w:p>
    <w:p w14:paraId="D1D4D340">
      <w:pPr>
        <w:pStyle w:val="17"/>
        <w:ind w:firstLine="480"/>
      </w:pPr>
    </w:p>
    <w:p w14:paraId="ACF8F509">
      <w:pPr>
        <w:pStyle w:val="17"/>
        <w:ind w:firstLine="480"/>
      </w:pPr>
    </w:p>
    <w:p w14:paraId="C720FA69">
      <w:pPr>
        <w:pStyle w:val="17"/>
        <w:ind w:firstLine="480"/>
      </w:pPr>
    </w:p>
    <w:p w14:paraId="6FD0FF86">
      <w:pPr>
        <w:pStyle w:val="17"/>
        <w:ind w:firstLine="480"/>
      </w:pPr>
    </w:p>
    <w:p w14:paraId="53A51094">
      <w:pPr>
        <w:pStyle w:val="17"/>
        <w:ind w:firstLine="480"/>
      </w:pPr>
    </w:p>
    <w:p w14:paraId="E6D16230">
      <w:pPr>
        <w:pStyle w:val="17"/>
        <w:ind w:firstLine="480"/>
      </w:pPr>
    </w:p>
    <w:p w14:paraId="C36235F7">
      <w:pPr>
        <w:pStyle w:val="17"/>
        <w:ind w:left="0" w:leftChars="0" w:firstLine="0" w:firstLineChars="0"/>
      </w:pPr>
    </w:p>
    <w:p w14:paraId="29142ED6">
      <w:pPr>
        <w:pStyle w:val="7"/>
        <w:shd w:val="clear" w:color="auto" w:fill="FFFFFF"/>
        <w:spacing w:before="0" w:beforeAutospacing="0" w:after="0" w:afterAutospacing="0" w:line="420" w:lineRule="atLeast"/>
        <w:jc w:val="both"/>
        <w:rPr>
          <w:rFonts w:hint="eastAsia" w:ascii="黑体" w:hAnsi="黑体" w:eastAsia="黑体" w:cs="黑体"/>
          <w:color w:val="000000"/>
          <w:sz w:val="28"/>
          <w:szCs w:val="28"/>
          <w:shd w:val="clear" w:color="auto" w:fill="FFFFFF"/>
        </w:rPr>
      </w:pPr>
    </w:p>
    <w:p w14:paraId="5E1D2714">
      <w:pPr>
        <w:pStyle w:val="7"/>
        <w:shd w:val="clear" w:color="auto" w:fill="FFFFFF"/>
        <w:spacing w:before="0" w:beforeAutospacing="0" w:after="0" w:afterAutospacing="0" w:line="420" w:lineRule="atLeast"/>
        <w:jc w:val="both"/>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附件</w:t>
      </w:r>
      <w:r>
        <w:rPr>
          <w:rFonts w:hint="eastAsia" w:ascii="黑体" w:hAnsi="黑体" w:eastAsia="黑体" w:cs="黑体"/>
          <w:color w:val="000000"/>
          <w:sz w:val="28"/>
          <w:szCs w:val="28"/>
          <w:shd w:val="clear" w:color="auto" w:fill="FFFFFF"/>
          <w:lang w:val="en-US" w:eastAsia="zh-CN"/>
        </w:rPr>
        <w:t>3</w:t>
      </w:r>
      <w:r>
        <w:rPr>
          <w:rFonts w:hint="eastAsia" w:ascii="黑体" w:hAnsi="黑体" w:eastAsia="黑体" w:cs="黑体"/>
          <w:color w:val="000000"/>
          <w:sz w:val="28"/>
          <w:szCs w:val="28"/>
          <w:shd w:val="clear" w:color="auto" w:fill="FFFFFF"/>
        </w:rPr>
        <w:t>-11：</w:t>
      </w:r>
    </w:p>
    <w:p w14:paraId="ED1D1832">
      <w:pPr>
        <w:pStyle w:val="17"/>
        <w:ind w:firstLine="480"/>
      </w:pPr>
    </w:p>
    <w:p w14:paraId="195A329B">
      <w:pPr>
        <w:autoSpaceDN w:val="0"/>
        <w:snapToGrid w:val="0"/>
        <w:spacing w:line="600" w:lineRule="exact"/>
        <w:jc w:val="center"/>
        <w:rPr>
          <w:rFonts w:ascii="方正小标宋简体" w:hAnsi="仿宋" w:eastAsia="方正小标宋简体" w:cs="仿宋"/>
          <w:b/>
          <w:sz w:val="44"/>
          <w:szCs w:val="44"/>
        </w:rPr>
      </w:pPr>
      <w:r>
        <w:rPr>
          <w:rFonts w:hint="eastAsia" w:ascii="方正小标宋简体" w:hAnsi="仿宋" w:eastAsia="方正小标宋简体" w:cs="仿宋"/>
          <w:b/>
          <w:sz w:val="44"/>
          <w:szCs w:val="44"/>
        </w:rPr>
        <w:t>承诺函</w:t>
      </w:r>
    </w:p>
    <w:p w14:paraId="8EF0A31E">
      <w:pPr>
        <w:autoSpaceDN w:val="0"/>
        <w:snapToGrid w:val="0"/>
        <w:spacing w:line="600" w:lineRule="exact"/>
        <w:rPr>
          <w:rFonts w:ascii="仿宋" w:hAnsi="仿宋" w:eastAsia="仿宋" w:cs="仿宋"/>
          <w:b/>
          <w:sz w:val="28"/>
          <w:szCs w:val="28"/>
        </w:rPr>
      </w:pPr>
    </w:p>
    <w:p w14:paraId="455F0932">
      <w:pPr>
        <w:autoSpaceDN w:val="0"/>
        <w:spacing w:line="600" w:lineRule="atLeas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兹有</w:t>
      </w:r>
      <w:r>
        <w:rPr>
          <w:rFonts w:hint="eastAsia" w:ascii="仿宋_GB2312" w:hAnsi="仿宋" w:eastAsia="仿宋_GB2312" w:cs="Times New Roman Regular"/>
          <w:sz w:val="32"/>
          <w:szCs w:val="32"/>
        </w:rPr>
        <w:t>【请填写基金管理机构的名称】</w:t>
      </w:r>
      <w:r>
        <w:rPr>
          <w:rFonts w:hint="eastAsia" w:ascii="仿宋_GB2312" w:hAnsi="仿宋" w:eastAsia="仿宋_GB2312" w:cs="仿宋"/>
          <w:color w:val="000000"/>
          <w:sz w:val="32"/>
          <w:szCs w:val="32"/>
        </w:rPr>
        <w:t>承诺我公司不存在诉讼、担保、其他或有风险事项，最近五年内我公司及工作人员无行政主管机关或司法机关处罚的不良记录。</w:t>
      </w:r>
    </w:p>
    <w:p w14:paraId="DD186B1C">
      <w:pPr>
        <w:autoSpaceDN w:val="0"/>
        <w:spacing w:line="600" w:lineRule="atLeas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特此承诺</w:t>
      </w:r>
    </w:p>
    <w:p w14:paraId="C7A2D1E8">
      <w:pPr>
        <w:autoSpaceDN w:val="0"/>
        <w:spacing w:line="600" w:lineRule="atLeast"/>
        <w:ind w:firstLine="560" w:firstLineChars="200"/>
        <w:rPr>
          <w:rFonts w:ascii="仿宋" w:hAnsi="仿宋" w:eastAsia="仿宋" w:cs="仿宋"/>
          <w:color w:val="000000"/>
          <w:sz w:val="28"/>
          <w:szCs w:val="28"/>
        </w:rPr>
      </w:pPr>
    </w:p>
    <w:p w14:paraId="ADD41B92">
      <w:pPr>
        <w:autoSpaceDN w:val="0"/>
        <w:spacing w:line="600" w:lineRule="atLeast"/>
        <w:ind w:firstLine="560" w:firstLineChars="200"/>
        <w:rPr>
          <w:rFonts w:ascii="仿宋" w:hAnsi="仿宋" w:eastAsia="仿宋" w:cs="仿宋"/>
          <w:color w:val="000000"/>
          <w:sz w:val="28"/>
          <w:szCs w:val="28"/>
        </w:rPr>
      </w:pPr>
    </w:p>
    <w:p w14:paraId="1AB18E42">
      <w:pPr>
        <w:widowControl/>
        <w:spacing w:line="600" w:lineRule="atLeast"/>
        <w:ind w:firstLine="5120" w:firstLineChars="1600"/>
        <w:jc w:val="left"/>
        <w:rPr>
          <w:rFonts w:ascii="仿宋_GB2312" w:hAnsi="仿宋" w:eastAsia="仿宋_GB2312"/>
          <w:bCs/>
          <w:sz w:val="32"/>
          <w:szCs w:val="32"/>
        </w:rPr>
      </w:pPr>
      <w:r>
        <w:rPr>
          <w:rFonts w:hint="eastAsia" w:ascii="仿宋_GB2312" w:hAnsi="仿宋" w:eastAsia="仿宋_GB2312"/>
          <w:bCs/>
          <w:sz w:val="32"/>
          <w:szCs w:val="32"/>
        </w:rPr>
        <w:t>申</w:t>
      </w:r>
      <w:r>
        <w:rPr>
          <w:rFonts w:hint="eastAsia" w:ascii="仿宋_GB2312" w:hAnsi="仿宋" w:eastAsia="仿宋_GB2312"/>
          <w:bCs/>
          <w:sz w:val="32"/>
          <w:szCs w:val="32"/>
          <w:lang w:val="en-US" w:eastAsia="zh-CN"/>
        </w:rPr>
        <w:t>报</w:t>
      </w:r>
      <w:r>
        <w:rPr>
          <w:rFonts w:hint="eastAsia" w:ascii="仿宋_GB2312" w:hAnsi="仿宋" w:eastAsia="仿宋_GB2312"/>
          <w:bCs/>
          <w:sz w:val="32"/>
          <w:szCs w:val="32"/>
        </w:rPr>
        <w:t>机构盖章：</w:t>
      </w:r>
    </w:p>
    <w:p w14:paraId="F7DD365A">
      <w:pPr>
        <w:widowControl/>
        <w:spacing w:line="600" w:lineRule="atLeast"/>
        <w:ind w:firstLine="4480" w:firstLineChars="1400"/>
        <w:jc w:val="left"/>
        <w:rPr>
          <w:rFonts w:ascii="仿宋_GB2312" w:hAnsi="仿宋" w:eastAsia="仿宋_GB2312"/>
          <w:color w:val="000000"/>
          <w:kern w:val="0"/>
          <w:sz w:val="27"/>
          <w:szCs w:val="27"/>
        </w:rPr>
      </w:pPr>
      <w:r>
        <w:rPr>
          <w:rFonts w:hint="eastAsia" w:ascii="仿宋_GB2312" w:hAnsi="仿宋" w:eastAsia="仿宋_GB2312"/>
          <w:kern w:val="0"/>
          <w:sz w:val="32"/>
          <w:szCs w:val="32"/>
        </w:rPr>
        <w:t>日期：  年   月  日</w:t>
      </w:r>
    </w:p>
    <w:p w14:paraId="1C82E4CF">
      <w:pPr>
        <w:pStyle w:val="17"/>
        <w:ind w:firstLine="480"/>
      </w:pPr>
    </w:p>
    <w:p w14:paraId="C4B493D6"/>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777170-4F86-455A-A276-CF657830D59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28BE9E6-D08E-4A70-BAA5-8C45DC3F4F1F}"/>
  </w:font>
  <w:font w:name="仿宋_GB2312">
    <w:panose1 w:val="02010609030101010101"/>
    <w:charset w:val="86"/>
    <w:family w:val="auto"/>
    <w:pitch w:val="default"/>
    <w:sig w:usb0="00000001" w:usb1="080E0000" w:usb2="00000000" w:usb3="00000000" w:csb0="00040000" w:csb1="00000000"/>
    <w:embedRegular r:id="rId3" w:fontKey="{45937854-21EB-41D9-9865-416E5D7C2D10}"/>
  </w:font>
  <w:font w:name="方正仿宋_GBK">
    <w:panose1 w:val="02000000000000000000"/>
    <w:charset w:val="86"/>
    <w:family w:val="auto"/>
    <w:pitch w:val="default"/>
    <w:sig w:usb0="A00002BF" w:usb1="38CF7CFA" w:usb2="00082016" w:usb3="00000000" w:csb0="00040001" w:csb1="00000000"/>
    <w:embedRegular r:id="rId4" w:fontKey="{FD54BE45-A34A-4E44-98B9-1DE4709148F5}"/>
  </w:font>
  <w:font w:name="CESI黑体-GB2312">
    <w:altName w:val="黑体"/>
    <w:panose1 w:val="02000500000000000000"/>
    <w:charset w:val="86"/>
    <w:family w:val="auto"/>
    <w:pitch w:val="default"/>
    <w:sig w:usb0="00000000" w:usb1="00000000" w:usb2="00000012" w:usb3="00000000" w:csb0="0004000F" w:csb1="00000000"/>
    <w:embedRegular r:id="rId5" w:fontKey="{032BA28B-79C8-43D6-A1A7-22E3456CBA17}"/>
  </w:font>
  <w:font w:name="方正小标宋简体">
    <w:panose1 w:val="03000509000000000000"/>
    <w:charset w:val="86"/>
    <w:family w:val="script"/>
    <w:pitch w:val="default"/>
    <w:sig w:usb0="00000001" w:usb1="080E0000" w:usb2="00000000" w:usb3="00000000" w:csb0="00040000" w:csb1="00000000"/>
    <w:embedRegular r:id="rId6" w:fontKey="{68975623-7B23-4F39-AAFA-44EB31544D57}"/>
  </w:font>
  <w:font w:name="仿宋">
    <w:panose1 w:val="02010609060101010101"/>
    <w:charset w:val="86"/>
    <w:family w:val="modern"/>
    <w:pitch w:val="default"/>
    <w:sig w:usb0="800002BF" w:usb1="38CF7CFA" w:usb2="00000016" w:usb3="00000000" w:csb0="00040001" w:csb1="00000000"/>
    <w:embedRegular r:id="rId7" w:fontKey="{8BA56636-E2CD-4F16-9CF1-5F41EB95510E}"/>
  </w:font>
  <w:font w:name="楷体_GB2312">
    <w:panose1 w:val="02010609030101010101"/>
    <w:charset w:val="86"/>
    <w:family w:val="modern"/>
    <w:pitch w:val="default"/>
    <w:sig w:usb0="00000001" w:usb1="080E0000" w:usb2="00000000" w:usb3="00000000" w:csb0="00040000" w:csb1="00000000"/>
    <w:embedRegular r:id="rId8" w:fontKey="{24AEE3F1-07CD-4BC2-875A-3393607D3E46}"/>
  </w:font>
  <w:font w:name="Times New Roman Regular">
    <w:altName w:val="Times New Roman"/>
    <w:panose1 w:val="00000000000000000000"/>
    <w:charset w:val="00"/>
    <w:family w:val="auto"/>
    <w:pitch w:val="default"/>
    <w:sig w:usb0="00000000" w:usb1="00000000" w:usb2="00000000" w:usb3="00000000" w:csb0="00000000" w:csb1="00000000"/>
    <w:embedRegular r:id="rId9" w:fontKey="{0C888267-C98D-4401-849B-27388ECA04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D93A0602">
    <w:pPr>
      <w:pStyle w:val="5"/>
      <w:jc w:val="center"/>
    </w:pPr>
    <w:r>
      <w:rPr>
        <w:sz w:val="18"/>
      </w:rPr>
      <w:pict>
        <v:shape id="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14:paraId="68C22CE4">
                <w:pPr>
                  <w:pStyle w:val="5"/>
                  <w:jc w:val="center"/>
                </w:pPr>
                <w:r>
                  <w:fldChar w:fldCharType="begin"/>
                </w:r>
                <w:r>
                  <w:instrText xml:space="preserve">PAGE   \* MERGEFORMAT</w:instrText>
                </w:r>
                <w:r>
                  <w:fldChar w:fldCharType="separate"/>
                </w:r>
                <w:r>
                  <w:rPr>
                    <w:lang w:val="zh-CN"/>
                  </w:rPr>
                  <w:t>26</w:t>
                </w:r>
                <w:r>
                  <w:rPr>
                    <w:lang w:val="zh-CN"/>
                  </w:rPr>
                  <w:fldChar w:fldCharType="end"/>
                </w:r>
              </w:p>
              <w:p w14:paraId="4638C591"/>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242881"/>
    <w:rsid w:val="0B0F72E2"/>
    <w:rsid w:val="150F463D"/>
    <w:rsid w:val="1A4F2A7F"/>
    <w:rsid w:val="268E10DF"/>
    <w:rsid w:val="29F626A8"/>
    <w:rsid w:val="35015B7C"/>
    <w:rsid w:val="44B13148"/>
    <w:rsid w:val="494D4AE6"/>
    <w:rsid w:val="4CEA09E2"/>
    <w:rsid w:val="5A526B0D"/>
    <w:rsid w:val="5CFC00A2"/>
    <w:rsid w:val="62E25714"/>
    <w:rsid w:val="676B3162"/>
    <w:rsid w:val="69AE5E61"/>
    <w:rsid w:val="6C8D6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1"/>
    <w:qFormat/>
    <w:uiPriority w:val="0"/>
    <w:pPr>
      <w:keepNext/>
      <w:keepLines/>
      <w:widowControl/>
      <w:spacing w:after="160" w:line="579" w:lineRule="exact"/>
      <w:ind w:firstLine="200" w:firstLineChars="200"/>
      <w:outlineLvl w:val="1"/>
    </w:pPr>
    <w:rPr>
      <w:rFonts w:ascii="Arial" w:hAnsi="Arial" w:eastAsia="黑体"/>
      <w:szCs w:val="24"/>
    </w:rPr>
  </w:style>
  <w:style w:type="character" w:default="1" w:styleId="11">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3">
    <w:name w:val="Body Text Indent"/>
    <w:basedOn w:val="1"/>
    <w:qFormat/>
    <w:uiPriority w:val="99"/>
    <w:pPr>
      <w:spacing w:after="120"/>
      <w:ind w:left="420" w:leftChars="200"/>
    </w:pPr>
  </w:style>
  <w:style w:type="paragraph" w:styleId="4">
    <w:name w:val="Body Text Indent 2"/>
    <w:basedOn w:val="1"/>
    <w:next w:val="1"/>
    <w:qFormat/>
    <w:uiPriority w:val="0"/>
    <w:pPr>
      <w:spacing w:after="120" w:line="480" w:lineRule="auto"/>
      <w:ind w:left="420" w:leftChars="200"/>
    </w:p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1"/>
    <w:next w:val="1"/>
    <w:qFormat/>
    <w:uiPriority w:val="0"/>
    <w:pPr>
      <w:spacing w:after="120"/>
      <w:ind w:firstLine="420" w:firstLineChars="100"/>
    </w:pPr>
    <w:rPr>
      <w:rFonts w:ascii="Times New Roman" w:hAnsi="Times New Roman"/>
    </w:rPr>
  </w:style>
  <w:style w:type="paragraph" w:styleId="9">
    <w:name w:val="Body Text First Indent 2"/>
    <w:basedOn w:val="3"/>
    <w:qFormat/>
    <w:uiPriority w:val="99"/>
    <w:pPr>
      <w:ind w:firstLine="420" w:firstLineChars="200"/>
    </w:pPr>
  </w:style>
  <w:style w:type="character" w:styleId="12">
    <w:name w:val="Strong"/>
    <w:basedOn w:val="11"/>
    <w:qFormat/>
    <w:uiPriority w:val="0"/>
    <w:rPr>
      <w:b/>
    </w:rPr>
  </w:style>
  <w:style w:type="character" w:customStyle="1" w:styleId="13">
    <w:name w:val="页眉 Char"/>
    <w:basedOn w:val="11"/>
    <w:link w:val="6"/>
    <w:qFormat/>
    <w:uiPriority w:val="99"/>
    <w:rPr>
      <w:sz w:val="18"/>
      <w:szCs w:val="18"/>
    </w:rPr>
  </w:style>
  <w:style w:type="character" w:customStyle="1" w:styleId="14">
    <w:name w:val="页脚 Char"/>
    <w:basedOn w:val="11"/>
    <w:link w:val="5"/>
    <w:qFormat/>
    <w:uiPriority w:val="99"/>
    <w:rPr>
      <w:sz w:val="18"/>
      <w:szCs w:val="18"/>
    </w:rPr>
  </w:style>
  <w:style w:type="character" w:customStyle="1" w:styleId="15">
    <w:name w:val="制度正文 字符"/>
    <w:link w:val="16"/>
    <w:qFormat/>
    <w:uiPriority w:val="0"/>
    <w:rPr>
      <w:rFonts w:eastAsia="方正仿宋_GBK"/>
      <w:sz w:val="32"/>
      <w:szCs w:val="32"/>
    </w:rPr>
  </w:style>
  <w:style w:type="paragraph" w:customStyle="1" w:styleId="16">
    <w:name w:val="制度正文"/>
    <w:basedOn w:val="1"/>
    <w:link w:val="15"/>
    <w:qFormat/>
    <w:uiPriority w:val="0"/>
    <w:pPr>
      <w:spacing w:line="590" w:lineRule="exact"/>
      <w:ind w:firstLine="640" w:firstLineChars="200"/>
    </w:pPr>
    <w:rPr>
      <w:rFonts w:eastAsia="方正仿宋_GBK"/>
      <w:sz w:val="32"/>
      <w:szCs w:val="32"/>
    </w:rPr>
  </w:style>
  <w:style w:type="paragraph" w:customStyle="1" w:styleId="17">
    <w:name w:val="样式 仿宋_GB2312 四号 行距: 1.5 倍行距"/>
    <w:basedOn w:val="1"/>
    <w:qFormat/>
    <w:uiPriority w:val="0"/>
    <w:pPr>
      <w:spacing w:after="120" w:line="360" w:lineRule="auto"/>
      <w:ind w:firstLine="560" w:firstLineChars="200"/>
    </w:pPr>
    <w:rPr>
      <w:rFonts w:ascii="宋体" w:hAnsi="宋体" w:eastAsia="宋体" w:cs="Times New Roman"/>
      <w:color w:val="000000"/>
      <w:sz w:val="24"/>
      <w:szCs w:val="20"/>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1447AD-6BEE-47CD-B0D5-EAC3CE6BD0C7}">
  <ds:schemaRefs/>
</ds:datastoreItem>
</file>

<file path=docProps/app.xml><?xml version="1.0" encoding="utf-8"?>
<Properties xmlns="http://schemas.openxmlformats.org/officeDocument/2006/extended-properties" xmlns:vt="http://schemas.openxmlformats.org/officeDocument/2006/docPropsVTypes">
  <Template>Normal</Template>
  <Pages>29</Pages>
  <Words>2633</Words>
  <Characters>2699</Characters>
  <Paragraphs>1017</Paragraphs>
  <TotalTime>6</TotalTime>
  <ScaleCrop>false</ScaleCrop>
  <LinksUpToDate>false</LinksUpToDate>
  <CharactersWithSpaces>3191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2024-01-13T06:45:00Z</dcterms:created>
  <dc:creator>China</dc:creator>
  <cp:lastModifiedBy>Lucky M</cp:lastModifiedBy>
  <cp:lastPrinted>2025-05-19T01:58:00Z</cp:lastPrinted>
  <dcterms:modified xsi:type="dcterms:W3CDTF">2025-05-21T08:22:25Z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eyJoZGlkIjoiOTYwMWNmMWViNTcwY2U0NjVlYjc4MDgzYjIxMmVlYjciLCJ1c2VySWQiOiI3Nzg5MzQ2NzcifQ==</vt:lpwstr>
  </property>
  <property fmtid="{D5CDD505-2E9C-101B-9397-08002B2CF9AE}" pid="3" name="KSOProductBuildVer">
    <vt:lpwstr>2052-12.1.0.20784</vt:lpwstr>
  </property>
  <property fmtid="{D5CDD505-2E9C-101B-9397-08002B2CF9AE}" pid="4" name="ICV">
    <vt:lpwstr>BD5868E9738E48A192E837389B19E860_12</vt:lpwstr>
  </property>
</Properties>
</file>