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0F6D7">
      <w:pPr>
        <w:shd w:val="clear" w:color="auto" w:fill="FFFFFF"/>
        <w:autoSpaceDE w:val="0"/>
        <w:adjustRightInd w:val="0"/>
        <w:snapToGrid w:val="0"/>
        <w:spacing w:line="600" w:lineRule="exact"/>
        <w:jc w:val="left"/>
        <w:rPr>
          <w:rFonts w:hint="eastAsia" w:ascii="黑体" w:hAnsi="宋体" w:eastAsia="黑体" w:cs="黑体"/>
          <w:sz w:val="32"/>
          <w:szCs w:val="32"/>
          <w:highlight w:val="none"/>
          <w:shd w:val="clear" w:color="auto" w:fill="FFFFFF"/>
        </w:rPr>
      </w:pPr>
      <w:bookmarkStart w:id="1" w:name="_GoBack"/>
      <w:r>
        <w:rPr>
          <w:rFonts w:hint="eastAsia" w:ascii="黑体" w:hAnsi="宋体" w:eastAsia="黑体" w:cs="黑体"/>
          <w:sz w:val="32"/>
          <w:szCs w:val="32"/>
          <w:highlight w:val="none"/>
          <w:shd w:val="clear" w:color="auto" w:fill="FFFFFF"/>
          <w:lang w:bidi="ar"/>
        </w:rPr>
        <w:t>附件</w:t>
      </w:r>
    </w:p>
    <w:p w14:paraId="433C458A">
      <w:pPr>
        <w:widowControl/>
        <w:spacing w:line="600" w:lineRule="exact"/>
        <w:ind w:firstLine="420"/>
        <w:jc w:val="left"/>
        <w:rPr>
          <w:rFonts w:ascii="Times New Roman" w:hAnsi="Times New Roman" w:eastAsia="Times New Roman"/>
          <w:kern w:val="0"/>
          <w:sz w:val="18"/>
          <w:szCs w:val="18"/>
          <w:highlight w:val="none"/>
        </w:rPr>
      </w:pPr>
      <w:r>
        <w:rPr>
          <w:rFonts w:hint="eastAsia" w:ascii="Times New Roman" w:hAnsi="Times New Roman" w:eastAsia="Times New Roman"/>
          <w:kern w:val="0"/>
          <w:sz w:val="18"/>
          <w:szCs w:val="18"/>
          <w:highlight w:val="none"/>
          <w:lang w:bidi="ar"/>
        </w:rPr>
        <w:t xml:space="preserve"> </w:t>
      </w:r>
    </w:p>
    <w:p w14:paraId="2A7C148D">
      <w:pPr>
        <w:pStyle w:val="3"/>
        <w:jc w:val="center"/>
        <w:rPr>
          <w:rFonts w:hint="eastAsia" w:ascii="方正小标宋简体" w:hAnsi="方正小标宋简体" w:eastAsia="方正小标宋简体" w:cs="方正小标宋简体"/>
          <w:kern w:val="0"/>
          <w:sz w:val="48"/>
          <w:szCs w:val="48"/>
          <w:highlight w:val="none"/>
          <w:lang w:bidi="ar"/>
        </w:rPr>
      </w:pPr>
      <w:r>
        <w:rPr>
          <w:rFonts w:hint="eastAsia" w:ascii="方正小标宋简体" w:hAnsi="方正小标宋简体" w:eastAsia="方正小标宋简体" w:cs="方正小标宋简体"/>
          <w:b w:val="0"/>
          <w:bCs w:val="0"/>
          <w:kern w:val="0"/>
          <w:sz w:val="48"/>
          <w:szCs w:val="48"/>
          <w:highlight w:val="none"/>
          <w:lang w:bidi="ar"/>
        </w:rPr>
        <w:t>无为</w:t>
      </w:r>
      <w:r>
        <w:rPr>
          <w:rFonts w:hint="eastAsia" w:ascii="方正小标宋简体" w:hAnsi="方正小标宋简体" w:eastAsia="方正小标宋简体" w:cs="方正小标宋简体"/>
          <w:b w:val="0"/>
          <w:bCs w:val="0"/>
          <w:kern w:val="0"/>
          <w:sz w:val="48"/>
          <w:szCs w:val="48"/>
          <w:highlight w:val="none"/>
          <w:lang w:val="en-US" w:eastAsia="zh-CN" w:bidi="ar"/>
        </w:rPr>
        <w:t>福城股权投资</w:t>
      </w:r>
      <w:r>
        <w:rPr>
          <w:rFonts w:hint="eastAsia" w:ascii="方正小标宋简体" w:hAnsi="方正小标宋简体" w:eastAsia="方正小标宋简体" w:cs="方正小标宋简体"/>
          <w:b w:val="0"/>
          <w:bCs w:val="0"/>
          <w:kern w:val="0"/>
          <w:sz w:val="48"/>
          <w:szCs w:val="48"/>
          <w:highlight w:val="none"/>
          <w:lang w:bidi="ar"/>
        </w:rPr>
        <w:t>母基金子基金申报材料（格式）</w:t>
      </w:r>
    </w:p>
    <w:p w14:paraId="2CF12608">
      <w:pPr>
        <w:widowControl/>
        <w:ind w:firstLine="420"/>
        <w:jc w:val="center"/>
        <w:rPr>
          <w:rFonts w:ascii="Times New Roman" w:hAnsi="Times New Roman" w:eastAsia="Times New Roman"/>
          <w:kern w:val="0"/>
          <w:sz w:val="20"/>
          <w:szCs w:val="20"/>
          <w:highlight w:val="none"/>
        </w:rPr>
      </w:pPr>
      <w:r>
        <w:rPr>
          <w:rFonts w:hint="eastAsia" w:ascii="Times New Roman" w:hAnsi="Times New Roman" w:eastAsia="Times New Roman"/>
          <w:kern w:val="0"/>
          <w:sz w:val="20"/>
          <w:szCs w:val="20"/>
          <w:highlight w:val="none"/>
          <w:lang w:bidi="ar"/>
        </w:rPr>
        <w:t xml:space="preserve"> </w:t>
      </w:r>
    </w:p>
    <w:p w14:paraId="22E8DE10">
      <w:pPr>
        <w:spacing w:line="600" w:lineRule="exact"/>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bidi="ar"/>
        </w:rPr>
        <w:t xml:space="preserve"> </w:t>
      </w:r>
    </w:p>
    <w:p w14:paraId="3B17B407">
      <w:pPr>
        <w:spacing w:line="600" w:lineRule="exact"/>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bidi="ar"/>
        </w:rPr>
        <w:t xml:space="preserve"> </w:t>
      </w:r>
    </w:p>
    <w:p w14:paraId="74201A58">
      <w:pPr>
        <w:spacing w:line="600" w:lineRule="exact"/>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bidi="ar"/>
        </w:rPr>
        <w:t xml:space="preserve"> </w:t>
      </w:r>
    </w:p>
    <w:p w14:paraId="76EA8CF9">
      <w:pPr>
        <w:spacing w:line="600" w:lineRule="exact"/>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bidi="ar"/>
        </w:rPr>
        <w:t xml:space="preserve"> </w:t>
      </w:r>
    </w:p>
    <w:p w14:paraId="7B375425">
      <w:pPr>
        <w:spacing w:line="600" w:lineRule="exact"/>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519"/>
      </w:tblGrid>
      <w:tr w14:paraId="3926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977" w:type="dxa"/>
            <w:tcBorders>
              <w:top w:val="nil"/>
              <w:left w:val="nil"/>
              <w:bottom w:val="nil"/>
              <w:right w:val="nil"/>
              <w:tl2br w:val="nil"/>
              <w:tr2bl w:val="nil"/>
            </w:tcBorders>
            <w:vAlign w:val="center"/>
          </w:tcPr>
          <w:p w14:paraId="621EA4E7">
            <w:pPr>
              <w:autoSpaceDE w:val="0"/>
              <w:snapToGrid w:val="0"/>
              <w:jc w:val="distribute"/>
              <w:rPr>
                <w:rFonts w:ascii="Times New Roman"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bidi="ar"/>
              </w:rPr>
              <w:t>基金申报名称：</w:t>
            </w:r>
          </w:p>
        </w:tc>
        <w:tc>
          <w:tcPr>
            <w:tcW w:w="5519" w:type="dxa"/>
            <w:tcBorders>
              <w:top w:val="nil"/>
              <w:left w:val="nil"/>
              <w:bottom w:val="single" w:color="auto" w:sz="4" w:space="0"/>
              <w:right w:val="nil"/>
              <w:tl2br w:val="nil"/>
              <w:tr2bl w:val="nil"/>
            </w:tcBorders>
            <w:vAlign w:val="center"/>
          </w:tcPr>
          <w:p w14:paraId="16C4D0D8">
            <w:pPr>
              <w:autoSpaceDE w:val="0"/>
              <w:snapToGrid w:val="0"/>
              <w:rPr>
                <w:rFonts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（请填写拟设立子基金名称）</w:t>
            </w:r>
          </w:p>
        </w:tc>
      </w:tr>
      <w:tr w14:paraId="2048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977" w:type="dxa"/>
            <w:tcBorders>
              <w:top w:val="nil"/>
              <w:left w:val="nil"/>
              <w:bottom w:val="nil"/>
              <w:right w:val="nil"/>
              <w:tl2br w:val="nil"/>
              <w:tr2bl w:val="nil"/>
            </w:tcBorders>
            <w:vAlign w:val="center"/>
          </w:tcPr>
          <w:p w14:paraId="38F5F193">
            <w:pPr>
              <w:autoSpaceDE w:val="0"/>
              <w:snapToGrid w:val="0"/>
              <w:jc w:val="distribute"/>
              <w:rPr>
                <w:rFonts w:ascii="仿宋_GB2312" w:hAnsi="Times New Roman" w:eastAsia="仿宋_GB2312" w:cs="仿宋_GB2312"/>
                <w:kern w:val="0"/>
                <w:sz w:val="32"/>
                <w:szCs w:val="32"/>
                <w:highlight w:val="none"/>
                <w:lang w:bidi="ar"/>
              </w:rPr>
            </w:pPr>
            <w:r>
              <w:rPr>
                <w:rFonts w:hint="eastAsia" w:ascii="仿宋_GB2312" w:hAnsi="Times New Roman" w:eastAsia="仿宋_GB2312" w:cs="仿宋_GB2312"/>
                <w:kern w:val="0"/>
                <w:sz w:val="32"/>
                <w:szCs w:val="32"/>
                <w:highlight w:val="none"/>
                <w:lang w:bidi="ar"/>
              </w:rPr>
              <w:t>申报基金类型：</w:t>
            </w:r>
          </w:p>
        </w:tc>
        <w:tc>
          <w:tcPr>
            <w:tcW w:w="5519" w:type="dxa"/>
            <w:tcBorders>
              <w:top w:val="nil"/>
              <w:left w:val="nil"/>
              <w:bottom w:val="single" w:color="auto" w:sz="4" w:space="0"/>
              <w:right w:val="nil"/>
              <w:tl2br w:val="nil"/>
              <w:tr2bl w:val="nil"/>
            </w:tcBorders>
            <w:vAlign w:val="center"/>
          </w:tcPr>
          <w:p w14:paraId="420612C6">
            <w:pPr>
              <w:autoSpaceDE w:val="0"/>
              <w:snapToGrid w:val="0"/>
              <w:rPr>
                <w:rFonts w:ascii="Times New Roman" w:hAnsi="Times New Roman" w:eastAsia="仿宋_GB2312" w:cs="仿宋_GB2312"/>
                <w:kern w:val="0"/>
                <w:sz w:val="32"/>
                <w:szCs w:val="32"/>
                <w:highlight w:val="none"/>
              </w:rPr>
            </w:pPr>
            <w:r>
              <w:rPr>
                <w:rFonts w:hint="eastAsia"/>
                <w:sz w:val="22"/>
                <w:szCs w:val="22"/>
                <w:highlight w:val="none"/>
                <w:lang w:eastAsia="zh-Hans"/>
              </w:rPr>
              <w:sym w:font="Wingdings" w:char="F06F"/>
            </w:r>
            <w:r>
              <w:rPr>
                <w:sz w:val="22"/>
                <w:szCs w:val="22"/>
                <w:highlight w:val="none"/>
                <w:lang w:eastAsia="zh-Hans"/>
              </w:rPr>
              <w:t xml:space="preserve"> </w:t>
            </w:r>
            <w:r>
              <w:rPr>
                <w:rFonts w:hint="eastAsia"/>
                <w:szCs w:val="21"/>
                <w:highlight w:val="none"/>
              </w:rPr>
              <w:t>产业</w:t>
            </w:r>
            <w:r>
              <w:rPr>
                <w:rFonts w:hint="eastAsia"/>
                <w:szCs w:val="21"/>
                <w:highlight w:val="none"/>
                <w:lang w:val="en-US" w:eastAsia="zh-CN"/>
              </w:rPr>
              <w:t>类子</w:t>
            </w:r>
            <w:r>
              <w:rPr>
                <w:rFonts w:hint="eastAsia"/>
                <w:szCs w:val="21"/>
                <w:highlight w:val="none"/>
                <w:lang w:eastAsia="zh-Hans"/>
              </w:rPr>
              <w:t>基金</w:t>
            </w:r>
            <w:r>
              <w:rPr>
                <w:rFonts w:hint="eastAsia"/>
                <w:szCs w:val="21"/>
                <w:highlight w:val="none"/>
              </w:rPr>
              <w:t xml:space="preserve"> </w:t>
            </w:r>
            <w:r>
              <w:rPr>
                <w:rFonts w:hint="eastAsia"/>
                <w:szCs w:val="21"/>
                <w:highlight w:val="none"/>
                <w:lang w:val="en-US" w:eastAsia="zh-CN"/>
              </w:rPr>
              <w:t xml:space="preserve"> </w:t>
            </w:r>
            <w:r>
              <w:rPr>
                <w:rFonts w:hint="eastAsia"/>
                <w:sz w:val="22"/>
                <w:szCs w:val="22"/>
                <w:highlight w:val="none"/>
                <w:lang w:eastAsia="zh-Hans"/>
              </w:rPr>
              <w:sym w:font="Wingdings" w:char="00A8"/>
            </w:r>
            <w:r>
              <w:rPr>
                <w:sz w:val="22"/>
                <w:szCs w:val="22"/>
                <w:highlight w:val="none"/>
                <w:lang w:eastAsia="zh-Hans"/>
              </w:rPr>
              <w:t xml:space="preserve"> </w:t>
            </w:r>
            <w:r>
              <w:rPr>
                <w:rFonts w:hint="eastAsia"/>
                <w:sz w:val="22"/>
                <w:szCs w:val="22"/>
                <w:highlight w:val="none"/>
              </w:rPr>
              <w:t>科创</w:t>
            </w:r>
            <w:r>
              <w:rPr>
                <w:rFonts w:hint="eastAsia"/>
                <w:sz w:val="22"/>
                <w:szCs w:val="22"/>
                <w:highlight w:val="none"/>
                <w:lang w:val="en-US" w:eastAsia="zh-CN"/>
              </w:rPr>
              <w:t>类子</w:t>
            </w:r>
            <w:r>
              <w:rPr>
                <w:rFonts w:hint="eastAsia"/>
                <w:sz w:val="22"/>
                <w:szCs w:val="22"/>
                <w:highlight w:val="none"/>
              </w:rPr>
              <w:t>基金</w:t>
            </w:r>
            <w:bookmarkStart w:id="0" w:name="_Hlk176945465"/>
            <w:r>
              <w:rPr>
                <w:rFonts w:hint="eastAsia"/>
                <w:sz w:val="22"/>
                <w:szCs w:val="22"/>
                <w:highlight w:val="none"/>
                <w:lang w:val="en-US" w:eastAsia="zh-CN"/>
              </w:rPr>
              <w:t xml:space="preserve">  </w:t>
            </w:r>
            <w:r>
              <w:rPr>
                <w:rFonts w:hint="eastAsia"/>
                <w:sz w:val="22"/>
                <w:szCs w:val="22"/>
                <w:highlight w:val="none"/>
                <w:lang w:eastAsia="zh-Hans"/>
              </w:rPr>
              <w:sym w:font="Wingdings" w:char="00A8"/>
            </w:r>
            <w:r>
              <w:rPr>
                <w:rFonts w:hint="eastAsia"/>
                <w:sz w:val="22"/>
                <w:szCs w:val="22"/>
                <w:highlight w:val="none"/>
                <w:lang w:val="en-US" w:eastAsia="zh-CN"/>
              </w:rPr>
              <w:t xml:space="preserve"> </w:t>
            </w:r>
            <w:r>
              <w:rPr>
                <w:rFonts w:hint="eastAsia"/>
                <w:highlight w:val="none"/>
                <w:lang w:eastAsia="zh-Hans"/>
              </w:rPr>
              <w:t>并购</w:t>
            </w:r>
            <w:r>
              <w:rPr>
                <w:rFonts w:hint="eastAsia"/>
                <w:highlight w:val="none"/>
                <w:lang w:val="en-US" w:eastAsia="zh-CN"/>
              </w:rPr>
              <w:t>类子</w:t>
            </w:r>
            <w:r>
              <w:rPr>
                <w:rFonts w:hint="eastAsia"/>
                <w:highlight w:val="none"/>
                <w:lang w:eastAsia="zh-Hans"/>
              </w:rPr>
              <w:t>基金</w:t>
            </w:r>
            <w:bookmarkEnd w:id="0"/>
            <w:r>
              <w:rPr>
                <w:rFonts w:hint="eastAsia"/>
                <w:highlight w:val="none"/>
              </w:rPr>
              <w:t xml:space="preserve"> </w:t>
            </w:r>
            <w:r>
              <w:rPr>
                <w:rFonts w:hint="eastAsia"/>
                <w:highlight w:val="none"/>
                <w:lang w:val="en-US" w:eastAsia="zh-CN"/>
              </w:rPr>
              <w:t xml:space="preserve">   </w:t>
            </w:r>
          </w:p>
        </w:tc>
      </w:tr>
      <w:tr w14:paraId="23D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977" w:type="dxa"/>
            <w:tcBorders>
              <w:top w:val="nil"/>
              <w:left w:val="nil"/>
              <w:bottom w:val="nil"/>
              <w:right w:val="nil"/>
              <w:tl2br w:val="nil"/>
              <w:tr2bl w:val="nil"/>
            </w:tcBorders>
            <w:vAlign w:val="center"/>
          </w:tcPr>
          <w:p w14:paraId="61AFD88F">
            <w:pPr>
              <w:autoSpaceDE w:val="0"/>
              <w:snapToGrid w:val="0"/>
              <w:jc w:val="distribute"/>
              <w:rPr>
                <w:rFonts w:ascii="Times New Roman"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bidi="ar"/>
              </w:rPr>
              <w:t>申报机构：</w:t>
            </w:r>
          </w:p>
        </w:tc>
        <w:tc>
          <w:tcPr>
            <w:tcW w:w="5519" w:type="dxa"/>
            <w:tcBorders>
              <w:top w:val="single" w:color="auto" w:sz="4" w:space="0"/>
              <w:left w:val="nil"/>
              <w:bottom w:val="single" w:color="auto" w:sz="4" w:space="0"/>
              <w:right w:val="nil"/>
              <w:tl2br w:val="nil"/>
              <w:tr2bl w:val="nil"/>
            </w:tcBorders>
            <w:vAlign w:val="center"/>
          </w:tcPr>
          <w:p w14:paraId="7F0A7DB8">
            <w:pPr>
              <w:autoSpaceDE w:val="0"/>
              <w:snapToGrid w:val="0"/>
              <w:jc w:val="right"/>
              <w:rPr>
                <w:rFonts w:ascii="Times New Roman"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bidi="ar"/>
              </w:rPr>
              <w:t>（盖章）</w:t>
            </w:r>
          </w:p>
        </w:tc>
      </w:tr>
      <w:tr w14:paraId="5DF3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977" w:type="dxa"/>
            <w:tcBorders>
              <w:top w:val="nil"/>
              <w:left w:val="nil"/>
              <w:bottom w:val="nil"/>
              <w:right w:val="nil"/>
              <w:tl2br w:val="nil"/>
              <w:tr2bl w:val="nil"/>
            </w:tcBorders>
            <w:vAlign w:val="center"/>
          </w:tcPr>
          <w:p w14:paraId="19CB35E5">
            <w:pPr>
              <w:autoSpaceDE w:val="0"/>
              <w:snapToGrid w:val="0"/>
              <w:jc w:val="left"/>
              <w:rPr>
                <w:rFonts w:ascii="Times New Roman"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bidi="ar"/>
              </w:rPr>
              <w:t>法定代表人</w:t>
            </w:r>
            <w:r>
              <w:rPr>
                <w:rFonts w:hint="eastAsia" w:ascii="Times New Roman" w:hAnsi="Times New Roman" w:eastAsia="Times New Roman"/>
                <w:kern w:val="0"/>
                <w:sz w:val="32"/>
                <w:szCs w:val="32"/>
                <w:highlight w:val="none"/>
                <w:lang w:bidi="ar"/>
              </w:rPr>
              <w:t>/</w:t>
            </w:r>
            <w:r>
              <w:rPr>
                <w:rFonts w:hint="eastAsia" w:ascii="仿宋_GB2312" w:hAnsi="Times New Roman" w:eastAsia="仿宋_GB2312" w:cs="仿宋_GB2312"/>
                <w:kern w:val="0"/>
                <w:sz w:val="32"/>
                <w:szCs w:val="32"/>
                <w:highlight w:val="none"/>
                <w:lang w:bidi="ar"/>
              </w:rPr>
              <w:t>执行事务合伙人委派代表</w:t>
            </w:r>
          </w:p>
          <w:p w14:paraId="4224338C">
            <w:pPr>
              <w:autoSpaceDE w:val="0"/>
              <w:snapToGrid w:val="0"/>
              <w:jc w:val="distribute"/>
              <w:rPr>
                <w:rFonts w:ascii="Times New Roman"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bidi="ar"/>
              </w:rPr>
              <w:t>或授权代表：</w:t>
            </w:r>
          </w:p>
        </w:tc>
        <w:tc>
          <w:tcPr>
            <w:tcW w:w="5519" w:type="dxa"/>
            <w:tcBorders>
              <w:top w:val="single" w:color="auto" w:sz="4" w:space="0"/>
              <w:left w:val="nil"/>
              <w:bottom w:val="single" w:color="auto" w:sz="4" w:space="0"/>
              <w:right w:val="nil"/>
              <w:tl2br w:val="nil"/>
              <w:tr2bl w:val="nil"/>
            </w:tcBorders>
            <w:vAlign w:val="center"/>
          </w:tcPr>
          <w:p w14:paraId="65FA56C5">
            <w:pPr>
              <w:autoSpaceDE w:val="0"/>
              <w:snapToGrid w:val="0"/>
              <w:jc w:val="right"/>
              <w:rPr>
                <w:rFonts w:ascii="Times New Roman"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lang w:bidi="ar"/>
              </w:rPr>
              <w:t>（签字）</w:t>
            </w:r>
          </w:p>
        </w:tc>
      </w:tr>
    </w:tbl>
    <w:p w14:paraId="0E776743">
      <w:pPr>
        <w:spacing w:line="600" w:lineRule="exact"/>
        <w:ind w:left="1"/>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1653ADC1">
      <w:pPr>
        <w:spacing w:line="600" w:lineRule="exact"/>
        <w:ind w:left="1"/>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513354C8">
      <w:pPr>
        <w:spacing w:line="600" w:lineRule="exact"/>
        <w:ind w:left="1"/>
        <w:jc w:val="center"/>
        <w:rPr>
          <w:rFonts w:ascii="Times New Roman" w:hAnsi="Times New Roman" w:eastAsia="仿宋_GB2312" w:cs="仿宋_GB2312"/>
          <w:sz w:val="28"/>
          <w:szCs w:val="28"/>
          <w:highlight w:val="none"/>
        </w:rPr>
      </w:pPr>
      <w:r>
        <w:rPr>
          <w:rFonts w:hint="eastAsia" w:ascii="仿宋_GB2312" w:hAnsi="Times New Roman" w:eastAsia="仿宋_GB2312" w:cs="仿宋_GB2312"/>
          <w:sz w:val="28"/>
          <w:szCs w:val="28"/>
          <w:highlight w:val="none"/>
          <w:lang w:bidi="ar"/>
        </w:rPr>
        <w:t>年</w:t>
      </w:r>
      <w:r>
        <w:rPr>
          <w:rFonts w:hint="eastAsia" w:ascii="Times New Roman" w:hAnsi="Times New Roman" w:eastAsia="仿宋_GB2312" w:cs="仿宋_GB2312"/>
          <w:sz w:val="28"/>
          <w:szCs w:val="28"/>
          <w:highlight w:val="none"/>
          <w:lang w:bidi="ar"/>
        </w:rPr>
        <w:t xml:space="preserve">    </w:t>
      </w:r>
      <w:r>
        <w:rPr>
          <w:rFonts w:hint="eastAsia" w:ascii="仿宋_GB2312" w:hAnsi="Times New Roman" w:eastAsia="仿宋_GB2312" w:cs="仿宋_GB2312"/>
          <w:sz w:val="28"/>
          <w:szCs w:val="28"/>
          <w:highlight w:val="none"/>
          <w:lang w:bidi="ar"/>
        </w:rPr>
        <w:t>月</w:t>
      </w:r>
      <w:r>
        <w:rPr>
          <w:rFonts w:hint="eastAsia" w:ascii="Times New Roman" w:hAnsi="Times New Roman" w:eastAsia="仿宋_GB2312" w:cs="仿宋_GB2312"/>
          <w:sz w:val="28"/>
          <w:szCs w:val="28"/>
          <w:highlight w:val="none"/>
          <w:lang w:bidi="ar"/>
        </w:rPr>
        <w:t xml:space="preserve">    </w:t>
      </w:r>
      <w:r>
        <w:rPr>
          <w:rFonts w:hint="eastAsia" w:ascii="仿宋_GB2312" w:hAnsi="Times New Roman" w:eastAsia="仿宋_GB2312" w:cs="仿宋_GB2312"/>
          <w:sz w:val="28"/>
          <w:szCs w:val="28"/>
          <w:highlight w:val="none"/>
          <w:lang w:bidi="ar"/>
        </w:rPr>
        <w:t>日</w:t>
      </w:r>
    </w:p>
    <w:p w14:paraId="1079311E">
      <w:pPr>
        <w:pStyle w:val="4"/>
        <w:jc w:val="center"/>
        <w:rPr>
          <w:rFonts w:ascii="Times New Roman" w:hAnsi="Times New Roman" w:eastAsia="Times New Roman"/>
          <w:kern w:val="0"/>
          <w:szCs w:val="32"/>
          <w:highlight w:val="none"/>
        </w:rPr>
      </w:pPr>
      <w:r>
        <w:rPr>
          <w:rFonts w:hint="eastAsia" w:ascii="方正小标宋简体" w:hAnsi="方正小标宋简体" w:eastAsia="方正小标宋简体" w:cs="方正小标宋简体"/>
          <w:kern w:val="0"/>
          <w:sz w:val="44"/>
          <w:szCs w:val="44"/>
          <w:highlight w:val="none"/>
          <w:lang w:bidi="ar"/>
        </w:rPr>
        <w:t>申  请  书</w:t>
      </w:r>
    </w:p>
    <w:p w14:paraId="000740B1">
      <w:pPr>
        <w:spacing w:line="600" w:lineRule="exact"/>
        <w:rPr>
          <w:rFonts w:ascii="仿宋_GB2312" w:eastAsia="仿宋_GB2312" w:cs="仿宋_GB2312"/>
          <w:sz w:val="28"/>
          <w:szCs w:val="28"/>
          <w:highlight w:val="none"/>
          <w:lang w:bidi="ar"/>
        </w:rPr>
      </w:pPr>
    </w:p>
    <w:p w14:paraId="7A47AE32">
      <w:pPr>
        <w:spacing w:line="600" w:lineRule="exact"/>
        <w:rPr>
          <w:rFonts w:ascii="仿宋_GB2312" w:eastAsia="仿宋_GB2312" w:cs="仿宋_GB2312"/>
          <w:sz w:val="28"/>
          <w:szCs w:val="28"/>
          <w:highlight w:val="none"/>
          <w:lang w:bidi="ar"/>
        </w:rPr>
      </w:pPr>
      <w:r>
        <w:rPr>
          <w:rFonts w:hint="eastAsia" w:ascii="仿宋_GB2312" w:eastAsia="仿宋_GB2312" w:cs="仿宋_GB2312"/>
          <w:sz w:val="28"/>
          <w:szCs w:val="28"/>
          <w:highlight w:val="none"/>
          <w:lang w:bidi="ar"/>
        </w:rPr>
        <w:t>致无为</w:t>
      </w:r>
      <w:r>
        <w:rPr>
          <w:rFonts w:hint="eastAsia" w:ascii="仿宋_GB2312" w:eastAsia="仿宋_GB2312" w:cs="仿宋_GB2312"/>
          <w:sz w:val="28"/>
          <w:szCs w:val="28"/>
          <w:highlight w:val="none"/>
          <w:lang w:val="en-US" w:eastAsia="zh-CN" w:bidi="ar"/>
        </w:rPr>
        <w:t>福城股权投资</w:t>
      </w:r>
      <w:r>
        <w:rPr>
          <w:rFonts w:hint="eastAsia" w:ascii="仿宋_GB2312" w:eastAsia="仿宋_GB2312" w:cs="仿宋_GB2312"/>
          <w:sz w:val="28"/>
          <w:szCs w:val="28"/>
          <w:highlight w:val="none"/>
          <w:lang w:bidi="ar"/>
        </w:rPr>
        <w:t>母基金：</w:t>
      </w:r>
    </w:p>
    <w:p w14:paraId="4D0C9F33">
      <w:pPr>
        <w:numPr>
          <w:ilvl w:val="0"/>
          <w:numId w:val="1"/>
        </w:numPr>
        <w:spacing w:line="60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lang w:bidi="ar"/>
        </w:rPr>
        <w:t>现授权</w:t>
      </w:r>
      <w:r>
        <w:rPr>
          <w:rFonts w:hint="eastAsia" w:ascii="仿宋_GB2312" w:eastAsia="仿宋_GB2312" w:cs="仿宋_GB2312"/>
          <w:sz w:val="28"/>
          <w:szCs w:val="28"/>
          <w:highlight w:val="none"/>
          <w:u w:val="single"/>
          <w:lang w:bidi="ar"/>
        </w:rPr>
        <w:t xml:space="preserve">          </w:t>
      </w:r>
      <w:r>
        <w:rPr>
          <w:rFonts w:hint="eastAsia" w:ascii="仿宋_GB2312" w:eastAsia="仿宋_GB2312" w:cs="仿宋_GB2312"/>
          <w:sz w:val="28"/>
          <w:szCs w:val="28"/>
          <w:highlight w:val="none"/>
          <w:lang w:bidi="ar"/>
        </w:rPr>
        <w:t>作为代表，并以</w:t>
      </w:r>
      <w:r>
        <w:rPr>
          <w:rFonts w:hint="eastAsia" w:ascii="仿宋_GB2312" w:eastAsia="仿宋_GB2312" w:cs="仿宋_GB2312"/>
          <w:sz w:val="28"/>
          <w:szCs w:val="28"/>
          <w:highlight w:val="none"/>
          <w:u w:val="single"/>
          <w:lang w:bidi="ar"/>
        </w:rPr>
        <w:t xml:space="preserve">            （申报机构名称）</w:t>
      </w:r>
      <w:r>
        <w:rPr>
          <w:rFonts w:hint="eastAsia" w:ascii="仿宋_GB2312" w:eastAsia="仿宋_GB2312" w:cs="仿宋_GB2312"/>
          <w:sz w:val="28"/>
          <w:szCs w:val="28"/>
          <w:highlight w:val="none"/>
          <w:lang w:bidi="ar"/>
        </w:rPr>
        <w:t>（以下简称“申报机构”、“我方”）的名义，在充分理解《无为</w:t>
      </w:r>
      <w:r>
        <w:rPr>
          <w:rFonts w:hint="eastAsia" w:ascii="仿宋_GB2312" w:eastAsia="仿宋_GB2312" w:cs="仿宋_GB2312"/>
          <w:sz w:val="28"/>
          <w:szCs w:val="28"/>
          <w:highlight w:val="none"/>
          <w:lang w:val="en-US" w:eastAsia="zh-CN" w:bidi="ar"/>
        </w:rPr>
        <w:t>福城股权投资</w:t>
      </w:r>
      <w:r>
        <w:rPr>
          <w:rFonts w:hint="eastAsia" w:ascii="仿宋_GB2312" w:eastAsia="仿宋_GB2312" w:cs="仿宋_GB2312"/>
          <w:sz w:val="28"/>
          <w:szCs w:val="28"/>
          <w:highlight w:val="none"/>
          <w:lang w:bidi="ar"/>
        </w:rPr>
        <w:t>母基金子基金管理机构征集公告》（以下简称“征集公告”）的基础上，向你方提出</w:t>
      </w:r>
      <w:r>
        <w:rPr>
          <w:rFonts w:hint="eastAsia" w:ascii="仿宋_GB2312" w:eastAsia="仿宋_GB2312" w:cs="仿宋_GB2312"/>
          <w:sz w:val="28"/>
          <w:szCs w:val="28"/>
          <w:highlight w:val="none"/>
          <w:u w:val="single"/>
          <w:lang w:bidi="ar"/>
        </w:rPr>
        <w:t xml:space="preserve"> （申报基金名称） </w:t>
      </w:r>
      <w:r>
        <w:rPr>
          <w:rFonts w:hint="eastAsia" w:ascii="仿宋_GB2312" w:eastAsia="仿宋_GB2312" w:cs="仿宋_GB2312"/>
          <w:sz w:val="28"/>
          <w:szCs w:val="28"/>
          <w:highlight w:val="none"/>
          <w:lang w:bidi="ar"/>
        </w:rPr>
        <w:t>的申请。</w:t>
      </w:r>
    </w:p>
    <w:p w14:paraId="491509BC">
      <w:pPr>
        <w:numPr>
          <w:ilvl w:val="0"/>
          <w:numId w:val="1"/>
        </w:numPr>
        <w:spacing w:line="60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lang w:bidi="ar"/>
        </w:rPr>
        <w:t>申报材料均按征集公告的要求制作、提交。</w:t>
      </w:r>
    </w:p>
    <w:p w14:paraId="5CD2F304">
      <w:pPr>
        <w:numPr>
          <w:ilvl w:val="0"/>
          <w:numId w:val="1"/>
        </w:numPr>
        <w:spacing w:line="60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lang w:bidi="ar"/>
        </w:rPr>
        <w:t>按征集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57CFC745">
      <w:pPr>
        <w:numPr>
          <w:ilvl w:val="0"/>
          <w:numId w:val="1"/>
        </w:numPr>
        <w:spacing w:line="60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lang w:bidi="ar"/>
        </w:rPr>
        <w:t>我方在此郑重承诺：我方将真实、充分、完整、准确地披露本申报材料所需信息，履行承诺内容。如果发现我方提供的申报材料中存在提供虚假或不真实的信息或者伪造数据、资料或证书等违反征集公告要求的情况，我方将无条件地自动放弃申请资格，由此造成的任何后果和损失均由我方承担。本承诺具有独立性，不论是否有其他相反的证明，本承诺既是我方申报材料的有效组成部分，也是我方获得合作机会后所递交的其他文书及资料之有效组成内容，是我方真实意思的表示，对我方在与本次申请有关的任何行为中始终具有优先的法律约束力。</w:t>
      </w:r>
    </w:p>
    <w:p w14:paraId="274A91FB">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5347DC74">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38D5D40F">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367DF973">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174761AD">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283FECD3">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30700072">
      <w:pPr>
        <w:spacing w:line="600" w:lineRule="exact"/>
        <w:jc w:val="center"/>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tbl>
      <w:tblPr>
        <w:tblStyle w:val="20"/>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329"/>
      </w:tblGrid>
      <w:tr w14:paraId="663CD59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977" w:type="dxa"/>
            <w:tcBorders>
              <w:top w:val="nil"/>
              <w:left w:val="nil"/>
              <w:bottom w:val="nil"/>
              <w:right w:val="nil"/>
              <w:tl2br w:val="nil"/>
              <w:tr2bl w:val="nil"/>
            </w:tcBorders>
            <w:vAlign w:val="bottom"/>
          </w:tcPr>
          <w:p w14:paraId="552FB209">
            <w:pPr>
              <w:autoSpaceDE w:val="0"/>
              <w:rPr>
                <w:rFonts w:ascii="Times New Roman" w:hAnsi="Times New Roman" w:eastAsia="仿宋_GB2312" w:cs="仿宋_GB2312"/>
                <w:kern w:val="0"/>
                <w:sz w:val="28"/>
                <w:szCs w:val="28"/>
                <w:highlight w:val="none"/>
              </w:rPr>
            </w:pPr>
            <w:r>
              <w:rPr>
                <w:rFonts w:hint="eastAsia" w:ascii="仿宋_GB2312" w:hAnsi="Times New Roman" w:eastAsia="仿宋_GB2312" w:cs="仿宋_GB2312"/>
                <w:kern w:val="0"/>
                <w:sz w:val="28"/>
                <w:szCs w:val="28"/>
                <w:highlight w:val="none"/>
                <w:lang w:bidi="ar"/>
              </w:rPr>
              <w:t>申报机构：</w:t>
            </w:r>
          </w:p>
        </w:tc>
        <w:tc>
          <w:tcPr>
            <w:tcW w:w="5329" w:type="dxa"/>
            <w:tcBorders>
              <w:top w:val="nil"/>
              <w:left w:val="nil"/>
              <w:bottom w:val="nil"/>
              <w:right w:val="nil"/>
              <w:tl2br w:val="nil"/>
              <w:tr2bl w:val="nil"/>
            </w:tcBorders>
            <w:vAlign w:val="bottom"/>
          </w:tcPr>
          <w:p w14:paraId="67A76D22">
            <w:pPr>
              <w:autoSpaceDE w:val="0"/>
              <w:jc w:val="left"/>
              <w:rPr>
                <w:rFonts w:ascii="Times New Roman" w:hAnsi="Times New Roman" w:eastAsia="仿宋_GB2312" w:cs="仿宋_GB2312"/>
                <w:kern w:val="0"/>
                <w:sz w:val="28"/>
                <w:szCs w:val="28"/>
                <w:highlight w:val="none"/>
              </w:rPr>
            </w:pPr>
            <w:r>
              <w:rPr>
                <w:rFonts w:hint="eastAsia" w:ascii="Times New Roman" w:hAnsi="Times New Roman" w:eastAsia="Times New Roman"/>
                <w:kern w:val="0"/>
                <w:sz w:val="28"/>
                <w:szCs w:val="28"/>
                <w:highlight w:val="none"/>
                <w:u w:val="single"/>
                <w:lang w:bidi="ar"/>
              </w:rPr>
              <w:t xml:space="preserve">                      </w:t>
            </w:r>
            <w:r>
              <w:rPr>
                <w:rFonts w:hint="eastAsia" w:ascii="仿宋_GB2312" w:hAnsi="Times New Roman" w:eastAsia="仿宋_GB2312" w:cs="仿宋_GB2312"/>
                <w:kern w:val="0"/>
                <w:sz w:val="28"/>
                <w:szCs w:val="28"/>
                <w:highlight w:val="none"/>
                <w:lang w:bidi="ar"/>
              </w:rPr>
              <w:t>（盖章）</w:t>
            </w:r>
          </w:p>
        </w:tc>
      </w:tr>
      <w:tr w14:paraId="42B69D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977" w:type="dxa"/>
            <w:tcBorders>
              <w:top w:val="nil"/>
              <w:left w:val="nil"/>
              <w:bottom w:val="nil"/>
              <w:right w:val="nil"/>
              <w:tl2br w:val="nil"/>
              <w:tr2bl w:val="nil"/>
            </w:tcBorders>
            <w:vAlign w:val="bottom"/>
          </w:tcPr>
          <w:p w14:paraId="6E699AAF">
            <w:pPr>
              <w:autoSpaceDE w:val="0"/>
              <w:rPr>
                <w:rFonts w:ascii="Times New Roman" w:hAnsi="Times New Roman" w:eastAsia="仿宋_GB2312" w:cs="仿宋_GB2312"/>
                <w:kern w:val="0"/>
                <w:sz w:val="28"/>
                <w:szCs w:val="28"/>
                <w:highlight w:val="none"/>
              </w:rPr>
            </w:pPr>
            <w:r>
              <w:rPr>
                <w:rFonts w:hint="eastAsia" w:ascii="仿宋_GB2312" w:hAnsi="Times New Roman" w:eastAsia="仿宋_GB2312" w:cs="仿宋_GB2312"/>
                <w:kern w:val="0"/>
                <w:sz w:val="28"/>
                <w:szCs w:val="28"/>
                <w:highlight w:val="none"/>
                <w:lang w:bidi="ar"/>
              </w:rPr>
              <w:t>法定代表人</w:t>
            </w:r>
            <w:r>
              <w:rPr>
                <w:rFonts w:hint="eastAsia" w:ascii="Times New Roman" w:hAnsi="Times New Roman" w:eastAsia="Times New Roman"/>
                <w:kern w:val="0"/>
                <w:sz w:val="28"/>
                <w:szCs w:val="28"/>
                <w:highlight w:val="none"/>
                <w:lang w:bidi="ar"/>
              </w:rPr>
              <w:t>/</w:t>
            </w:r>
            <w:r>
              <w:rPr>
                <w:rFonts w:hint="eastAsia" w:ascii="仿宋_GB2312" w:hAnsi="Times New Roman" w:eastAsia="仿宋_GB2312" w:cs="仿宋_GB2312"/>
                <w:kern w:val="0"/>
                <w:sz w:val="28"/>
                <w:szCs w:val="28"/>
                <w:highlight w:val="none"/>
                <w:lang w:bidi="ar"/>
              </w:rPr>
              <w:t>执行事务合伙人委派代表或授权代表：</w:t>
            </w:r>
          </w:p>
        </w:tc>
        <w:tc>
          <w:tcPr>
            <w:tcW w:w="5329" w:type="dxa"/>
            <w:tcBorders>
              <w:top w:val="nil"/>
              <w:left w:val="nil"/>
              <w:bottom w:val="nil"/>
              <w:right w:val="nil"/>
              <w:tl2br w:val="nil"/>
              <w:tr2bl w:val="nil"/>
            </w:tcBorders>
            <w:vAlign w:val="bottom"/>
          </w:tcPr>
          <w:p w14:paraId="1EF6B163">
            <w:pPr>
              <w:autoSpaceDE w:val="0"/>
              <w:jc w:val="left"/>
              <w:rPr>
                <w:rFonts w:ascii="Times New Roman" w:hAnsi="Times New Roman" w:eastAsia="仿宋_GB2312" w:cs="仿宋_GB2312"/>
                <w:kern w:val="0"/>
                <w:sz w:val="28"/>
                <w:szCs w:val="28"/>
                <w:highlight w:val="none"/>
              </w:rPr>
            </w:pPr>
            <w:r>
              <w:rPr>
                <w:rFonts w:hint="eastAsia" w:ascii="Times New Roman" w:hAnsi="Times New Roman" w:eastAsia="Times New Roman"/>
                <w:kern w:val="0"/>
                <w:sz w:val="28"/>
                <w:szCs w:val="28"/>
                <w:highlight w:val="none"/>
                <w:u w:val="single"/>
                <w:lang w:bidi="ar"/>
              </w:rPr>
              <w:t xml:space="preserve">                      </w:t>
            </w:r>
            <w:r>
              <w:rPr>
                <w:rFonts w:hint="eastAsia" w:ascii="仿宋_GB2312" w:hAnsi="Times New Roman" w:eastAsia="仿宋_GB2312" w:cs="仿宋_GB2312"/>
                <w:kern w:val="0"/>
                <w:sz w:val="28"/>
                <w:szCs w:val="28"/>
                <w:highlight w:val="none"/>
                <w:lang w:bidi="ar"/>
              </w:rPr>
              <w:t>（签字）</w:t>
            </w:r>
          </w:p>
        </w:tc>
      </w:tr>
    </w:tbl>
    <w:p w14:paraId="5743C971">
      <w:pPr>
        <w:spacing w:line="600" w:lineRule="exact"/>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7A74833D">
      <w:pPr>
        <w:spacing w:line="600" w:lineRule="exact"/>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p>
    <w:p w14:paraId="5B3BD09C">
      <w:pPr>
        <w:spacing w:line="600" w:lineRule="exact"/>
        <w:rPr>
          <w:rFonts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bidi="ar"/>
        </w:rPr>
        <w:t xml:space="preserve">                              </w:t>
      </w:r>
      <w:r>
        <w:rPr>
          <w:rFonts w:hint="eastAsia" w:ascii="仿宋_GB2312" w:hAnsi="Times New Roman" w:eastAsia="仿宋_GB2312" w:cs="仿宋_GB2312"/>
          <w:sz w:val="28"/>
          <w:szCs w:val="28"/>
          <w:highlight w:val="none"/>
          <w:lang w:bidi="ar"/>
        </w:rPr>
        <w:t>日期：</w:t>
      </w:r>
      <w:r>
        <w:rPr>
          <w:rFonts w:hint="eastAsia" w:ascii="Times New Roman" w:hAnsi="Times New Roman" w:eastAsia="仿宋_GB2312" w:cs="仿宋_GB2312"/>
          <w:sz w:val="28"/>
          <w:szCs w:val="28"/>
          <w:highlight w:val="none"/>
          <w:lang w:bidi="ar"/>
        </w:rPr>
        <w:t xml:space="preserve">       </w:t>
      </w:r>
      <w:r>
        <w:rPr>
          <w:rFonts w:hint="eastAsia" w:ascii="仿宋_GB2312" w:hAnsi="Times New Roman" w:eastAsia="仿宋_GB2312" w:cs="仿宋_GB2312"/>
          <w:sz w:val="28"/>
          <w:szCs w:val="28"/>
          <w:highlight w:val="none"/>
          <w:lang w:bidi="ar"/>
        </w:rPr>
        <w:t>年</w:t>
      </w:r>
      <w:r>
        <w:rPr>
          <w:rFonts w:hint="eastAsia" w:ascii="Times New Roman" w:hAnsi="Times New Roman" w:eastAsia="仿宋_GB2312" w:cs="仿宋_GB2312"/>
          <w:sz w:val="28"/>
          <w:szCs w:val="28"/>
          <w:highlight w:val="none"/>
          <w:lang w:bidi="ar"/>
        </w:rPr>
        <w:t xml:space="preserve">    </w:t>
      </w:r>
      <w:r>
        <w:rPr>
          <w:rFonts w:hint="eastAsia" w:ascii="仿宋_GB2312" w:hAnsi="Times New Roman" w:eastAsia="仿宋_GB2312" w:cs="仿宋_GB2312"/>
          <w:sz w:val="28"/>
          <w:szCs w:val="28"/>
          <w:highlight w:val="none"/>
          <w:lang w:bidi="ar"/>
        </w:rPr>
        <w:t>月</w:t>
      </w:r>
      <w:r>
        <w:rPr>
          <w:rFonts w:hint="eastAsia" w:ascii="Times New Roman" w:hAnsi="Times New Roman" w:eastAsia="仿宋_GB2312" w:cs="仿宋_GB2312"/>
          <w:sz w:val="28"/>
          <w:szCs w:val="28"/>
          <w:highlight w:val="none"/>
          <w:lang w:bidi="ar"/>
        </w:rPr>
        <w:t xml:space="preserve">   </w:t>
      </w:r>
      <w:r>
        <w:rPr>
          <w:rFonts w:hint="eastAsia" w:ascii="仿宋_GB2312" w:hAnsi="Times New Roman" w:eastAsia="仿宋_GB2312" w:cs="仿宋_GB2312"/>
          <w:sz w:val="28"/>
          <w:szCs w:val="28"/>
          <w:highlight w:val="none"/>
          <w:lang w:bidi="ar"/>
        </w:rPr>
        <w:t>日</w:t>
      </w:r>
    </w:p>
    <w:p w14:paraId="3999DB93">
      <w:pPr>
        <w:spacing w:line="600" w:lineRule="exact"/>
        <w:rPr>
          <w:rFonts w:ascii="Times New Roman" w:hAnsi="Times New Roman" w:eastAsia="仿宋_GB2312" w:cs="仿宋_GB2312"/>
          <w:sz w:val="32"/>
          <w:szCs w:val="32"/>
          <w:highlight w:val="none"/>
          <w:lang w:bidi="ar"/>
        </w:rPr>
      </w:pPr>
      <w:r>
        <w:rPr>
          <w:rFonts w:hint="eastAsia" w:ascii="Times New Roman" w:hAnsi="Times New Roman" w:eastAsia="仿宋_GB2312" w:cs="仿宋_GB2312"/>
          <w:sz w:val="32"/>
          <w:szCs w:val="32"/>
          <w:highlight w:val="none"/>
          <w:lang w:bidi="ar"/>
        </w:rPr>
        <w:br w:type="page"/>
      </w:r>
    </w:p>
    <w:p w14:paraId="09CE73AC">
      <w:pPr>
        <w:pStyle w:val="5"/>
        <w:rPr>
          <w:highlight w:val="none"/>
          <w:lang w:bidi="ar"/>
        </w:rPr>
      </w:pPr>
      <w:r>
        <w:rPr>
          <w:rFonts w:hint="eastAsia"/>
          <w:sz w:val="44"/>
          <w:szCs w:val="44"/>
          <w:highlight w:val="none"/>
        </w:rPr>
        <w:t>文 件 清</w:t>
      </w:r>
      <w:r>
        <w:rPr>
          <w:sz w:val="44"/>
          <w:szCs w:val="44"/>
          <w:highlight w:val="none"/>
        </w:rPr>
        <w:t xml:space="preserve"> </w:t>
      </w:r>
      <w:r>
        <w:rPr>
          <w:rFonts w:hint="eastAsia"/>
          <w:sz w:val="44"/>
          <w:szCs w:val="44"/>
          <w:highlight w:val="none"/>
        </w:rPr>
        <w:t>单</w:t>
      </w:r>
    </w:p>
    <w:p w14:paraId="72FEB185">
      <w:pPr>
        <w:rPr>
          <w:rFonts w:hint="eastAsia" w:ascii="仿宋_GB2312" w:hAnsi="宋体" w:eastAsia="仿宋_GB2312" w:cs="宋体"/>
          <w:bCs/>
          <w:sz w:val="28"/>
          <w:szCs w:val="28"/>
          <w:highlight w:val="none"/>
        </w:rPr>
      </w:pPr>
      <w:r>
        <w:rPr>
          <w:rFonts w:hint="eastAsia" w:ascii="仿宋_GB2312" w:eastAsia="仿宋_GB2312"/>
          <w:sz w:val="28"/>
          <w:szCs w:val="28"/>
          <w:highlight w:val="none"/>
        </w:rPr>
        <w:t>1.</w:t>
      </w:r>
      <w:r>
        <w:rPr>
          <w:rFonts w:hint="eastAsia" w:ascii="仿宋_GB2312" w:hAnsi="宋体" w:eastAsia="仿宋_GB2312" w:cs="宋体"/>
          <w:bCs/>
          <w:sz w:val="28"/>
          <w:szCs w:val="28"/>
          <w:highlight w:val="none"/>
        </w:rPr>
        <w:t>申报机构应为中华人民共和国境内注册的公司制或有限合伙制企业：提供营业执照复印件及申报机构基本情况表（格式见附件1）；</w:t>
      </w:r>
    </w:p>
    <w:p w14:paraId="61EF208E">
      <w:pPr>
        <w:rPr>
          <w:rFonts w:hint="eastAsia" w:ascii="仿宋_GB2312" w:hAnsi="宋体" w:eastAsia="仿宋_GB2312" w:cs="宋体"/>
          <w:bCs/>
          <w:sz w:val="28"/>
          <w:szCs w:val="28"/>
          <w:highlight w:val="none"/>
        </w:rPr>
      </w:pPr>
      <w:r>
        <w:rPr>
          <w:rFonts w:hint="eastAsia" w:ascii="仿宋_GB2312" w:hAnsi="宋体" w:eastAsia="仿宋_GB2312" w:cs="宋体"/>
          <w:bCs/>
          <w:sz w:val="28"/>
          <w:szCs w:val="28"/>
          <w:highlight w:val="none"/>
        </w:rPr>
        <w:t>2.基金组建方案（格式见附件</w:t>
      </w:r>
      <w:r>
        <w:rPr>
          <w:rFonts w:ascii="仿宋_GB2312" w:hAnsi="宋体" w:eastAsia="仿宋_GB2312" w:cs="宋体"/>
          <w:bCs/>
          <w:sz w:val="28"/>
          <w:szCs w:val="28"/>
          <w:highlight w:val="none"/>
        </w:rPr>
        <w:t>2</w:t>
      </w:r>
      <w:r>
        <w:rPr>
          <w:rFonts w:hint="eastAsia" w:ascii="仿宋_GB2312" w:hAnsi="宋体" w:eastAsia="仿宋_GB2312" w:cs="宋体"/>
          <w:bCs/>
          <w:sz w:val="28"/>
          <w:szCs w:val="28"/>
          <w:highlight w:val="none"/>
        </w:rPr>
        <w:t>）。</w:t>
      </w:r>
    </w:p>
    <w:p w14:paraId="70C69C3A">
      <w:pPr>
        <w:rPr>
          <w:rFonts w:hint="eastAsia" w:ascii="仿宋_GB2312" w:hAnsi="仿宋_GB2312" w:eastAsia="仿宋_GB2312" w:cs="仿宋_GB2312"/>
          <w:b/>
          <w:sz w:val="24"/>
          <w:highlight w:val="none"/>
          <w:lang w:bidi="ar"/>
        </w:rPr>
      </w:pPr>
    </w:p>
    <w:p w14:paraId="6383C5F9">
      <w:pPr>
        <w:pStyle w:val="5"/>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附件1（格式）</w:t>
      </w:r>
    </w:p>
    <w:p w14:paraId="1167BEC8">
      <w:pPr>
        <w:pStyle w:val="5"/>
        <w:jc w:val="center"/>
        <w:rPr>
          <w:rFonts w:hint="eastAsia" w:ascii="方正小标宋简体" w:hAnsi="方正小标宋简体" w:eastAsia="方正小标宋简体" w:cs="方正小标宋简体"/>
          <w:b w:val="0"/>
          <w:kern w:val="0"/>
          <w:sz w:val="44"/>
          <w:szCs w:val="44"/>
          <w:highlight w:val="none"/>
          <w:lang w:bidi="ar"/>
        </w:rPr>
      </w:pPr>
      <w:r>
        <w:rPr>
          <w:rFonts w:hint="eastAsia" w:ascii="方正小标宋简体" w:hAnsi="方正小标宋简体" w:eastAsia="方正小标宋简体" w:cs="方正小标宋简体"/>
          <w:b w:val="0"/>
          <w:bCs w:val="0"/>
          <w:kern w:val="0"/>
          <w:sz w:val="44"/>
          <w:szCs w:val="44"/>
          <w:highlight w:val="none"/>
          <w:lang w:bidi="ar"/>
        </w:rPr>
        <w:t>申报机构基本情况表</w:t>
      </w:r>
    </w:p>
    <w:tbl>
      <w:tblPr>
        <w:tblStyle w:val="20"/>
        <w:tblW w:w="5043" w:type="pct"/>
        <w:jc w:val="center"/>
        <w:tblLayout w:type="autofit"/>
        <w:tblCellMar>
          <w:top w:w="15" w:type="dxa"/>
          <w:left w:w="15" w:type="dxa"/>
          <w:bottom w:w="15" w:type="dxa"/>
          <w:right w:w="15" w:type="dxa"/>
        </w:tblCellMar>
      </w:tblPr>
      <w:tblGrid>
        <w:gridCol w:w="703"/>
        <w:gridCol w:w="1271"/>
        <w:gridCol w:w="1894"/>
        <w:gridCol w:w="2088"/>
        <w:gridCol w:w="2438"/>
      </w:tblGrid>
      <w:tr w14:paraId="34370A10">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7881AF6">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机构名称</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79181E2">
            <w:pPr>
              <w:rPr>
                <w:rFonts w:hint="eastAsia" w:ascii="仿宋_GB2312" w:hAnsi="仿宋" w:eastAsia="仿宋_GB2312" w:cs="仿宋_GB2312"/>
                <w:kern w:val="0"/>
                <w:sz w:val="24"/>
                <w:highlight w:val="none"/>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AEA8E05">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法定代表人</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85087C0">
            <w:pPr>
              <w:rPr>
                <w:rFonts w:hint="eastAsia" w:ascii="仿宋_GB2312" w:hAnsi="仿宋" w:eastAsia="仿宋_GB2312" w:cs="仿宋_GB2312"/>
                <w:kern w:val="0"/>
                <w:sz w:val="24"/>
                <w:highlight w:val="none"/>
              </w:rPr>
            </w:pPr>
          </w:p>
        </w:tc>
      </w:tr>
      <w:tr w14:paraId="77670A83">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B77C0D1">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注册地址</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6FBB7E2">
            <w:pPr>
              <w:rPr>
                <w:rFonts w:hint="eastAsia" w:ascii="仿宋_GB2312" w:hAnsi="仿宋" w:eastAsia="仿宋_GB2312" w:cs="仿宋_GB2312"/>
                <w:kern w:val="0"/>
                <w:sz w:val="24"/>
                <w:highlight w:val="none"/>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C705473">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统一社会信用代码</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7E6CF4F">
            <w:pPr>
              <w:rPr>
                <w:rFonts w:hint="eastAsia" w:ascii="仿宋_GB2312" w:hAnsi="仿宋" w:eastAsia="仿宋_GB2312" w:cs="仿宋_GB2312"/>
                <w:kern w:val="0"/>
                <w:sz w:val="24"/>
                <w:highlight w:val="none"/>
              </w:rPr>
            </w:pPr>
          </w:p>
        </w:tc>
      </w:tr>
      <w:tr w14:paraId="202A23F3">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F97E632">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注册资本</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E212AC9">
            <w:pPr>
              <w:rPr>
                <w:rFonts w:hint="eastAsia" w:ascii="仿宋_GB2312" w:hAnsi="仿宋" w:eastAsia="仿宋_GB2312" w:cs="仿宋_GB2312"/>
                <w:kern w:val="0"/>
                <w:sz w:val="24"/>
                <w:highlight w:val="none"/>
              </w:rPr>
            </w:pPr>
            <w:r>
              <w:rPr>
                <w:rFonts w:hint="eastAsia" w:ascii="仿宋_GB2312" w:hAnsi="仿宋" w:eastAsia="仿宋_GB2312"/>
                <w:kern w:val="0"/>
                <w:sz w:val="24"/>
                <w:highlight w:val="none"/>
                <w:u w:val="single"/>
                <w:lang w:bidi="ar"/>
              </w:rPr>
              <w:t xml:space="preserve">      </w:t>
            </w:r>
            <w:r>
              <w:rPr>
                <w:rFonts w:hint="eastAsia" w:ascii="仿宋_GB2312" w:hAnsi="仿宋" w:eastAsia="仿宋_GB2312" w:cs="仿宋_GB2312"/>
                <w:kern w:val="0"/>
                <w:sz w:val="24"/>
                <w:highlight w:val="none"/>
                <w:lang w:bidi="ar"/>
              </w:rPr>
              <w:t>万元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8FCACEA">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实缴出资</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73AB6FF">
            <w:pPr>
              <w:rPr>
                <w:rFonts w:hint="eastAsia" w:ascii="仿宋_GB2312" w:hAnsi="仿宋" w:eastAsia="仿宋_GB2312" w:cs="仿宋_GB2312"/>
                <w:kern w:val="0"/>
                <w:sz w:val="24"/>
                <w:highlight w:val="none"/>
              </w:rPr>
            </w:pPr>
            <w:r>
              <w:rPr>
                <w:rFonts w:hint="eastAsia" w:ascii="仿宋_GB2312" w:hAnsi="仿宋" w:eastAsia="仿宋_GB2312"/>
                <w:kern w:val="0"/>
                <w:sz w:val="24"/>
                <w:highlight w:val="none"/>
                <w:u w:val="single"/>
                <w:lang w:bidi="ar"/>
              </w:rPr>
              <w:t xml:space="preserve">        </w:t>
            </w:r>
            <w:r>
              <w:rPr>
                <w:rFonts w:hint="eastAsia" w:ascii="仿宋_GB2312" w:hAnsi="仿宋" w:eastAsia="仿宋_GB2312" w:cs="仿宋_GB2312"/>
                <w:kern w:val="0"/>
                <w:sz w:val="24"/>
                <w:highlight w:val="none"/>
                <w:lang w:bidi="ar"/>
              </w:rPr>
              <w:t>万元</w:t>
            </w:r>
          </w:p>
        </w:tc>
      </w:tr>
      <w:tr w14:paraId="4A68D557">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D000D68">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管理人登记编码</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AEAB804">
            <w:pPr>
              <w:rPr>
                <w:rFonts w:hint="eastAsia" w:ascii="仿宋_GB2312" w:hAnsi="仿宋" w:eastAsia="仿宋_GB2312" w:cs="仿宋_GB2312"/>
                <w:kern w:val="0"/>
                <w:sz w:val="24"/>
                <w:highlight w:val="none"/>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D8F5863">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员工人数</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A73F414">
            <w:pPr>
              <w:rPr>
                <w:rFonts w:hint="eastAsia" w:ascii="仿宋_GB2312" w:hAnsi="仿宋" w:eastAsia="仿宋_GB2312" w:cs="仿宋_GB2312"/>
                <w:kern w:val="0"/>
                <w:sz w:val="24"/>
                <w:highlight w:val="none"/>
              </w:rPr>
            </w:pPr>
          </w:p>
        </w:tc>
      </w:tr>
      <w:tr w14:paraId="2756D36E">
        <w:tblPrEx>
          <w:tblCellMar>
            <w:top w:w="15" w:type="dxa"/>
            <w:left w:w="15" w:type="dxa"/>
            <w:bottom w:w="15" w:type="dxa"/>
            <w:right w:w="15" w:type="dxa"/>
          </w:tblCellMar>
        </w:tblPrEx>
        <w:trPr>
          <w:trHeight w:val="1020" w:hRule="atLeast"/>
          <w:jc w:val="center"/>
        </w:trPr>
        <w:tc>
          <w:tcPr>
            <w:tcW w:w="1176" w:type="pct"/>
            <w:gridSpan w:val="2"/>
            <w:tcBorders>
              <w:top w:val="single" w:color="808080" w:sz="6" w:space="0"/>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1FE7E9E">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累计管理基金认缴规模</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1B89C16">
            <w:pPr>
              <w:rPr>
                <w:rFonts w:hint="eastAsia" w:ascii="仿宋_GB2312" w:hAnsi="仿宋" w:eastAsia="仿宋_GB2312" w:cs="仿宋_GB2312"/>
                <w:kern w:val="0"/>
                <w:sz w:val="24"/>
                <w:highlight w:val="none"/>
              </w:rPr>
            </w:pPr>
            <w:r>
              <w:rPr>
                <w:rFonts w:hint="eastAsia" w:ascii="仿宋_GB2312" w:hAnsi="仿宋" w:eastAsia="仿宋_GB2312"/>
                <w:kern w:val="0"/>
                <w:sz w:val="24"/>
                <w:highlight w:val="none"/>
                <w:u w:val="single"/>
                <w:lang w:bidi="ar"/>
              </w:rPr>
              <w:t xml:space="preserve">      </w:t>
            </w:r>
            <w:r>
              <w:rPr>
                <w:rFonts w:hint="eastAsia" w:ascii="仿宋_GB2312" w:hAnsi="仿宋" w:eastAsia="仿宋_GB2312" w:cs="仿宋_GB2312"/>
                <w:kern w:val="0"/>
                <w:sz w:val="24"/>
                <w:highlight w:val="none"/>
                <w:lang w:bidi="ar"/>
              </w:rPr>
              <w:t>亿元</w:t>
            </w: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958BE53">
            <w:pPr>
              <w:rPr>
                <w:rFonts w:hint="eastAsia" w:ascii="仿宋_GB2312" w:hAnsi="仿宋" w:eastAsia="仿宋_GB2312" w:cs="黑体"/>
                <w:kern w:val="0"/>
                <w:sz w:val="24"/>
                <w:highlight w:val="none"/>
              </w:rPr>
            </w:pPr>
            <w:r>
              <w:rPr>
                <w:rFonts w:hint="eastAsia" w:ascii="仿宋_GB2312" w:hAnsi="仿宋" w:eastAsia="仿宋_GB2312" w:cs="黑体"/>
                <w:kern w:val="0"/>
                <w:sz w:val="24"/>
                <w:highlight w:val="none"/>
                <w:lang w:bidi="ar"/>
              </w:rPr>
              <w:t>累计管理基金实缴规模</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F856954">
            <w:pPr>
              <w:rPr>
                <w:rFonts w:hint="eastAsia" w:ascii="仿宋_GB2312" w:hAnsi="仿宋" w:eastAsia="仿宋_GB2312" w:cs="仿宋_GB2312"/>
                <w:kern w:val="0"/>
                <w:sz w:val="24"/>
                <w:highlight w:val="none"/>
              </w:rPr>
            </w:pPr>
            <w:r>
              <w:rPr>
                <w:rFonts w:hint="eastAsia" w:ascii="仿宋_GB2312" w:hAnsi="仿宋" w:eastAsia="仿宋_GB2312"/>
                <w:kern w:val="0"/>
                <w:sz w:val="24"/>
                <w:highlight w:val="none"/>
                <w:u w:val="single"/>
                <w:lang w:bidi="ar"/>
              </w:rPr>
              <w:t xml:space="preserve">        </w:t>
            </w:r>
            <w:r>
              <w:rPr>
                <w:rFonts w:hint="eastAsia" w:ascii="仿宋_GB2312" w:hAnsi="仿宋" w:eastAsia="仿宋_GB2312" w:cs="仿宋_GB2312"/>
                <w:kern w:val="0"/>
                <w:sz w:val="24"/>
                <w:highlight w:val="none"/>
                <w:lang w:bidi="ar"/>
              </w:rPr>
              <w:t>亿元</w:t>
            </w:r>
          </w:p>
        </w:tc>
      </w:tr>
      <w:tr w14:paraId="05CF7917">
        <w:tblPrEx>
          <w:tblCellMar>
            <w:top w:w="15" w:type="dxa"/>
            <w:left w:w="15" w:type="dxa"/>
            <w:bottom w:w="15" w:type="dxa"/>
            <w:right w:w="15" w:type="dxa"/>
          </w:tblCellMar>
        </w:tblPrEx>
        <w:trPr>
          <w:trHeight w:val="1020" w:hRule="atLeast"/>
          <w:jc w:val="center"/>
        </w:trPr>
        <w:tc>
          <w:tcPr>
            <w:tcW w:w="419" w:type="pct"/>
            <w:vMerge w:val="restart"/>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B1E4DC4">
            <w:pPr>
              <w:rPr>
                <w:rFonts w:hint="eastAsia" w:ascii="仿宋_GB2312" w:hAnsi="仿宋" w:eastAsia="仿宋_GB2312" w:cs="仿宋_GB2312"/>
                <w:kern w:val="0"/>
                <w:sz w:val="24"/>
                <w:highlight w:val="none"/>
              </w:rPr>
            </w:pPr>
            <w:r>
              <w:rPr>
                <w:rFonts w:hint="eastAsia" w:ascii="仿宋_GB2312" w:hAnsi="仿宋" w:eastAsia="仿宋_GB2312" w:cs="黑体"/>
                <w:kern w:val="0"/>
                <w:sz w:val="24"/>
                <w:highlight w:val="none"/>
                <w:lang w:bidi="ar"/>
              </w:rPr>
              <w:t>联系人</w:t>
            </w: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F31C326">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bidi="ar"/>
              </w:rPr>
              <w:t>姓名</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04DBE9FC">
            <w:pPr>
              <w:rPr>
                <w:rFonts w:hint="eastAsia" w:ascii="仿宋_GB2312" w:hAnsi="仿宋" w:eastAsia="仿宋_GB2312" w:cs="仿宋_GB2312"/>
                <w:kern w:val="0"/>
                <w:sz w:val="24"/>
                <w:highlight w:val="none"/>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763EA351">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bidi="ar"/>
              </w:rPr>
              <w:t>职务</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5F770812">
            <w:pPr>
              <w:rPr>
                <w:rFonts w:hint="eastAsia" w:ascii="仿宋_GB2312" w:hAnsi="仿宋" w:eastAsia="仿宋_GB2312" w:cs="仿宋_GB2312"/>
                <w:kern w:val="0"/>
                <w:sz w:val="24"/>
                <w:highlight w:val="none"/>
              </w:rPr>
            </w:pPr>
          </w:p>
        </w:tc>
      </w:tr>
      <w:tr w14:paraId="16058CAC">
        <w:tblPrEx>
          <w:tblCellMar>
            <w:top w:w="15" w:type="dxa"/>
            <w:left w:w="15" w:type="dxa"/>
            <w:bottom w:w="15" w:type="dxa"/>
            <w:right w:w="15" w:type="dxa"/>
          </w:tblCellMar>
        </w:tblPrEx>
        <w:trPr>
          <w:trHeight w:val="1020" w:hRule="atLeast"/>
          <w:jc w:val="center"/>
        </w:trPr>
        <w:tc>
          <w:tcPr>
            <w:tcW w:w="419"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C31F700">
            <w:pPr>
              <w:rPr>
                <w:rFonts w:hint="eastAsia" w:ascii="仿宋_GB2312" w:hAnsi="仿宋" w:eastAsia="仿宋_GB2312"/>
                <w:sz w:val="20"/>
                <w:szCs w:val="20"/>
                <w:highlight w:val="none"/>
              </w:rPr>
            </w:pP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607921A">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bidi="ar"/>
              </w:rPr>
              <w:t>联系电话</w:t>
            </w:r>
          </w:p>
        </w:tc>
        <w:tc>
          <w:tcPr>
            <w:tcW w:w="1128"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22DF3EA0">
            <w:pPr>
              <w:rPr>
                <w:rFonts w:hint="eastAsia" w:ascii="仿宋_GB2312" w:hAnsi="仿宋" w:eastAsia="仿宋_GB2312" w:cs="仿宋_GB2312"/>
                <w:kern w:val="0"/>
                <w:sz w:val="24"/>
                <w:highlight w:val="none"/>
              </w:rPr>
            </w:pPr>
          </w:p>
        </w:tc>
        <w:tc>
          <w:tcPr>
            <w:tcW w:w="1244"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1FC4CCF0">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bidi="ar"/>
              </w:rPr>
              <w:t>电子邮箱</w:t>
            </w:r>
          </w:p>
        </w:tc>
        <w:tc>
          <w:tcPr>
            <w:tcW w:w="1452"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9D3B62D">
            <w:pPr>
              <w:rPr>
                <w:rFonts w:hint="eastAsia" w:ascii="仿宋_GB2312" w:hAnsi="仿宋" w:eastAsia="仿宋_GB2312" w:cs="仿宋_GB2312"/>
                <w:kern w:val="0"/>
                <w:sz w:val="24"/>
                <w:highlight w:val="none"/>
              </w:rPr>
            </w:pPr>
          </w:p>
        </w:tc>
      </w:tr>
      <w:tr w14:paraId="2A1C8744">
        <w:tblPrEx>
          <w:tblCellMar>
            <w:top w:w="15" w:type="dxa"/>
            <w:left w:w="15" w:type="dxa"/>
            <w:bottom w:w="15" w:type="dxa"/>
            <w:right w:w="15" w:type="dxa"/>
          </w:tblCellMar>
        </w:tblPrEx>
        <w:trPr>
          <w:trHeight w:val="1020" w:hRule="atLeast"/>
          <w:jc w:val="center"/>
        </w:trPr>
        <w:tc>
          <w:tcPr>
            <w:tcW w:w="419" w:type="pct"/>
            <w:vMerge w:val="continue"/>
            <w:tcBorders>
              <w:top w:val="nil"/>
              <w:left w:val="single" w:color="808080" w:sz="6" w:space="0"/>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378D0232">
            <w:pPr>
              <w:rPr>
                <w:rFonts w:hint="eastAsia" w:ascii="仿宋_GB2312" w:hAnsi="仿宋" w:eastAsia="仿宋_GB2312"/>
                <w:sz w:val="20"/>
                <w:szCs w:val="20"/>
                <w:highlight w:val="none"/>
              </w:rPr>
            </w:pPr>
          </w:p>
        </w:tc>
        <w:tc>
          <w:tcPr>
            <w:tcW w:w="757" w:type="pct"/>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476CC68B">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bidi="ar"/>
              </w:rPr>
              <w:t>通信地址</w:t>
            </w:r>
          </w:p>
        </w:tc>
        <w:tc>
          <w:tcPr>
            <w:tcW w:w="3824" w:type="pct"/>
            <w:gridSpan w:val="3"/>
            <w:tcBorders>
              <w:top w:val="single" w:color="808080" w:sz="6" w:space="0"/>
              <w:left w:val="nil"/>
              <w:bottom w:val="single" w:color="808080" w:sz="6" w:space="0"/>
              <w:right w:val="single" w:color="808080" w:sz="6" w:space="0"/>
              <w:tl2br w:val="nil"/>
              <w:tr2bl w:val="nil"/>
            </w:tcBorders>
            <w:shd w:val="clear" w:color="auto" w:fill="FFFFFF"/>
            <w:tcMar>
              <w:top w:w="0" w:type="dxa"/>
              <w:left w:w="0" w:type="dxa"/>
              <w:bottom w:w="0" w:type="dxa"/>
              <w:right w:w="0" w:type="dxa"/>
            </w:tcMar>
            <w:vAlign w:val="center"/>
          </w:tcPr>
          <w:p w14:paraId="6DDCDCAE">
            <w:pPr>
              <w:rPr>
                <w:rFonts w:hint="eastAsia" w:ascii="仿宋_GB2312" w:hAnsi="仿宋" w:eastAsia="仿宋_GB2312" w:cs="仿宋_GB2312"/>
                <w:kern w:val="0"/>
                <w:sz w:val="24"/>
                <w:highlight w:val="none"/>
              </w:rPr>
            </w:pPr>
          </w:p>
        </w:tc>
      </w:tr>
    </w:tbl>
    <w:p w14:paraId="143D0477">
      <w:pPr>
        <w:pStyle w:val="5"/>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附件</w:t>
      </w:r>
      <w:r>
        <w:rPr>
          <w:rFonts w:ascii="仿宋_GB2312" w:hAnsi="仿宋_GB2312" w:eastAsia="仿宋_GB2312" w:cs="仿宋_GB2312"/>
          <w:kern w:val="0"/>
          <w:sz w:val="24"/>
          <w:highlight w:val="none"/>
          <w:lang w:bidi="ar"/>
        </w:rPr>
        <w:t>2</w:t>
      </w:r>
      <w:r>
        <w:rPr>
          <w:rFonts w:hint="eastAsia" w:ascii="仿宋_GB2312" w:hAnsi="仿宋_GB2312" w:eastAsia="仿宋_GB2312" w:cs="仿宋_GB2312"/>
          <w:kern w:val="0"/>
          <w:sz w:val="24"/>
          <w:highlight w:val="none"/>
          <w:lang w:bidi="ar"/>
        </w:rPr>
        <w:t>（格式）</w:t>
      </w:r>
    </w:p>
    <w:p w14:paraId="448943A7">
      <w:pPr>
        <w:pStyle w:val="5"/>
        <w:jc w:val="center"/>
        <w:rPr>
          <w:rFonts w:hint="eastAsia" w:ascii="方正小标宋简体" w:hAnsi="方正小标宋简体" w:eastAsia="方正小标宋简体" w:cs="方正小标宋简体"/>
          <w:kern w:val="0"/>
          <w:sz w:val="44"/>
          <w:szCs w:val="44"/>
          <w:highlight w:val="none"/>
          <w:lang w:bidi="ar"/>
        </w:rPr>
      </w:pPr>
      <w:r>
        <w:rPr>
          <w:rFonts w:hint="eastAsia" w:ascii="方正小标宋简体" w:hAnsi="方正小标宋简体" w:eastAsia="方正小标宋简体" w:cs="方正小标宋简体"/>
          <w:b w:val="0"/>
          <w:bCs w:val="0"/>
          <w:kern w:val="0"/>
          <w:sz w:val="44"/>
          <w:szCs w:val="44"/>
          <w:highlight w:val="none"/>
          <w:lang w:bidi="ar"/>
        </w:rPr>
        <w:t>基金组建方案</w:t>
      </w:r>
    </w:p>
    <w:p w14:paraId="7B243F29">
      <w:pPr>
        <w:pStyle w:val="24"/>
        <w:numPr>
          <w:ilvl w:val="0"/>
          <w:numId w:val="2"/>
        </w:numPr>
        <w:spacing w:line="580" w:lineRule="exact"/>
        <w:ind w:firstLineChars="0"/>
        <w:outlineLvl w:val="3"/>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项目背景介绍</w:t>
      </w:r>
    </w:p>
    <w:p w14:paraId="19F35739">
      <w:pPr>
        <w:pStyle w:val="24"/>
        <w:numPr>
          <w:ilvl w:val="0"/>
          <w:numId w:val="2"/>
        </w:numPr>
        <w:spacing w:line="580" w:lineRule="exact"/>
        <w:ind w:firstLineChars="0"/>
        <w:outlineLvl w:val="3"/>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基金投资方案</w:t>
      </w:r>
    </w:p>
    <w:p w14:paraId="4EC21249">
      <w:pPr>
        <w:pStyle w:val="24"/>
        <w:numPr>
          <w:ilvl w:val="0"/>
          <w:numId w:val="3"/>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基金关键要素</w:t>
      </w:r>
    </w:p>
    <w:tbl>
      <w:tblPr>
        <w:tblStyle w:val="21"/>
        <w:tblW w:w="5383"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015"/>
        <w:gridCol w:w="1642"/>
        <w:gridCol w:w="1831"/>
        <w:gridCol w:w="1922"/>
      </w:tblGrid>
      <w:tr w14:paraId="6776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trPr>
        <w:tc>
          <w:tcPr>
            <w:tcW w:w="962" w:type="pct"/>
            <w:tcBorders>
              <w:top w:val="double" w:color="auto" w:sz="4" w:space="0"/>
            </w:tcBorders>
            <w:vAlign w:val="center"/>
          </w:tcPr>
          <w:p w14:paraId="7219B656">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关键条款/</w:t>
            </w:r>
            <w:r>
              <w:rPr>
                <w:rFonts w:hint="eastAsia" w:ascii="仿宋_GB2312" w:eastAsia="仿宋_GB2312"/>
                <w:b/>
                <w:bCs/>
                <w:sz w:val="24"/>
                <w:highlight w:val="none"/>
                <w:lang w:eastAsia="zh-Hans"/>
              </w:rPr>
              <w:t>要素</w:t>
            </w:r>
          </w:p>
        </w:tc>
        <w:tc>
          <w:tcPr>
            <w:tcW w:w="4038" w:type="pct"/>
            <w:gridSpan w:val="4"/>
            <w:tcBorders>
              <w:top w:val="double" w:color="auto" w:sz="4" w:space="0"/>
            </w:tcBorders>
            <w:vAlign w:val="center"/>
          </w:tcPr>
          <w:p w14:paraId="7666F2F4">
            <w:pPr>
              <w:spacing w:line="276" w:lineRule="auto"/>
              <w:jc w:val="center"/>
              <w:rPr>
                <w:rFonts w:ascii="仿宋_GB2312" w:eastAsia="仿宋_GB2312"/>
                <w:b/>
                <w:bCs/>
                <w:sz w:val="24"/>
                <w:highlight w:val="none"/>
              </w:rPr>
            </w:pPr>
            <w:r>
              <w:rPr>
                <w:rFonts w:hint="eastAsia" w:ascii="仿宋_GB2312" w:eastAsia="仿宋_GB2312"/>
                <w:b/>
                <w:bCs/>
                <w:sz w:val="24"/>
                <w:highlight w:val="none"/>
              </w:rPr>
              <w:t>主要内容</w:t>
            </w:r>
          </w:p>
        </w:tc>
      </w:tr>
      <w:tr w14:paraId="083D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pct"/>
            <w:vAlign w:val="center"/>
          </w:tcPr>
          <w:p w14:paraId="0173BCDA">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基金规模</w:t>
            </w:r>
          </w:p>
        </w:tc>
        <w:tc>
          <w:tcPr>
            <w:tcW w:w="4038" w:type="pct"/>
            <w:gridSpan w:val="4"/>
            <w:vAlign w:val="center"/>
          </w:tcPr>
          <w:p w14:paraId="6CA7EE78">
            <w:pPr>
              <w:spacing w:line="276" w:lineRule="auto"/>
              <w:jc w:val="center"/>
              <w:rPr>
                <w:rFonts w:ascii="仿宋_GB2312" w:eastAsia="仿宋_GB2312"/>
                <w:sz w:val="24"/>
                <w:highlight w:val="none"/>
              </w:rPr>
            </w:pPr>
          </w:p>
        </w:tc>
      </w:tr>
      <w:tr w14:paraId="322F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2" w:type="pct"/>
            <w:vAlign w:val="center"/>
          </w:tcPr>
          <w:p w14:paraId="358A44F7">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组织</w:t>
            </w:r>
            <w:r>
              <w:rPr>
                <w:rFonts w:hint="eastAsia" w:ascii="仿宋_GB2312" w:eastAsia="仿宋_GB2312"/>
                <w:b/>
                <w:bCs/>
                <w:sz w:val="24"/>
                <w:highlight w:val="none"/>
                <w:lang w:eastAsia="zh-Hans"/>
              </w:rPr>
              <w:t>形式</w:t>
            </w:r>
          </w:p>
        </w:tc>
        <w:tc>
          <w:tcPr>
            <w:tcW w:w="4038" w:type="pct"/>
            <w:gridSpan w:val="4"/>
            <w:vAlign w:val="center"/>
          </w:tcPr>
          <w:p w14:paraId="5268EDD8">
            <w:pPr>
              <w:spacing w:line="276" w:lineRule="auto"/>
              <w:jc w:val="center"/>
              <w:rPr>
                <w:rFonts w:ascii="仿宋_GB2312" w:eastAsia="仿宋_GB2312"/>
                <w:sz w:val="24"/>
                <w:highlight w:val="none"/>
                <w:lang w:eastAsia="zh-Hans"/>
              </w:rPr>
            </w:pPr>
          </w:p>
        </w:tc>
      </w:tr>
      <w:tr w14:paraId="15C2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pct"/>
            <w:vAlign w:val="center"/>
          </w:tcPr>
          <w:p w14:paraId="35E0194A">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注册地</w:t>
            </w:r>
          </w:p>
        </w:tc>
        <w:tc>
          <w:tcPr>
            <w:tcW w:w="4038" w:type="pct"/>
            <w:gridSpan w:val="4"/>
            <w:vAlign w:val="center"/>
          </w:tcPr>
          <w:p w14:paraId="31CFA2AD">
            <w:pPr>
              <w:spacing w:line="276" w:lineRule="auto"/>
              <w:jc w:val="center"/>
              <w:rPr>
                <w:rFonts w:ascii="仿宋_GB2312" w:eastAsia="仿宋_GB2312"/>
                <w:sz w:val="24"/>
                <w:highlight w:val="none"/>
                <w:lang w:eastAsia="zh-Hans"/>
              </w:rPr>
            </w:pPr>
          </w:p>
        </w:tc>
      </w:tr>
      <w:tr w14:paraId="1CCE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62" w:type="pct"/>
            <w:vAlign w:val="center"/>
          </w:tcPr>
          <w:p w14:paraId="43E12408">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存续期限</w:t>
            </w:r>
          </w:p>
        </w:tc>
        <w:tc>
          <w:tcPr>
            <w:tcW w:w="4038" w:type="pct"/>
            <w:gridSpan w:val="4"/>
            <w:vAlign w:val="center"/>
          </w:tcPr>
          <w:p w14:paraId="752E5DB0">
            <w:pPr>
              <w:spacing w:line="276" w:lineRule="auto"/>
              <w:jc w:val="center"/>
              <w:rPr>
                <w:rFonts w:ascii="仿宋_GB2312" w:eastAsia="仿宋_GB2312"/>
                <w:sz w:val="24"/>
                <w:highlight w:val="none"/>
                <w:lang w:eastAsia="zh-Hans"/>
              </w:rPr>
            </w:pPr>
            <w:r>
              <w:rPr>
                <w:rFonts w:hint="eastAsia" w:ascii="仿宋_GB2312" w:eastAsia="仿宋_GB2312"/>
                <w:sz w:val="24"/>
                <w:highlight w:val="none"/>
                <w:lang w:eastAsia="zh-Hans"/>
              </w:rPr>
              <w:t>存续期</w:t>
            </w:r>
            <w:r>
              <w:rPr>
                <w:rFonts w:hint="eastAsia" w:ascii="仿宋_GB2312" w:eastAsia="仿宋_GB2312"/>
                <w:sz w:val="24"/>
                <w:highlight w:val="none"/>
                <w:u w:val="single"/>
                <w:lang w:eastAsia="zh-Hans"/>
              </w:rPr>
              <w:t xml:space="preserve">  </w:t>
            </w:r>
            <w:r>
              <w:rPr>
                <w:rFonts w:hint="eastAsia" w:ascii="仿宋_GB2312" w:eastAsia="仿宋_GB2312"/>
                <w:sz w:val="24"/>
                <w:highlight w:val="none"/>
                <w:lang w:eastAsia="zh-Hans"/>
              </w:rPr>
              <w:t xml:space="preserve">年，其中：投资期 </w:t>
            </w:r>
            <w:r>
              <w:rPr>
                <w:rFonts w:hint="eastAsia" w:ascii="仿宋_GB2312" w:eastAsia="仿宋_GB2312"/>
                <w:sz w:val="24"/>
                <w:highlight w:val="none"/>
              </w:rPr>
              <w:t xml:space="preserve"> </w:t>
            </w:r>
            <w:r>
              <w:rPr>
                <w:rFonts w:hint="eastAsia" w:ascii="仿宋_GB2312" w:eastAsia="仿宋_GB2312"/>
                <w:sz w:val="24"/>
                <w:highlight w:val="none"/>
                <w:u w:val="single"/>
                <w:lang w:eastAsia="zh-Hans"/>
              </w:rPr>
              <w:t xml:space="preserve"> </w:t>
            </w:r>
            <w:r>
              <w:rPr>
                <w:rFonts w:hint="eastAsia" w:ascii="仿宋_GB2312" w:eastAsia="仿宋_GB2312"/>
                <w:sz w:val="24"/>
                <w:highlight w:val="none"/>
                <w:lang w:eastAsia="zh-Hans"/>
              </w:rPr>
              <w:t>年，退出期</w:t>
            </w:r>
            <w:r>
              <w:rPr>
                <w:rFonts w:hint="eastAsia" w:ascii="仿宋_GB2312" w:eastAsia="仿宋_GB2312"/>
                <w:sz w:val="24"/>
                <w:highlight w:val="none"/>
                <w:u w:val="single"/>
                <w:lang w:eastAsia="zh-Hans"/>
              </w:rPr>
              <w:t xml:space="preserve">  </w:t>
            </w:r>
            <w:r>
              <w:rPr>
                <w:rFonts w:hint="eastAsia" w:ascii="仿宋_GB2312" w:eastAsia="仿宋_GB2312"/>
                <w:sz w:val="24"/>
                <w:highlight w:val="none"/>
                <w:lang w:eastAsia="zh-Hans"/>
              </w:rPr>
              <w:t>年。</w:t>
            </w:r>
          </w:p>
        </w:tc>
      </w:tr>
      <w:tr w14:paraId="046B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2" w:type="pct"/>
            <w:vAlign w:val="center"/>
          </w:tcPr>
          <w:p w14:paraId="291B1286">
            <w:pPr>
              <w:spacing w:line="276" w:lineRule="auto"/>
              <w:jc w:val="center"/>
              <w:rPr>
                <w:rFonts w:ascii="仿宋_GB2312" w:eastAsia="仿宋_GB2312"/>
                <w:b/>
                <w:bCs/>
                <w:sz w:val="24"/>
                <w:highlight w:val="none"/>
              </w:rPr>
            </w:pPr>
            <w:r>
              <w:rPr>
                <w:rFonts w:hint="eastAsia" w:ascii="仿宋_GB2312" w:eastAsia="仿宋_GB2312"/>
                <w:b/>
                <w:bCs/>
                <w:sz w:val="24"/>
                <w:highlight w:val="none"/>
              </w:rPr>
              <w:t>托管要求</w:t>
            </w:r>
          </w:p>
        </w:tc>
        <w:tc>
          <w:tcPr>
            <w:tcW w:w="4038" w:type="pct"/>
            <w:gridSpan w:val="4"/>
            <w:vAlign w:val="center"/>
          </w:tcPr>
          <w:p w14:paraId="2C1B20B4">
            <w:pPr>
              <w:spacing w:line="276" w:lineRule="auto"/>
              <w:jc w:val="center"/>
              <w:rPr>
                <w:rFonts w:ascii="仿宋_GB2312" w:eastAsia="仿宋_GB2312"/>
                <w:sz w:val="24"/>
                <w:highlight w:val="none"/>
                <w:lang w:eastAsia="zh-Hans"/>
              </w:rPr>
            </w:pPr>
            <w:r>
              <w:rPr>
                <w:rFonts w:hint="eastAsia" w:ascii="仿宋_GB2312" w:eastAsia="仿宋_GB2312"/>
                <w:sz w:val="24"/>
                <w:highlight w:val="none"/>
                <w:lang w:eastAsia="zh-Hans"/>
              </w:rPr>
              <w:t>委托有托管资质的商业银行进行托管。</w:t>
            </w:r>
          </w:p>
        </w:tc>
      </w:tr>
      <w:tr w14:paraId="5783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62" w:type="pct"/>
            <w:vMerge w:val="restart"/>
            <w:vAlign w:val="center"/>
          </w:tcPr>
          <w:p w14:paraId="0376B502">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出资结构</w:t>
            </w:r>
          </w:p>
          <w:p w14:paraId="72E7C05A">
            <w:pPr>
              <w:spacing w:line="276" w:lineRule="auto"/>
              <w:jc w:val="center"/>
              <w:rPr>
                <w:rFonts w:ascii="仿宋_GB2312" w:eastAsia="仿宋_GB2312"/>
                <w:sz w:val="24"/>
                <w:highlight w:val="none"/>
                <w:lang w:eastAsia="zh-Hans"/>
              </w:rPr>
            </w:pPr>
            <w:r>
              <w:rPr>
                <w:rFonts w:hint="eastAsia" w:ascii="仿宋_GB2312" w:eastAsia="仿宋_GB2312"/>
                <w:sz w:val="24"/>
                <w:highlight w:val="none"/>
                <w:lang w:eastAsia="zh-Hans"/>
              </w:rPr>
              <w:t>（包含出资人名称、合伙人类型、认缴出资额、认缴出资比例</w:t>
            </w:r>
            <w:r>
              <w:rPr>
                <w:rFonts w:hint="eastAsia" w:ascii="仿宋_GB2312" w:eastAsia="仿宋_GB2312"/>
                <w:sz w:val="24"/>
                <w:highlight w:val="none"/>
              </w:rPr>
              <w:t>。</w:t>
            </w:r>
          </w:p>
        </w:tc>
        <w:tc>
          <w:tcPr>
            <w:tcW w:w="1098" w:type="pct"/>
            <w:vAlign w:val="center"/>
          </w:tcPr>
          <w:p w14:paraId="01A58F9B">
            <w:pPr>
              <w:spacing w:line="276" w:lineRule="auto"/>
              <w:jc w:val="center"/>
              <w:rPr>
                <w:rFonts w:ascii="仿宋_GB2312" w:eastAsia="仿宋_GB2312"/>
                <w:sz w:val="24"/>
                <w:highlight w:val="none"/>
                <w:lang w:eastAsia="zh-Hans"/>
              </w:rPr>
            </w:pPr>
            <w:r>
              <w:rPr>
                <w:rFonts w:hint="eastAsia" w:ascii="仿宋_GB2312" w:eastAsia="仿宋_GB2312"/>
                <w:sz w:val="24"/>
                <w:highlight w:val="none"/>
                <w:lang w:eastAsia="zh-Hans"/>
              </w:rPr>
              <w:t>出资人名称</w:t>
            </w:r>
          </w:p>
        </w:tc>
        <w:tc>
          <w:tcPr>
            <w:tcW w:w="895" w:type="pct"/>
            <w:vAlign w:val="center"/>
          </w:tcPr>
          <w:p w14:paraId="6B1F0805">
            <w:pPr>
              <w:spacing w:line="276" w:lineRule="auto"/>
              <w:jc w:val="center"/>
              <w:rPr>
                <w:rFonts w:ascii="仿宋_GB2312" w:eastAsia="仿宋_GB2312"/>
                <w:sz w:val="24"/>
                <w:highlight w:val="none"/>
                <w:lang w:eastAsia="zh-Hans"/>
              </w:rPr>
            </w:pPr>
            <w:r>
              <w:rPr>
                <w:rFonts w:hint="eastAsia" w:ascii="仿宋_GB2312" w:eastAsia="仿宋_GB2312"/>
                <w:sz w:val="24"/>
                <w:highlight w:val="none"/>
                <w:lang w:eastAsia="zh-Hans"/>
              </w:rPr>
              <w:t>合伙人类型</w:t>
            </w:r>
          </w:p>
        </w:tc>
        <w:tc>
          <w:tcPr>
            <w:tcW w:w="998" w:type="pct"/>
            <w:vAlign w:val="center"/>
          </w:tcPr>
          <w:p w14:paraId="67D21EF8">
            <w:pPr>
              <w:spacing w:line="276" w:lineRule="auto"/>
              <w:jc w:val="center"/>
              <w:rPr>
                <w:rFonts w:ascii="仿宋_GB2312" w:eastAsia="仿宋_GB2312"/>
                <w:sz w:val="24"/>
                <w:highlight w:val="none"/>
              </w:rPr>
            </w:pPr>
            <w:r>
              <w:rPr>
                <w:rFonts w:hint="eastAsia" w:ascii="仿宋_GB2312" w:eastAsia="仿宋_GB2312"/>
                <w:sz w:val="24"/>
                <w:highlight w:val="none"/>
              </w:rPr>
              <w:t>认缴出资额</w:t>
            </w:r>
          </w:p>
          <w:p w14:paraId="61212B36">
            <w:pPr>
              <w:spacing w:line="276" w:lineRule="auto"/>
              <w:jc w:val="center"/>
              <w:rPr>
                <w:rFonts w:ascii="仿宋_GB2312" w:eastAsia="仿宋_GB2312"/>
                <w:sz w:val="24"/>
                <w:highlight w:val="none"/>
                <w:lang w:eastAsia="zh-Hans"/>
              </w:rPr>
            </w:pPr>
            <w:r>
              <w:rPr>
                <w:rFonts w:hint="eastAsia" w:ascii="仿宋_GB2312" w:eastAsia="仿宋_GB2312"/>
                <w:sz w:val="24"/>
                <w:highlight w:val="none"/>
              </w:rPr>
              <w:t>（亿元）</w:t>
            </w:r>
          </w:p>
        </w:tc>
        <w:tc>
          <w:tcPr>
            <w:tcW w:w="1047" w:type="pct"/>
            <w:vAlign w:val="center"/>
          </w:tcPr>
          <w:p w14:paraId="5B5F68DF">
            <w:pPr>
              <w:spacing w:line="276" w:lineRule="auto"/>
              <w:jc w:val="center"/>
              <w:rPr>
                <w:rFonts w:ascii="仿宋_GB2312" w:eastAsia="仿宋_GB2312"/>
                <w:sz w:val="24"/>
                <w:highlight w:val="none"/>
                <w:lang w:eastAsia="zh-Hans"/>
              </w:rPr>
            </w:pPr>
            <w:r>
              <w:rPr>
                <w:rFonts w:hint="eastAsia" w:ascii="仿宋_GB2312" w:eastAsia="仿宋_GB2312"/>
                <w:sz w:val="24"/>
                <w:highlight w:val="none"/>
              </w:rPr>
              <w:t>认缴出资比例</w:t>
            </w:r>
          </w:p>
        </w:tc>
      </w:tr>
      <w:tr w14:paraId="0AD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 w:type="pct"/>
            <w:vMerge w:val="continue"/>
            <w:vAlign w:val="center"/>
          </w:tcPr>
          <w:p w14:paraId="031A4E79">
            <w:pPr>
              <w:spacing w:line="276" w:lineRule="auto"/>
              <w:jc w:val="center"/>
              <w:rPr>
                <w:rFonts w:ascii="仿宋_GB2312" w:eastAsia="仿宋_GB2312"/>
                <w:b/>
                <w:bCs/>
                <w:sz w:val="24"/>
                <w:highlight w:val="none"/>
                <w:lang w:eastAsia="zh-Hans"/>
              </w:rPr>
            </w:pPr>
          </w:p>
        </w:tc>
        <w:tc>
          <w:tcPr>
            <w:tcW w:w="1098" w:type="pct"/>
            <w:vAlign w:val="center"/>
          </w:tcPr>
          <w:p w14:paraId="4D89CABE">
            <w:pPr>
              <w:spacing w:line="276" w:lineRule="auto"/>
              <w:jc w:val="center"/>
              <w:rPr>
                <w:rFonts w:ascii="仿宋_GB2312" w:eastAsia="仿宋_GB2312"/>
                <w:sz w:val="24"/>
                <w:highlight w:val="none"/>
                <w:lang w:eastAsia="zh-Hans"/>
              </w:rPr>
            </w:pPr>
          </w:p>
        </w:tc>
        <w:tc>
          <w:tcPr>
            <w:tcW w:w="895" w:type="pct"/>
            <w:vAlign w:val="center"/>
          </w:tcPr>
          <w:p w14:paraId="6874CC51">
            <w:pPr>
              <w:spacing w:line="276" w:lineRule="auto"/>
              <w:jc w:val="center"/>
              <w:rPr>
                <w:rFonts w:ascii="仿宋_GB2312" w:eastAsia="仿宋_GB2312"/>
                <w:sz w:val="24"/>
                <w:highlight w:val="none"/>
                <w:lang w:eastAsia="zh-Hans"/>
              </w:rPr>
            </w:pPr>
          </w:p>
        </w:tc>
        <w:tc>
          <w:tcPr>
            <w:tcW w:w="998" w:type="pct"/>
            <w:vAlign w:val="center"/>
          </w:tcPr>
          <w:p w14:paraId="00A2FEA8">
            <w:pPr>
              <w:spacing w:line="276" w:lineRule="auto"/>
              <w:jc w:val="center"/>
              <w:rPr>
                <w:rFonts w:ascii="仿宋_GB2312" w:eastAsia="仿宋_GB2312"/>
                <w:sz w:val="24"/>
                <w:highlight w:val="none"/>
                <w:lang w:eastAsia="zh-Hans"/>
              </w:rPr>
            </w:pPr>
          </w:p>
        </w:tc>
        <w:tc>
          <w:tcPr>
            <w:tcW w:w="1047" w:type="pct"/>
            <w:vAlign w:val="center"/>
          </w:tcPr>
          <w:p w14:paraId="092448C5">
            <w:pPr>
              <w:spacing w:line="276" w:lineRule="auto"/>
              <w:jc w:val="center"/>
              <w:rPr>
                <w:rFonts w:ascii="仿宋_GB2312" w:eastAsia="仿宋_GB2312"/>
                <w:sz w:val="24"/>
                <w:highlight w:val="none"/>
                <w:lang w:eastAsia="zh-Hans"/>
              </w:rPr>
            </w:pPr>
          </w:p>
        </w:tc>
      </w:tr>
      <w:tr w14:paraId="7BEE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2" w:type="pct"/>
            <w:vMerge w:val="continue"/>
            <w:vAlign w:val="center"/>
          </w:tcPr>
          <w:p w14:paraId="01CD3624">
            <w:pPr>
              <w:spacing w:line="276" w:lineRule="auto"/>
              <w:jc w:val="center"/>
              <w:rPr>
                <w:rFonts w:ascii="仿宋_GB2312" w:eastAsia="仿宋_GB2312"/>
                <w:b/>
                <w:bCs/>
                <w:sz w:val="24"/>
                <w:highlight w:val="none"/>
                <w:lang w:eastAsia="zh-Hans"/>
              </w:rPr>
            </w:pPr>
          </w:p>
        </w:tc>
        <w:tc>
          <w:tcPr>
            <w:tcW w:w="1098" w:type="pct"/>
            <w:vAlign w:val="center"/>
          </w:tcPr>
          <w:p w14:paraId="4B2F1258">
            <w:pPr>
              <w:spacing w:line="276" w:lineRule="auto"/>
              <w:jc w:val="center"/>
              <w:rPr>
                <w:rFonts w:ascii="仿宋_GB2312" w:eastAsia="仿宋_GB2312"/>
                <w:sz w:val="24"/>
                <w:highlight w:val="none"/>
                <w:lang w:eastAsia="zh-Hans"/>
              </w:rPr>
            </w:pPr>
          </w:p>
        </w:tc>
        <w:tc>
          <w:tcPr>
            <w:tcW w:w="895" w:type="pct"/>
            <w:vAlign w:val="center"/>
          </w:tcPr>
          <w:p w14:paraId="12292224">
            <w:pPr>
              <w:spacing w:line="276" w:lineRule="auto"/>
              <w:jc w:val="center"/>
              <w:rPr>
                <w:rFonts w:ascii="仿宋_GB2312" w:eastAsia="仿宋_GB2312"/>
                <w:sz w:val="24"/>
                <w:highlight w:val="none"/>
                <w:lang w:eastAsia="zh-Hans"/>
              </w:rPr>
            </w:pPr>
          </w:p>
        </w:tc>
        <w:tc>
          <w:tcPr>
            <w:tcW w:w="998" w:type="pct"/>
            <w:vAlign w:val="center"/>
          </w:tcPr>
          <w:p w14:paraId="536D0367">
            <w:pPr>
              <w:spacing w:line="276" w:lineRule="auto"/>
              <w:jc w:val="center"/>
              <w:rPr>
                <w:rFonts w:ascii="仿宋_GB2312" w:eastAsia="仿宋_GB2312"/>
                <w:sz w:val="24"/>
                <w:highlight w:val="none"/>
                <w:lang w:eastAsia="zh-Hans"/>
              </w:rPr>
            </w:pPr>
          </w:p>
        </w:tc>
        <w:tc>
          <w:tcPr>
            <w:tcW w:w="1047" w:type="pct"/>
            <w:vAlign w:val="center"/>
          </w:tcPr>
          <w:p w14:paraId="5AD71B84">
            <w:pPr>
              <w:spacing w:line="276" w:lineRule="auto"/>
              <w:jc w:val="center"/>
              <w:rPr>
                <w:rFonts w:ascii="仿宋_GB2312" w:eastAsia="仿宋_GB2312"/>
                <w:sz w:val="24"/>
                <w:highlight w:val="none"/>
                <w:lang w:eastAsia="zh-Hans"/>
              </w:rPr>
            </w:pPr>
          </w:p>
        </w:tc>
      </w:tr>
      <w:tr w14:paraId="0767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62" w:type="pct"/>
            <w:vMerge w:val="continue"/>
            <w:vAlign w:val="center"/>
          </w:tcPr>
          <w:p w14:paraId="126AB596">
            <w:pPr>
              <w:spacing w:line="276" w:lineRule="auto"/>
              <w:jc w:val="center"/>
              <w:rPr>
                <w:rFonts w:ascii="仿宋_GB2312" w:eastAsia="仿宋_GB2312"/>
                <w:b/>
                <w:bCs/>
                <w:sz w:val="24"/>
                <w:highlight w:val="none"/>
                <w:lang w:eastAsia="zh-Hans"/>
              </w:rPr>
            </w:pPr>
          </w:p>
        </w:tc>
        <w:tc>
          <w:tcPr>
            <w:tcW w:w="1098" w:type="pct"/>
            <w:vAlign w:val="center"/>
          </w:tcPr>
          <w:p w14:paraId="76E03F93">
            <w:pPr>
              <w:spacing w:line="276" w:lineRule="auto"/>
              <w:jc w:val="center"/>
              <w:rPr>
                <w:rFonts w:ascii="仿宋_GB2312" w:eastAsia="仿宋_GB2312"/>
                <w:sz w:val="24"/>
                <w:highlight w:val="none"/>
                <w:lang w:eastAsia="zh-Hans"/>
              </w:rPr>
            </w:pPr>
          </w:p>
        </w:tc>
        <w:tc>
          <w:tcPr>
            <w:tcW w:w="895" w:type="pct"/>
            <w:vAlign w:val="center"/>
          </w:tcPr>
          <w:p w14:paraId="1773E55C">
            <w:pPr>
              <w:spacing w:line="276" w:lineRule="auto"/>
              <w:jc w:val="center"/>
              <w:rPr>
                <w:rFonts w:ascii="仿宋_GB2312" w:eastAsia="仿宋_GB2312"/>
                <w:sz w:val="24"/>
                <w:highlight w:val="none"/>
                <w:lang w:eastAsia="zh-Hans"/>
              </w:rPr>
            </w:pPr>
          </w:p>
        </w:tc>
        <w:tc>
          <w:tcPr>
            <w:tcW w:w="998" w:type="pct"/>
            <w:vAlign w:val="center"/>
          </w:tcPr>
          <w:p w14:paraId="3B4296D4">
            <w:pPr>
              <w:spacing w:line="276" w:lineRule="auto"/>
              <w:jc w:val="center"/>
              <w:rPr>
                <w:rFonts w:ascii="仿宋_GB2312" w:eastAsia="仿宋_GB2312"/>
                <w:sz w:val="24"/>
                <w:highlight w:val="none"/>
                <w:lang w:eastAsia="zh-Hans"/>
              </w:rPr>
            </w:pPr>
          </w:p>
        </w:tc>
        <w:tc>
          <w:tcPr>
            <w:tcW w:w="1047" w:type="pct"/>
            <w:vAlign w:val="center"/>
          </w:tcPr>
          <w:p w14:paraId="30098359">
            <w:pPr>
              <w:spacing w:line="276" w:lineRule="auto"/>
              <w:jc w:val="center"/>
              <w:rPr>
                <w:rFonts w:ascii="仿宋_GB2312" w:eastAsia="仿宋_GB2312"/>
                <w:sz w:val="24"/>
                <w:highlight w:val="none"/>
                <w:lang w:eastAsia="zh-Hans"/>
              </w:rPr>
            </w:pPr>
          </w:p>
        </w:tc>
      </w:tr>
      <w:tr w14:paraId="6E5A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2" w:type="pct"/>
            <w:vMerge w:val="continue"/>
            <w:vAlign w:val="center"/>
          </w:tcPr>
          <w:p w14:paraId="7E0374BB">
            <w:pPr>
              <w:spacing w:line="276" w:lineRule="auto"/>
              <w:jc w:val="center"/>
              <w:rPr>
                <w:rFonts w:ascii="仿宋_GB2312" w:eastAsia="仿宋_GB2312"/>
                <w:b/>
                <w:bCs/>
                <w:sz w:val="24"/>
                <w:highlight w:val="none"/>
                <w:lang w:eastAsia="zh-Hans"/>
              </w:rPr>
            </w:pPr>
          </w:p>
        </w:tc>
        <w:tc>
          <w:tcPr>
            <w:tcW w:w="4038" w:type="pct"/>
            <w:gridSpan w:val="4"/>
            <w:vAlign w:val="center"/>
          </w:tcPr>
          <w:p w14:paraId="091A59F1">
            <w:pPr>
              <w:spacing w:line="276" w:lineRule="auto"/>
              <w:rPr>
                <w:rFonts w:hint="eastAsia" w:ascii="仿宋_GB2312" w:eastAsia="仿宋_GB2312"/>
                <w:sz w:val="24"/>
                <w:highlight w:val="none"/>
                <w:lang w:eastAsia="zh-Hans"/>
              </w:rPr>
            </w:pPr>
            <w:r>
              <w:rPr>
                <w:rFonts w:hint="eastAsia" w:ascii="仿宋_GB2312" w:eastAsia="仿宋_GB2312"/>
                <w:sz w:val="24"/>
                <w:highlight w:val="none"/>
                <w:lang w:eastAsia="zh-Hans"/>
              </w:rPr>
              <w:t>注：</w:t>
            </w:r>
          </w:p>
          <w:p w14:paraId="763F947E">
            <w:pPr>
              <w:spacing w:line="276" w:lineRule="auto"/>
              <w:rPr>
                <w:rFonts w:hint="eastAsia" w:ascii="仿宋_GB2312" w:eastAsia="仿宋_GB2312"/>
                <w:sz w:val="24"/>
                <w:highlight w:val="none"/>
                <w:lang w:eastAsia="zh-Hans"/>
              </w:rPr>
            </w:pPr>
            <w:r>
              <w:rPr>
                <w:rFonts w:hint="eastAsia" w:ascii="仿宋_GB2312" w:eastAsia="仿宋_GB2312"/>
                <w:sz w:val="24"/>
                <w:highlight w:val="none"/>
                <w:lang w:eastAsia="zh-Hans"/>
              </w:rPr>
              <w:t>1.无为福城股权投资母基金出资金额及出资比例不变的情况下，管理人可调整基金出资结构，合伙人仍应符合穿透核查相关规定。</w:t>
            </w:r>
          </w:p>
          <w:p w14:paraId="55D0C6F4">
            <w:pPr>
              <w:spacing w:line="276" w:lineRule="auto"/>
              <w:rPr>
                <w:rFonts w:ascii="仿宋_GB2312" w:eastAsia="仿宋_GB2312"/>
                <w:sz w:val="24"/>
                <w:highlight w:val="none"/>
                <w:lang w:eastAsia="zh-Hans"/>
              </w:rPr>
            </w:pPr>
            <w:r>
              <w:rPr>
                <w:rFonts w:hint="eastAsia" w:ascii="仿宋_GB2312" w:eastAsia="仿宋_GB2312"/>
                <w:sz w:val="24"/>
                <w:highlight w:val="none"/>
                <w:lang w:val="en-US" w:eastAsia="zh-CN"/>
              </w:rPr>
              <w:t>2.</w:t>
            </w:r>
            <w:r>
              <w:rPr>
                <w:rFonts w:hint="eastAsia" w:ascii="仿宋_GB2312" w:eastAsia="仿宋_GB2312"/>
                <w:sz w:val="24"/>
                <w:highlight w:val="none"/>
                <w:lang w:eastAsia="zh-Hans"/>
              </w:rPr>
              <w:t>若无为</w:t>
            </w:r>
            <w:r>
              <w:rPr>
                <w:rFonts w:hint="eastAsia" w:ascii="仿宋_GB2312" w:eastAsia="仿宋_GB2312"/>
                <w:sz w:val="24"/>
                <w:highlight w:val="none"/>
                <w:lang w:val="en-US" w:eastAsia="zh-CN"/>
              </w:rPr>
              <w:t>福城股权投资</w:t>
            </w:r>
            <w:r>
              <w:rPr>
                <w:rFonts w:hint="eastAsia" w:ascii="仿宋_GB2312" w:eastAsia="仿宋_GB2312"/>
                <w:sz w:val="24"/>
                <w:highlight w:val="none"/>
                <w:lang w:eastAsia="zh-Hans"/>
              </w:rPr>
              <w:t>母基金因其出资人出资延迟、出资人受相应主管部门文件约束或受法律法规、国家相关政策规定的限制导致无为</w:t>
            </w:r>
            <w:r>
              <w:rPr>
                <w:rFonts w:hint="eastAsia" w:ascii="仿宋_GB2312" w:eastAsia="仿宋_GB2312"/>
                <w:sz w:val="24"/>
                <w:highlight w:val="none"/>
                <w:lang w:val="en-US" w:eastAsia="zh-CN"/>
              </w:rPr>
              <w:t>福城股权投资</w:t>
            </w:r>
            <w:r>
              <w:rPr>
                <w:rFonts w:hint="eastAsia" w:ascii="仿宋_GB2312" w:eastAsia="仿宋_GB2312"/>
                <w:sz w:val="24"/>
                <w:highlight w:val="none"/>
                <w:lang w:eastAsia="zh-Hans"/>
              </w:rPr>
              <w:t>母基金不能及时足额履行其对子基金出资义务的，子基金管理人应与无为</w:t>
            </w:r>
            <w:r>
              <w:rPr>
                <w:rFonts w:hint="eastAsia" w:ascii="仿宋_GB2312" w:eastAsia="仿宋_GB2312"/>
                <w:sz w:val="24"/>
                <w:highlight w:val="none"/>
                <w:lang w:val="en-US" w:eastAsia="zh-CN"/>
              </w:rPr>
              <w:t>福城股权投资</w:t>
            </w:r>
            <w:r>
              <w:rPr>
                <w:rFonts w:hint="eastAsia" w:ascii="仿宋_GB2312" w:eastAsia="仿宋_GB2312"/>
                <w:sz w:val="24"/>
                <w:highlight w:val="none"/>
                <w:lang w:eastAsia="zh-Hans"/>
              </w:rPr>
              <w:t>母基金友好协商解决机制，并确认不会因此将无为</w:t>
            </w:r>
            <w:r>
              <w:rPr>
                <w:rFonts w:hint="eastAsia" w:ascii="仿宋_GB2312" w:eastAsia="仿宋_GB2312"/>
                <w:sz w:val="24"/>
                <w:highlight w:val="none"/>
                <w:lang w:val="en-US" w:eastAsia="zh-CN"/>
              </w:rPr>
              <w:t>福城股权投资</w:t>
            </w:r>
            <w:r>
              <w:rPr>
                <w:rFonts w:hint="eastAsia" w:ascii="仿宋_GB2312" w:eastAsia="仿宋_GB2312"/>
                <w:sz w:val="24"/>
                <w:highlight w:val="none"/>
                <w:lang w:eastAsia="zh-Hans"/>
              </w:rPr>
              <w:t>母基金认定为违约合伙人且同意豁免无为福城股权投资母基金的违约责任（包括但不限于支付违约金、赔偿金等），除上述情形外，在子基金、其他出资人未违约的情况下，无为</w:t>
            </w:r>
            <w:r>
              <w:rPr>
                <w:rFonts w:hint="eastAsia" w:ascii="仿宋_GB2312" w:eastAsia="仿宋_GB2312"/>
                <w:sz w:val="24"/>
                <w:highlight w:val="none"/>
                <w:lang w:val="en-US" w:eastAsia="zh-CN"/>
              </w:rPr>
              <w:t>福城股权投资</w:t>
            </w:r>
            <w:r>
              <w:rPr>
                <w:rFonts w:hint="eastAsia" w:ascii="仿宋_GB2312" w:eastAsia="仿宋_GB2312"/>
                <w:sz w:val="24"/>
                <w:highlight w:val="none"/>
                <w:lang w:eastAsia="zh-Hans"/>
              </w:rPr>
              <w:t>母基金不得以其他理由拒绝履行出资义务。</w:t>
            </w:r>
          </w:p>
        </w:tc>
      </w:tr>
      <w:tr w14:paraId="5009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2" w:type="pct"/>
            <w:vAlign w:val="center"/>
          </w:tcPr>
          <w:p w14:paraId="15B11960">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出资进度安排</w:t>
            </w:r>
          </w:p>
        </w:tc>
        <w:tc>
          <w:tcPr>
            <w:tcW w:w="4038" w:type="pct"/>
            <w:gridSpan w:val="4"/>
            <w:vAlign w:val="center"/>
          </w:tcPr>
          <w:p w14:paraId="091535DA">
            <w:pPr>
              <w:spacing w:line="276" w:lineRule="auto"/>
              <w:ind w:firstLine="480" w:firstLineChars="200"/>
              <w:rPr>
                <w:rFonts w:ascii="仿宋_GB2312" w:eastAsia="仿宋_GB2312"/>
                <w:sz w:val="24"/>
                <w:highlight w:val="none"/>
              </w:rPr>
            </w:pPr>
          </w:p>
        </w:tc>
      </w:tr>
      <w:tr w14:paraId="3383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62" w:type="pct"/>
            <w:vAlign w:val="center"/>
          </w:tcPr>
          <w:p w14:paraId="0A0DFC34">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投资领域</w:t>
            </w:r>
          </w:p>
        </w:tc>
        <w:tc>
          <w:tcPr>
            <w:tcW w:w="4038" w:type="pct"/>
            <w:gridSpan w:val="4"/>
            <w:vAlign w:val="center"/>
          </w:tcPr>
          <w:p w14:paraId="414FF576">
            <w:pPr>
              <w:spacing w:line="276"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sym w:font="Wingdings 2" w:char="00A3"/>
            </w:r>
            <w:r>
              <w:rPr>
                <w:rFonts w:hint="eastAsia" w:ascii="仿宋_GB2312" w:eastAsia="仿宋_GB2312"/>
                <w:sz w:val="24"/>
                <w:highlight w:val="none"/>
                <w:lang w:val="en-US" w:eastAsia="zh-CN"/>
              </w:rPr>
              <w:t xml:space="preserve"> 子基金为科创类子基金的，支持科技创新，投早投小投长期投硬科技，重点支持高新技术企业、科技型企业，支持中小企业、“专精特新”企业。科创类子基金投资于初创期企业的金额不低于子基金投资额的70%；</w:t>
            </w:r>
          </w:p>
          <w:p w14:paraId="41AE7E5B">
            <w:pPr>
              <w:spacing w:line="276" w:lineRule="auto"/>
              <w:rPr>
                <w:rFonts w:ascii="仿宋_GB2312" w:eastAsia="仿宋_GB2312"/>
                <w:sz w:val="24"/>
                <w:highlight w:val="none"/>
                <w:lang w:eastAsia="zh-Hans"/>
              </w:rPr>
            </w:pPr>
            <w:r>
              <w:rPr>
                <w:rFonts w:hint="eastAsia" w:ascii="仿宋_GB2312" w:eastAsia="仿宋_GB2312"/>
                <w:sz w:val="24"/>
                <w:highlight w:val="none"/>
                <w:lang w:val="en-US" w:eastAsia="zh-CN"/>
              </w:rPr>
              <w:sym w:font="Wingdings 2" w:char="00A3"/>
            </w:r>
            <w:r>
              <w:rPr>
                <w:rFonts w:hint="eastAsia" w:ascii="仿宋_GB2312" w:eastAsia="仿宋_GB2312"/>
                <w:sz w:val="24"/>
                <w:highlight w:val="none"/>
                <w:lang w:val="en-US" w:eastAsia="zh-CN"/>
              </w:rPr>
              <w:t xml:space="preserve"> 子基金为其他类型子基金，支持新能源汽车零部件、绿色食品、高端装备制造、新一代信息技术等行业及其他未来发展产业。投资于上述行业的金额不低于子基金投资额的70%。</w:t>
            </w:r>
          </w:p>
        </w:tc>
      </w:tr>
      <w:tr w14:paraId="5EB2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2" w:type="pct"/>
            <w:vAlign w:val="center"/>
          </w:tcPr>
          <w:p w14:paraId="1B3D7D07">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投资禁止</w:t>
            </w:r>
          </w:p>
        </w:tc>
        <w:tc>
          <w:tcPr>
            <w:tcW w:w="4038" w:type="pct"/>
            <w:gridSpan w:val="4"/>
            <w:vAlign w:val="center"/>
          </w:tcPr>
          <w:p w14:paraId="44A282B9">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从事担保、抵押、委托贷款等业务；</w:t>
            </w:r>
          </w:p>
          <w:p w14:paraId="2CC376FF">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投资二级市场股票</w:t>
            </w:r>
            <w:r>
              <w:rPr>
                <w:rFonts w:hint="eastAsia" w:ascii="仿宋_GB2312" w:hAnsi="仿宋_GB2312" w:eastAsia="仿宋_GB2312" w:cs="仿宋_GB2312"/>
                <w:i/>
                <w:iCs/>
                <w:color w:val="FF0000"/>
                <w:szCs w:val="21"/>
                <w:highlight w:val="none"/>
              </w:rPr>
              <w:t>（以并购重组为目的，或参与定向增发募投用于省内投资项目除外）（注：备案为创投类基金删除括号内内容）</w:t>
            </w:r>
            <w:r>
              <w:rPr>
                <w:rFonts w:hint="eastAsia" w:ascii="仿宋_GB2312" w:eastAsia="仿宋_GB2312" w:hAnsiTheme="minorEastAsia" w:cstheme="minorEastAsia"/>
                <w:highlight w:val="none"/>
                <w:lang w:bidi="ar"/>
              </w:rPr>
              <w:t>、期货、房地产、证券投资基金、评级AAA以下的企业债、信托产品、非保本型理财产品、保险计划及其他金融衍生品；</w:t>
            </w:r>
          </w:p>
          <w:p w14:paraId="7C102342">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向任何第三方提供赞助、捐赠（经批准的公益性捐赠除外）；</w:t>
            </w:r>
          </w:p>
          <w:p w14:paraId="51592B4E">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吸收或变相吸收存款，或向第三方提供贷款、资金拆借；</w:t>
            </w:r>
          </w:p>
          <w:p w14:paraId="2D4E48C5">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进行承担无限连带责任的对外投资；</w:t>
            </w:r>
          </w:p>
          <w:p w14:paraId="20E9BC7F">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发行信托或集合理财产品募集资金；</w:t>
            </w:r>
          </w:p>
          <w:p w14:paraId="682379E0">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投资国家禁止或者限制投资的项目，以及不符合国家产业政策、环境保护政策、土地管理政策的项目；</w:t>
            </w:r>
          </w:p>
          <w:p w14:paraId="4F7F284C">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投资产能严重过剩领域的新增产能项目，投资严重失信企业、僵尸企业；</w:t>
            </w:r>
          </w:p>
          <w:p w14:paraId="46E3B6C2">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开展借（存）贷、担保、明股实债等非私募基金投资活动；</w:t>
            </w:r>
          </w:p>
          <w:p w14:paraId="4324464F">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投资保理资产、融资租赁资产、典当资产等类信贷资产、股权或其收（受）益权；</w:t>
            </w:r>
          </w:p>
          <w:p w14:paraId="0633ACC7">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投资金融资产交易中心发行的产品；</w:t>
            </w:r>
          </w:p>
          <w:p w14:paraId="21C0899D">
            <w:pPr>
              <w:pStyle w:val="18"/>
              <w:keepNext w:val="0"/>
              <w:keepLines w:val="0"/>
              <w:pageBreakBefore w:val="0"/>
              <w:widowControl/>
              <w:numPr>
                <w:ilvl w:val="0"/>
                <w:numId w:val="4"/>
              </w:numPr>
              <w:kinsoku/>
              <w:wordWrap/>
              <w:overflowPunct/>
              <w:topLinePunct w:val="0"/>
              <w:autoSpaceDE/>
              <w:autoSpaceDN/>
              <w:bidi w:val="0"/>
              <w:spacing w:line="276" w:lineRule="auto"/>
              <w:ind w:left="425" w:hanging="425"/>
              <w:textAlignment w:val="auto"/>
              <w:rPr>
                <w:rFonts w:hint="eastAsia" w:ascii="仿宋_GB2312" w:eastAsia="仿宋_GB2312" w:hAnsiTheme="minorEastAsia" w:cstheme="minorEastAsia"/>
                <w:highlight w:val="none"/>
                <w:lang w:bidi="ar"/>
              </w:rPr>
            </w:pPr>
            <w:r>
              <w:rPr>
                <w:rFonts w:hint="eastAsia" w:ascii="仿宋_GB2312" w:eastAsia="仿宋_GB2312" w:hAnsiTheme="minorEastAsia" w:cstheme="minorEastAsia"/>
                <w:highlight w:val="none"/>
                <w:lang w:bidi="ar"/>
              </w:rPr>
              <w:t>投资首发企业股票</w:t>
            </w:r>
            <w:r>
              <w:rPr>
                <w:rFonts w:hint="eastAsia" w:ascii="仿宋_GB2312" w:eastAsia="仿宋_GB2312" w:hAnsiTheme="minorEastAsia" w:cstheme="minorEastAsia"/>
                <w:i/>
                <w:iCs/>
                <w:color w:val="FF0000"/>
                <w:highlight w:val="none"/>
                <w:lang w:bidi="ar"/>
              </w:rPr>
              <w:t>（战略配售和港股基石投资除外）</w:t>
            </w:r>
            <w:r>
              <w:rPr>
                <w:rFonts w:hint="eastAsia" w:ascii="仿宋_GB2312" w:hAnsi="仿宋_GB2312" w:eastAsia="仿宋_GB2312" w:cs="仿宋_GB2312"/>
                <w:i/>
                <w:iCs/>
                <w:color w:val="FF0000"/>
                <w:szCs w:val="21"/>
                <w:highlight w:val="none"/>
              </w:rPr>
              <w:t>（注：备案为创投类基金删除括号内内容）</w:t>
            </w:r>
            <w:r>
              <w:rPr>
                <w:rFonts w:hint="eastAsia" w:ascii="仿宋_GB2312" w:eastAsia="仿宋_GB2312" w:hAnsiTheme="minorEastAsia" w:cstheme="minorEastAsia"/>
                <w:highlight w:val="none"/>
                <w:lang w:bidi="ar"/>
              </w:rPr>
              <w:t>；</w:t>
            </w:r>
          </w:p>
          <w:p w14:paraId="6E0432FF">
            <w:pPr>
              <w:pStyle w:val="18"/>
              <w:keepNext w:val="0"/>
              <w:keepLines w:val="0"/>
              <w:pageBreakBefore w:val="0"/>
              <w:widowControl/>
              <w:numPr>
                <w:ilvl w:val="0"/>
                <w:numId w:val="4"/>
              </w:numPr>
              <w:kinsoku/>
              <w:wordWrap/>
              <w:overflowPunct/>
              <w:topLinePunct w:val="0"/>
              <w:autoSpaceDE/>
              <w:autoSpaceDN/>
              <w:bidi w:val="0"/>
              <w:adjustRightInd w:val="0"/>
              <w:snapToGrid w:val="0"/>
              <w:spacing w:line="276" w:lineRule="auto"/>
              <w:ind w:left="425" w:hanging="425"/>
              <w:jc w:val="both"/>
              <w:textAlignment w:val="auto"/>
              <w:outlineLvl w:val="4"/>
              <w:rPr>
                <w:rFonts w:ascii="仿宋_GB2312" w:eastAsia="仿宋_GB2312"/>
                <w:highlight w:val="none"/>
                <w:lang w:eastAsia="zh-Hans"/>
              </w:rPr>
            </w:pPr>
            <w:r>
              <w:rPr>
                <w:rFonts w:hint="eastAsia" w:ascii="仿宋_GB2312" w:eastAsia="仿宋_GB2312" w:hAnsiTheme="minorEastAsia" w:cstheme="minorEastAsia"/>
                <w:highlight w:val="none"/>
                <w:lang w:bidi="ar"/>
              </w:rPr>
              <w:t>从事国家法律法规和中国证监会禁止的其他活动。</w:t>
            </w:r>
          </w:p>
        </w:tc>
      </w:tr>
      <w:tr w14:paraId="5BC5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62" w:type="pct"/>
            <w:vAlign w:val="center"/>
          </w:tcPr>
          <w:p w14:paraId="4E0BD7CD">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规定投向的</w:t>
            </w:r>
            <w:r>
              <w:rPr>
                <w:rFonts w:hint="eastAsia" w:ascii="仿宋_GB2312" w:eastAsia="仿宋_GB2312"/>
                <w:b/>
                <w:bCs/>
                <w:sz w:val="24"/>
                <w:highlight w:val="none"/>
                <w:lang w:eastAsia="zh-Hans"/>
              </w:rPr>
              <w:t>投资额</w:t>
            </w:r>
          </w:p>
        </w:tc>
        <w:tc>
          <w:tcPr>
            <w:tcW w:w="4038" w:type="pct"/>
            <w:gridSpan w:val="4"/>
            <w:vAlign w:val="center"/>
          </w:tcPr>
          <w:p w14:paraId="6C8F9EEE">
            <w:pPr>
              <w:spacing w:line="276" w:lineRule="auto"/>
              <w:rPr>
                <w:rFonts w:ascii="仿宋_GB2312" w:eastAsia="仿宋_GB2312"/>
                <w:sz w:val="24"/>
                <w:highlight w:val="none"/>
                <w:lang w:eastAsia="zh-Hans"/>
              </w:rPr>
            </w:pPr>
            <w:r>
              <w:rPr>
                <w:rFonts w:hint="eastAsia" w:ascii="仿宋_GB2312" w:eastAsia="仿宋_GB2312"/>
                <w:sz w:val="24"/>
                <w:highlight w:val="none"/>
                <w:lang w:eastAsia="zh-Hans"/>
              </w:rPr>
              <w:t>子基金对规定投向的投资额不得低于子基金投资额的70%。</w:t>
            </w:r>
          </w:p>
        </w:tc>
      </w:tr>
      <w:tr w14:paraId="24B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2" w:type="pct"/>
            <w:vAlign w:val="center"/>
          </w:tcPr>
          <w:p w14:paraId="53B42502">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投资项目</w:t>
            </w:r>
            <w:r>
              <w:rPr>
                <w:rFonts w:hint="eastAsia" w:ascii="仿宋_GB2312" w:eastAsia="仿宋_GB2312"/>
                <w:b/>
                <w:bCs/>
                <w:sz w:val="24"/>
                <w:highlight w:val="none"/>
                <w:lang w:eastAsia="zh-Hans"/>
              </w:rPr>
              <w:t>股权比例限制</w:t>
            </w:r>
          </w:p>
        </w:tc>
        <w:tc>
          <w:tcPr>
            <w:tcW w:w="4038" w:type="pct"/>
            <w:gridSpan w:val="4"/>
            <w:vAlign w:val="center"/>
          </w:tcPr>
          <w:p w14:paraId="028227DF">
            <w:pPr>
              <w:spacing w:line="276" w:lineRule="auto"/>
              <w:rPr>
                <w:rFonts w:ascii="仿宋_GB2312" w:eastAsia="仿宋_GB2312"/>
                <w:sz w:val="24"/>
                <w:highlight w:val="none"/>
              </w:rPr>
            </w:pPr>
            <w:r>
              <w:rPr>
                <w:rFonts w:hint="eastAsia" w:ascii="仿宋_GB2312" w:eastAsia="仿宋_GB2312" w:hAnsiTheme="minorEastAsia" w:cstheme="minorEastAsia"/>
                <w:sz w:val="24"/>
                <w:highlight w:val="none"/>
              </w:rPr>
              <w:t>除并购外，子基金投资项目原则上不得成为被投资企业单一第一大股东。</w:t>
            </w:r>
          </w:p>
        </w:tc>
      </w:tr>
      <w:tr w14:paraId="0702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962" w:type="pct"/>
            <w:vAlign w:val="center"/>
          </w:tcPr>
          <w:p w14:paraId="3F252410">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返投要求</w:t>
            </w:r>
          </w:p>
        </w:tc>
        <w:tc>
          <w:tcPr>
            <w:tcW w:w="4038" w:type="pct"/>
            <w:gridSpan w:val="4"/>
            <w:vAlign w:val="center"/>
          </w:tcPr>
          <w:p w14:paraId="3EF875CC">
            <w:pPr>
              <w:pStyle w:val="24"/>
              <w:tabs>
                <w:tab w:val="left" w:pos="314"/>
              </w:tabs>
              <w:spacing w:line="360" w:lineRule="exact"/>
              <w:ind w:firstLine="0" w:firstLineChars="0"/>
              <w:jc w:val="left"/>
              <w:rPr>
                <w:rFonts w:hint="eastAsia" w:ascii="Times New Roman" w:hAnsi="Times New Roman" w:cs="Times New Roman"/>
                <w:i/>
                <w:iCs/>
                <w:color w:val="FF0000"/>
                <w:szCs w:val="21"/>
                <w:highlight w:val="none"/>
                <w:lang w:eastAsia="zh-Hans"/>
              </w:rPr>
            </w:pPr>
            <w:r>
              <w:rPr>
                <w:rFonts w:hint="eastAsia" w:ascii="仿宋_GB2312" w:eastAsia="仿宋_GB2312" w:hAnsiTheme="minorEastAsia" w:cstheme="minorEastAsia"/>
                <w:sz w:val="24"/>
                <w:highlight w:val="none"/>
                <w:lang w:eastAsia="zh-Hans"/>
              </w:rPr>
              <w:t>子基金投资于无为市注册企业的资金不低于母基金出资额的1.0-1.5倍。其中，注册地位于无为市的子基金，返投比例不低于1.0-1.2倍，其中科创子基金、招商子基金返投比例不低于1倍。产业子基金返投比例不低于1.2倍；注册地位于无为市以外的子基金，返投比例不低于1.5倍。</w:t>
            </w:r>
            <w:r>
              <w:rPr>
                <w:rFonts w:hint="eastAsia" w:ascii="仿宋_GB2312" w:hAnsi="仿宋_GB2312" w:eastAsia="仿宋_GB2312" w:cs="仿宋_GB2312"/>
                <w:i/>
                <w:iCs/>
                <w:color w:val="FF0000"/>
                <w:sz w:val="24"/>
                <w:szCs w:val="24"/>
                <w:highlight w:val="none"/>
                <w:lang w:eastAsia="zh-Hans"/>
              </w:rPr>
              <w:t>（根据子基金注册地进行上述选择）</w:t>
            </w:r>
          </w:p>
          <w:p w14:paraId="263C3FBA">
            <w:pPr>
              <w:pStyle w:val="24"/>
              <w:tabs>
                <w:tab w:val="left" w:pos="314"/>
              </w:tabs>
              <w:spacing w:line="360" w:lineRule="exact"/>
              <w:ind w:firstLine="0" w:firstLineChars="0"/>
              <w:jc w:val="left"/>
              <w:rPr>
                <w:rFonts w:hint="eastAsia" w:ascii="仿宋_GB2312" w:eastAsia="仿宋_GB2312" w:hAnsiTheme="minorEastAsia" w:cstheme="minorEastAsia"/>
                <w:kern w:val="2"/>
                <w:sz w:val="24"/>
                <w:szCs w:val="24"/>
                <w:highlight w:val="none"/>
                <w:lang w:val="en-US" w:eastAsia="zh-Hans" w:bidi="ar-SA"/>
              </w:rPr>
            </w:pPr>
            <w:r>
              <w:rPr>
                <w:rFonts w:hint="eastAsia" w:ascii="仿宋_GB2312" w:eastAsia="仿宋_GB2312" w:hAnsiTheme="minorEastAsia" w:cstheme="minorEastAsia"/>
                <w:kern w:val="2"/>
                <w:sz w:val="24"/>
                <w:szCs w:val="24"/>
                <w:highlight w:val="none"/>
                <w:lang w:val="en-US" w:eastAsia="zh-Hans" w:bidi="ar-SA"/>
              </w:rPr>
              <w:t>以下情形的可认定为子基金投资于无为市企业的投资额：</w:t>
            </w:r>
          </w:p>
          <w:p w14:paraId="280255CB">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1. 在子基金存续期内，无为市以外的被投企业注册地迁往无为市内（5年内迁出的除外），或被无为市注册企业收购（仅限于控股型收购或收购并表），完成迁移或收购后，子基金对该被投资企业的投资额计入返投认定金额；</w:t>
            </w:r>
          </w:p>
          <w:p w14:paraId="645076FD">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2. 被投资企业注册在无为市以外，通过对该项目投资，将其企业总部、区域总部、纳税主体、生产基地、研发基地落户无为市内，或在无为市内成立子公司，子公司的实缴资本金额或被投企业通过上述方式在无为市的实际投资金额（取二者孰高金额）；</w:t>
            </w:r>
          </w:p>
          <w:p w14:paraId="615B5317">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3. 基金管理公司或属于同一实际控制人的管理公司在管的不属于无为市母子基金体系内的其他基金，新增投资无为市内注册企业或投资无为市外注册企业且符合前述情形的，其他基金对该投资企业的投资额计入返投认定金额；</w:t>
            </w:r>
          </w:p>
          <w:p w14:paraId="4C8C2D09">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4.经无为市认可的其他情形。</w:t>
            </w:r>
          </w:p>
          <w:p w14:paraId="06FB81E4">
            <w:pPr>
              <w:numPr>
                <w:ilvl w:val="255"/>
                <w:numId w:val="0"/>
              </w:numPr>
              <w:spacing w:line="360" w:lineRule="auto"/>
              <w:rPr>
                <w:rFonts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其他区域返投约定（若有）：</w:t>
            </w:r>
          </w:p>
          <w:p w14:paraId="406A690F">
            <w:pPr>
              <w:numPr>
                <w:ilvl w:val="255"/>
                <w:numId w:val="0"/>
              </w:numPr>
              <w:spacing w:line="360" w:lineRule="auto"/>
              <w:rPr>
                <w:rFonts w:ascii="仿宋_GB2312" w:hAnsi="Times New Roman" w:eastAsia="仿宋_GB2312"/>
                <w:i/>
                <w:iCs/>
                <w:sz w:val="24"/>
                <w:highlight w:val="none"/>
              </w:rPr>
            </w:pPr>
          </w:p>
        </w:tc>
      </w:tr>
      <w:tr w14:paraId="5B3C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62" w:type="pct"/>
            <w:vAlign w:val="center"/>
          </w:tcPr>
          <w:p w14:paraId="56A31A4A">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管理费</w:t>
            </w:r>
            <w:r>
              <w:rPr>
                <w:rFonts w:hint="eastAsia" w:ascii="仿宋_GB2312" w:eastAsia="仿宋_GB2312"/>
                <w:b/>
                <w:bCs/>
                <w:sz w:val="24"/>
                <w:highlight w:val="none"/>
              </w:rPr>
              <w:t>及支付方式</w:t>
            </w:r>
          </w:p>
          <w:p w14:paraId="04060399">
            <w:pPr>
              <w:spacing w:line="276" w:lineRule="auto"/>
              <w:jc w:val="center"/>
              <w:rPr>
                <w:rFonts w:ascii="仿宋_GB2312" w:eastAsia="仿宋_GB2312"/>
                <w:sz w:val="24"/>
                <w:highlight w:val="none"/>
                <w:lang w:eastAsia="zh-Hans"/>
              </w:rPr>
            </w:pPr>
            <w:r>
              <w:rPr>
                <w:rFonts w:hint="eastAsia" w:ascii="仿宋_GB2312" w:eastAsia="仿宋_GB2312"/>
                <w:sz w:val="24"/>
                <w:highlight w:val="none"/>
                <w:lang w:eastAsia="zh-Hans"/>
              </w:rPr>
              <w:t>（</w:t>
            </w:r>
            <w:r>
              <w:rPr>
                <w:rFonts w:hint="eastAsia" w:ascii="仿宋_GB2312" w:eastAsia="仿宋_GB2312"/>
                <w:sz w:val="24"/>
                <w:highlight w:val="none"/>
              </w:rPr>
              <w:t>包含投资期、退出期、延长期</w:t>
            </w:r>
            <w:r>
              <w:rPr>
                <w:rFonts w:hint="eastAsia" w:ascii="仿宋_GB2312" w:eastAsia="仿宋_GB2312"/>
                <w:sz w:val="24"/>
                <w:highlight w:val="none"/>
                <w:lang w:eastAsia="zh-Hans"/>
              </w:rPr>
              <w:t>）</w:t>
            </w:r>
          </w:p>
        </w:tc>
        <w:tc>
          <w:tcPr>
            <w:tcW w:w="4038" w:type="pct"/>
            <w:gridSpan w:val="4"/>
            <w:vAlign w:val="center"/>
          </w:tcPr>
          <w:p w14:paraId="478601C6">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管理费计算：</w:t>
            </w:r>
          </w:p>
          <w:p w14:paraId="2A5FCC8A">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投资期：</w:t>
            </w:r>
            <w:r>
              <w:rPr>
                <w:rFonts w:ascii="仿宋_GB2312" w:eastAsia="仿宋_GB2312" w:hAnsiTheme="minorEastAsia" w:cstheme="minorEastAsia"/>
                <w:sz w:val="24"/>
                <w:highlight w:val="none"/>
                <w:lang w:eastAsia="zh-Hans"/>
              </w:rPr>
              <w:t xml:space="preserve"> </w:t>
            </w:r>
          </w:p>
          <w:p w14:paraId="5E54F728">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 xml:space="preserve">退出期： </w:t>
            </w:r>
          </w:p>
          <w:p w14:paraId="0E9DF889">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 xml:space="preserve">延长期： </w:t>
            </w:r>
          </w:p>
          <w:p w14:paraId="0D1B74A1">
            <w:pPr>
              <w:spacing w:line="276" w:lineRule="auto"/>
              <w:rPr>
                <w:rFonts w:hint="eastAsia" w:ascii="仿宋_GB2312" w:eastAsia="仿宋_GB2312" w:hAnsiTheme="minorEastAsia" w:cstheme="minorEastAsia"/>
                <w:sz w:val="24"/>
                <w:highlight w:val="none"/>
                <w:lang w:val="en-US" w:eastAsia="zh-Hans"/>
              </w:rPr>
            </w:pPr>
            <w:r>
              <w:rPr>
                <w:rFonts w:hint="eastAsia" w:ascii="仿宋_GB2312" w:eastAsia="仿宋_GB2312" w:hAnsiTheme="minorEastAsia" w:cstheme="minorEastAsia"/>
                <w:sz w:val="24"/>
                <w:highlight w:val="none"/>
                <w:lang w:val="en-US" w:eastAsia="zh-Hans"/>
              </w:rPr>
              <w:t>无为福城股权投资母基金依据《无为经济开发区母基金组建方案</w:t>
            </w:r>
            <w:r>
              <w:rPr>
                <w:rFonts w:hint="eastAsia" w:ascii="仿宋_GB2312" w:eastAsia="仿宋_GB2312" w:hAnsiTheme="minorEastAsia" w:cstheme="minorEastAsia"/>
                <w:sz w:val="24"/>
                <w:highlight w:val="none"/>
                <w:lang w:val="en-US" w:eastAsia="zh-Hans"/>
              </w:rPr>
              <w:t>》</w:t>
            </w:r>
            <w:r>
              <w:rPr>
                <w:rFonts w:hint="eastAsia" w:ascii="仿宋_GB2312" w:eastAsia="仿宋_GB2312" w:hAnsiTheme="minorEastAsia" w:cstheme="minorEastAsia"/>
                <w:sz w:val="24"/>
                <w:highlight w:val="none"/>
                <w:lang w:val="en-US" w:eastAsia="zh-Hans"/>
              </w:rPr>
              <w:t>《关于修改&lt;无为经济开发区母基金组建方案&gt;的通知》</w:t>
            </w:r>
            <w:r>
              <w:rPr>
                <w:rFonts w:hint="eastAsia" w:ascii="仿宋_GB2312" w:eastAsia="仿宋_GB2312" w:hAnsiTheme="minorEastAsia" w:cstheme="minorEastAsia"/>
                <w:sz w:val="24"/>
                <w:highlight w:val="none"/>
                <w:lang w:val="en-US" w:eastAsia="zh-Hans"/>
              </w:rPr>
              <w:t>及其配套文件对基金管理人设定年度考核指标，并进行考核；母基金出资部分对应的管理费，根据基准管理费和考核结果确定考核管理费，最终兑现以考核管理费为准。</w:t>
            </w:r>
          </w:p>
          <w:p w14:paraId="213E41E2">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管理费支付方式：</w:t>
            </w:r>
          </w:p>
          <w:p w14:paraId="13353858">
            <w:pPr>
              <w:numPr>
                <w:ilvl w:val="255"/>
                <w:numId w:val="0"/>
              </w:numPr>
              <w:spacing w:line="360" w:lineRule="auto"/>
              <w:rPr>
                <w:rFonts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（可参考）</w:t>
            </w:r>
          </w:p>
          <w:p w14:paraId="08E37A77">
            <w:pPr>
              <w:spacing w:line="276" w:lineRule="auto"/>
              <w:rPr>
                <w:rFonts w:hint="eastAsia"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首个年度，在基金成立日后10日内，以基金成立日实缴出资额暂定计算基数，向基金管理人支付首年预提基准管理费。</w:t>
            </w:r>
          </w:p>
          <w:p w14:paraId="642623AA">
            <w:pPr>
              <w:spacing w:line="276" w:lineRule="auto"/>
              <w:rPr>
                <w:rFonts w:hint="eastAsia"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其后的年度，在每年的1月10日前，投资期以上一年末实缴出资额暂定计算基数、退出期以上一年末尚未收回的投资本金的50%暂定计算基数，向基金管理人支付当年度预提基准管理费。</w:t>
            </w:r>
          </w:p>
          <w:p w14:paraId="42F12906">
            <w:pPr>
              <w:spacing w:line="276" w:lineRule="auto"/>
              <w:rPr>
                <w:rFonts w:hint="eastAsia"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次年支付预提基准管理费时，与基金管理人结算上一年度基准管理费与预提基准管理费的差额。</w:t>
            </w:r>
          </w:p>
          <w:p w14:paraId="01634C53">
            <w:pPr>
              <w:spacing w:line="276" w:lineRule="auto"/>
              <w:rPr>
                <w:rFonts w:hint="eastAsia"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在年度考核结果确定后15个工作日内，或次年支付预提基准管理费时，与基金管理人结算考核年度考核管理费与基准管理费的差额。</w:t>
            </w:r>
          </w:p>
          <w:p w14:paraId="7682310D">
            <w:pPr>
              <w:spacing w:line="276" w:lineRule="auto"/>
              <w:rPr>
                <w:rFonts w:ascii="仿宋_GB2312" w:eastAsia="仿宋_GB2312"/>
                <w:highlight w:val="none"/>
              </w:rPr>
            </w:pPr>
            <w:r>
              <w:rPr>
                <w:rFonts w:hint="eastAsia" w:ascii="仿宋_GB2312" w:hAnsi="Times New Roman" w:eastAsia="仿宋_GB2312"/>
                <w:i/>
                <w:iCs/>
                <w:color w:val="FF0000"/>
                <w:sz w:val="24"/>
                <w:highlight w:val="none"/>
              </w:rPr>
              <w:t>基金进入延长期或清算时，与基金管理人结算最后一个年度（及其他尚未结算的年度）的考核管理费与预提基准管理费的差额。</w:t>
            </w:r>
          </w:p>
        </w:tc>
      </w:tr>
      <w:tr w14:paraId="793F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2" w:type="pct"/>
            <w:vAlign w:val="center"/>
          </w:tcPr>
          <w:p w14:paraId="00A7F46C">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投资决策机制</w:t>
            </w:r>
          </w:p>
        </w:tc>
        <w:tc>
          <w:tcPr>
            <w:tcW w:w="4038" w:type="pct"/>
            <w:gridSpan w:val="4"/>
            <w:vAlign w:val="center"/>
          </w:tcPr>
          <w:p w14:paraId="604FB2C0">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投委安排及表决机制：</w:t>
            </w:r>
          </w:p>
          <w:p w14:paraId="41C17D98">
            <w:pPr>
              <w:numPr>
                <w:ilvl w:val="255"/>
                <w:numId w:val="0"/>
              </w:numPr>
              <w:spacing w:line="360" w:lineRule="auto"/>
              <w:rPr>
                <w:rFonts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明确投委人员安排及表决机制。</w:t>
            </w:r>
          </w:p>
          <w:p w14:paraId="1A59462C">
            <w:pPr>
              <w:pStyle w:val="14"/>
              <w:ind w:left="0" w:leftChars="0"/>
              <w:rPr>
                <w:highlight w:val="none"/>
              </w:rPr>
            </w:pPr>
          </w:p>
          <w:p w14:paraId="0B66CA89">
            <w:pPr>
              <w:numPr>
                <w:ilvl w:val="255"/>
                <w:numId w:val="0"/>
              </w:numPr>
              <w:spacing w:line="360" w:lineRule="auto"/>
              <w:rPr>
                <w:rFonts w:ascii="仿宋_GB2312" w:hAnsi="Times New Roman" w:eastAsia="仿宋_GB2312"/>
                <w:i/>
                <w:iCs/>
                <w:color w:val="FF0000"/>
                <w:sz w:val="24"/>
                <w:highlight w:val="none"/>
              </w:rPr>
            </w:pPr>
            <w:r>
              <w:rPr>
                <w:rFonts w:hint="eastAsia" w:ascii="仿宋_GB2312" w:hAnsi="Times New Roman" w:eastAsia="仿宋_GB2312"/>
                <w:i/>
                <w:iCs/>
                <w:color w:val="FF0000"/>
                <w:sz w:val="24"/>
                <w:highlight w:val="none"/>
              </w:rPr>
              <w:t>1）无为福城股权投资母基金需委派1名投委会委员；</w:t>
            </w:r>
          </w:p>
          <w:p w14:paraId="1C585C4D">
            <w:pPr>
              <w:numPr>
                <w:ilvl w:val="255"/>
                <w:numId w:val="0"/>
              </w:numPr>
              <w:spacing w:line="360" w:lineRule="auto"/>
              <w:rPr>
                <w:rFonts w:ascii="仿宋_GB2312" w:eastAsia="仿宋_GB2312"/>
                <w:sz w:val="24"/>
                <w:highlight w:val="none"/>
                <w:lang w:eastAsia="zh-Hans"/>
              </w:rPr>
            </w:pPr>
            <w:r>
              <w:rPr>
                <w:rFonts w:hint="eastAsia" w:ascii="仿宋_GB2312" w:hAnsi="Times New Roman" w:eastAsia="仿宋_GB2312"/>
                <w:i/>
                <w:iCs/>
                <w:color w:val="FF0000"/>
                <w:sz w:val="24"/>
                <w:highlight w:val="none"/>
              </w:rPr>
              <w:t>2）无为福城股权投资母基金委派人员对基金投资决策事项是否违反相关法律法规、《无为</w:t>
            </w:r>
            <w:r>
              <w:rPr>
                <w:rFonts w:hint="eastAsia" w:ascii="仿宋_GB2312" w:hAnsi="Times New Roman" w:eastAsia="仿宋_GB2312"/>
                <w:i/>
                <w:iCs/>
                <w:color w:val="FF0000"/>
                <w:sz w:val="24"/>
                <w:highlight w:val="none"/>
                <w:lang w:val="en-US" w:eastAsia="zh-CN"/>
              </w:rPr>
              <w:t>经济开发区</w:t>
            </w:r>
            <w:r>
              <w:rPr>
                <w:rFonts w:hint="eastAsia" w:ascii="仿宋_GB2312" w:hAnsi="Times New Roman" w:eastAsia="仿宋_GB2312"/>
                <w:i/>
                <w:iCs/>
                <w:color w:val="FF0000"/>
                <w:sz w:val="24"/>
                <w:highlight w:val="none"/>
              </w:rPr>
              <w:t>母基金组建方案》</w:t>
            </w:r>
            <w:r>
              <w:rPr>
                <w:rFonts w:hint="eastAsia" w:ascii="仿宋_GB2312" w:hAnsi="Times New Roman" w:eastAsia="仿宋_GB2312"/>
                <w:i/>
                <w:iCs/>
                <w:color w:val="FF0000"/>
                <w:sz w:val="24"/>
                <w:highlight w:val="none"/>
              </w:rPr>
              <w:t>《关于修改&lt;无为经济开发区母基金组建方案&gt;的通知》</w:t>
            </w:r>
            <w:r>
              <w:rPr>
                <w:rFonts w:hint="eastAsia" w:ascii="仿宋_GB2312" w:hAnsi="Times New Roman" w:eastAsia="仿宋_GB2312"/>
                <w:i/>
                <w:iCs/>
                <w:color w:val="FF0000"/>
                <w:sz w:val="24"/>
                <w:highlight w:val="none"/>
              </w:rPr>
              <w:t>及其配套文件及合伙协议进行合规审查，并对上述事项具有一票否决权。</w:t>
            </w:r>
          </w:p>
        </w:tc>
      </w:tr>
      <w:tr w14:paraId="57E9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62" w:type="pct"/>
            <w:vAlign w:val="center"/>
          </w:tcPr>
          <w:p w14:paraId="5578F216">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lang w:eastAsia="zh-Hans"/>
              </w:rPr>
              <w:t>基金</w:t>
            </w:r>
            <w:r>
              <w:rPr>
                <w:rFonts w:hint="eastAsia" w:ascii="仿宋_GB2312" w:eastAsia="仿宋_GB2312"/>
                <w:b/>
                <w:bCs/>
                <w:sz w:val="24"/>
                <w:highlight w:val="none"/>
              </w:rPr>
              <w:t>提前</w:t>
            </w:r>
            <w:r>
              <w:rPr>
                <w:rFonts w:hint="eastAsia" w:ascii="仿宋_GB2312" w:eastAsia="仿宋_GB2312"/>
                <w:b/>
                <w:bCs/>
                <w:sz w:val="24"/>
                <w:highlight w:val="none"/>
                <w:lang w:eastAsia="zh-Hans"/>
              </w:rPr>
              <w:t>退出</w:t>
            </w:r>
            <w:r>
              <w:rPr>
                <w:rFonts w:hint="eastAsia" w:ascii="仿宋_GB2312" w:eastAsia="仿宋_GB2312"/>
                <w:b/>
                <w:bCs/>
                <w:sz w:val="24"/>
                <w:highlight w:val="none"/>
              </w:rPr>
              <w:t>情形</w:t>
            </w:r>
          </w:p>
        </w:tc>
        <w:tc>
          <w:tcPr>
            <w:tcW w:w="4038" w:type="pct"/>
            <w:gridSpan w:val="4"/>
            <w:vAlign w:val="center"/>
          </w:tcPr>
          <w:p w14:paraId="14536042">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1. 合伙协议或公司章程签署后超过</w:t>
            </w:r>
            <w:r>
              <w:rPr>
                <w:rFonts w:hint="eastAsia" w:ascii="仿宋_GB2312" w:eastAsia="仿宋_GB2312" w:hAnsiTheme="minorEastAsia" w:cstheme="minorEastAsia"/>
                <w:sz w:val="24"/>
                <w:highlight w:val="none"/>
              </w:rPr>
              <w:t>3</w:t>
            </w:r>
            <w:r>
              <w:rPr>
                <w:rFonts w:hint="eastAsia" w:ascii="仿宋_GB2312" w:eastAsia="仿宋_GB2312" w:hAnsiTheme="minorEastAsia" w:cstheme="minorEastAsia"/>
                <w:sz w:val="24"/>
                <w:highlight w:val="none"/>
                <w:lang w:eastAsia="zh-Hans"/>
              </w:rPr>
              <w:t>个月，未按规定程序和时间要求完成设立或增资手续的；</w:t>
            </w:r>
          </w:p>
          <w:p w14:paraId="52816359">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2. 出资拨付子基金账户6个月以上，参股子基金未开展投资的（以交割为准）或出资拨付子基金账户12个月以上，参股子基金未在无为市返投项目的；</w:t>
            </w:r>
          </w:p>
          <w:p w14:paraId="6283E919">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3. 子基金投资项目不符合政策导向的；</w:t>
            </w:r>
          </w:p>
          <w:p w14:paraId="16F80B3C">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4. 子基金管理机构发生实质性变化且未经相关基金权利机构审议通过的，包括控股股东、实际控制人、管理该基金的关键人士发生变化；</w:t>
            </w:r>
          </w:p>
          <w:p w14:paraId="01A05110">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5. 发现其他危害基金安全或违背政策目标等事前约定退出情形的；</w:t>
            </w:r>
          </w:p>
          <w:p w14:paraId="51C71DC5">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6. 子基金管理机构、其他出资人发生重大违法违规行为，受到监管部门处罚的；</w:t>
            </w:r>
          </w:p>
          <w:p w14:paraId="306522A7">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7. 未按合伙协议或公司章程约定投资；</w:t>
            </w:r>
          </w:p>
          <w:p w14:paraId="522AFA50">
            <w:pPr>
              <w:spacing w:line="276" w:lineRule="auto"/>
              <w:rPr>
                <w:rFonts w:ascii="仿宋_GB2312" w:hAnsi="Times New Roman" w:eastAsia="仿宋_GB2312"/>
                <w:sz w:val="24"/>
                <w:highlight w:val="none"/>
              </w:rPr>
            </w:pPr>
            <w:r>
              <w:rPr>
                <w:rFonts w:hint="eastAsia" w:ascii="仿宋_GB2312" w:eastAsia="仿宋_GB2312" w:hAnsiTheme="minorEastAsia" w:cstheme="minorEastAsia"/>
                <w:sz w:val="24"/>
                <w:highlight w:val="none"/>
                <w:lang w:eastAsia="zh-Hans"/>
              </w:rPr>
              <w:t>8. 其他不符合合伙协议或公司章程约定情形的。</w:t>
            </w:r>
          </w:p>
        </w:tc>
      </w:tr>
      <w:tr w14:paraId="51E5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pct"/>
            <w:vAlign w:val="center"/>
          </w:tcPr>
          <w:p w14:paraId="6F95BAEA">
            <w:pPr>
              <w:spacing w:line="276" w:lineRule="auto"/>
              <w:jc w:val="center"/>
              <w:rPr>
                <w:rFonts w:ascii="仿宋_GB2312" w:eastAsia="仿宋_GB2312"/>
                <w:b/>
                <w:bCs/>
                <w:sz w:val="24"/>
                <w:highlight w:val="none"/>
                <w:lang w:eastAsia="zh-Hans"/>
              </w:rPr>
            </w:pPr>
            <w:r>
              <w:rPr>
                <w:rFonts w:hint="eastAsia" w:ascii="仿宋_GB2312" w:eastAsia="仿宋_GB2312"/>
                <w:b/>
                <w:bCs/>
                <w:sz w:val="24"/>
                <w:highlight w:val="none"/>
              </w:rPr>
              <w:t>收益分配机制</w:t>
            </w:r>
          </w:p>
        </w:tc>
        <w:tc>
          <w:tcPr>
            <w:tcW w:w="4038" w:type="pct"/>
            <w:gridSpan w:val="4"/>
          </w:tcPr>
          <w:p w14:paraId="28690653">
            <w:pPr>
              <w:spacing w:line="276" w:lineRule="auto"/>
              <w:rPr>
                <w:rFonts w:hint="eastAsia" w:ascii="仿宋_GB2312" w:eastAsia="仿宋_GB2312" w:hAnsiTheme="minorEastAsia" w:cstheme="minorEastAsia"/>
                <w:sz w:val="24"/>
                <w:highlight w:val="none"/>
                <w:lang w:eastAsia="zh-Hans"/>
              </w:rPr>
            </w:pPr>
            <w:r>
              <w:rPr>
                <w:rFonts w:hint="eastAsia" w:ascii="仿宋_GB2312" w:eastAsia="仿宋_GB2312" w:hAnsiTheme="minorEastAsia" w:cstheme="minorEastAsia"/>
                <w:sz w:val="24"/>
                <w:highlight w:val="none"/>
                <w:lang w:eastAsia="zh-Hans"/>
              </w:rPr>
              <w:t xml:space="preserve">门槛收益率： </w:t>
            </w:r>
          </w:p>
          <w:p w14:paraId="0780BE4B">
            <w:pPr>
              <w:spacing w:line="276" w:lineRule="auto"/>
              <w:rPr>
                <w:rFonts w:hint="eastAsia" w:ascii="仿宋_GB2312" w:eastAsia="仿宋_GB2312" w:hAnsiTheme="minorEastAsia" w:cstheme="minorEastAsia"/>
                <w:sz w:val="24"/>
                <w:highlight w:val="none"/>
              </w:rPr>
            </w:pPr>
            <w:r>
              <w:rPr>
                <w:rFonts w:hint="eastAsia" w:ascii="仿宋_GB2312" w:eastAsia="仿宋_GB2312" w:hAnsiTheme="minorEastAsia" w:cstheme="minorEastAsia"/>
                <w:sz w:val="24"/>
                <w:highlight w:val="none"/>
                <w:lang w:eastAsia="zh-Hans"/>
              </w:rPr>
              <w:t>子基金原则上即退即分，收益分配按照整体“先回本后分利”方式。子基金投资收益先按照子基金各出资人实缴出资比例分配给各出资人，直至各出资人收回全部实缴出资，剩余的投资收益再按照合伙协议或公司章程等约定的方式予以分配。</w:t>
            </w:r>
            <w:r>
              <w:rPr>
                <w:rFonts w:hint="eastAsia" w:ascii="Times New Roman" w:hAnsi="Times New Roman" w:cs="Times New Roman"/>
                <w:i/>
                <w:iCs/>
                <w:color w:val="FF0000"/>
                <w:sz w:val="24"/>
                <w:szCs w:val="24"/>
                <w:highlight w:val="none"/>
                <w:lang w:eastAsia="zh-Hans"/>
              </w:rPr>
              <w:t>（</w:t>
            </w:r>
            <w:r>
              <w:rPr>
                <w:rFonts w:hint="eastAsia" w:ascii="Times New Roman" w:hAnsi="Times New Roman" w:cs="Times New Roman"/>
                <w:i/>
                <w:iCs/>
                <w:color w:val="FF0000"/>
                <w:sz w:val="24"/>
                <w:szCs w:val="24"/>
                <w:highlight w:val="none"/>
                <w:lang w:val="en-US" w:eastAsia="zh-CN"/>
              </w:rPr>
              <w:t>请具体表述）</w:t>
            </w:r>
          </w:p>
        </w:tc>
      </w:tr>
    </w:tbl>
    <w:p w14:paraId="615DF612">
      <w:pPr>
        <w:pStyle w:val="24"/>
        <w:numPr>
          <w:ilvl w:val="0"/>
          <w:numId w:val="5"/>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确保各出资人出资到位的措施、出资人出资不到位的补救预案。</w:t>
      </w:r>
    </w:p>
    <w:p w14:paraId="7305EC09">
      <w:pPr>
        <w:pStyle w:val="24"/>
        <w:numPr>
          <w:ilvl w:val="0"/>
          <w:numId w:val="5"/>
        </w:numPr>
        <w:adjustRightInd w:val="0"/>
        <w:spacing w:line="580" w:lineRule="exact"/>
        <w:ind w:firstLineChars="0"/>
        <w:rPr>
          <w:rFonts w:hint="eastAsia" w:ascii="仿宋_GB2312" w:hAnsi="仿宋" w:eastAsia="仿宋_GB2312" w:cs="仿宋_GB2312"/>
          <w:sz w:val="28"/>
          <w:szCs w:val="28"/>
          <w:highlight w:val="none"/>
        </w:rPr>
      </w:pPr>
      <w:r>
        <w:rPr>
          <w:rFonts w:hint="eastAsia" w:ascii="仿宋_GB2312" w:hAnsi="仿宋" w:eastAsia="仿宋_GB2312" w:cs="仿宋_GB2312"/>
          <w:sz w:val="28"/>
          <w:szCs w:val="28"/>
          <w:highlight w:val="none"/>
          <w:lang w:bidi="ar"/>
        </w:rPr>
        <w:t>如采用委托管理方式，应说明基金管理机构与执行事务合伙人的关联关系。</w:t>
      </w:r>
    </w:p>
    <w:p w14:paraId="2326F757">
      <w:pPr>
        <w:pStyle w:val="24"/>
        <w:numPr>
          <w:ilvl w:val="0"/>
          <w:numId w:val="3"/>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基金主要出资方介绍</w:t>
      </w:r>
    </w:p>
    <w:p w14:paraId="22532793">
      <w:pPr>
        <w:pStyle w:val="24"/>
        <w:numPr>
          <w:ilvl w:val="0"/>
          <w:numId w:val="3"/>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投资策略</w:t>
      </w:r>
    </w:p>
    <w:p w14:paraId="4B714400">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拟投资行业的行业分析</w:t>
      </w:r>
    </w:p>
    <w:p w14:paraId="04E5A6AD">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投资阶段</w:t>
      </w:r>
    </w:p>
    <w:p w14:paraId="1ACB6CB8">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投资领域</w:t>
      </w:r>
    </w:p>
    <w:p w14:paraId="64C3309A">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投资地域</w:t>
      </w:r>
    </w:p>
    <w:p w14:paraId="69080110">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基金投决机制</w:t>
      </w:r>
    </w:p>
    <w:p w14:paraId="6B91F7B2">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投资流程</w:t>
      </w:r>
    </w:p>
    <w:p w14:paraId="72DF3188">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投后管理、增值服务及产业赋能</w:t>
      </w:r>
    </w:p>
    <w:p w14:paraId="77BB600A">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退出方式</w:t>
      </w:r>
    </w:p>
    <w:p w14:paraId="74B1B140">
      <w:pPr>
        <w:pStyle w:val="24"/>
        <w:numPr>
          <w:ilvl w:val="0"/>
          <w:numId w:val="6"/>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储备项目</w:t>
      </w:r>
    </w:p>
    <w:p w14:paraId="07A45E5C">
      <w:pPr>
        <w:pStyle w:val="24"/>
        <w:numPr>
          <w:ilvl w:val="0"/>
          <w:numId w:val="2"/>
        </w:numPr>
        <w:spacing w:line="580" w:lineRule="exact"/>
        <w:ind w:firstLineChars="0"/>
        <w:outlineLvl w:val="3"/>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申报机构情况</w:t>
      </w:r>
    </w:p>
    <w:p w14:paraId="10D7A237">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申报机构基本情况</w:t>
      </w:r>
    </w:p>
    <w:p w14:paraId="1F36B686">
      <w:pPr>
        <w:pStyle w:val="24"/>
        <w:numPr>
          <w:ilvl w:val="0"/>
          <w:numId w:val="8"/>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申报机构简介</w:t>
      </w:r>
    </w:p>
    <w:p w14:paraId="6D825331">
      <w:pPr>
        <w:pStyle w:val="24"/>
        <w:numPr>
          <w:ilvl w:val="0"/>
          <w:numId w:val="8"/>
        </w:numPr>
        <w:adjustRightInd w:val="0"/>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申报机构简表</w:t>
      </w:r>
    </w:p>
    <w:tbl>
      <w:tblPr>
        <w:tblStyle w:val="20"/>
        <w:tblW w:w="4998" w:type="pct"/>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038"/>
        <w:gridCol w:w="1212"/>
        <w:gridCol w:w="847"/>
        <w:gridCol w:w="549"/>
        <w:gridCol w:w="852"/>
        <w:gridCol w:w="411"/>
        <w:gridCol w:w="1191"/>
        <w:gridCol w:w="915"/>
      </w:tblGrid>
      <w:tr w14:paraId="5FA62412">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83" w:type="pct"/>
            <w:vAlign w:val="center"/>
          </w:tcPr>
          <w:p w14:paraId="530CDB5A">
            <w:pPr>
              <w:spacing w:line="360" w:lineRule="exact"/>
              <w:jc w:val="center"/>
              <w:rPr>
                <w:rFonts w:ascii="仿宋_GB2312" w:hAnsi="Times New Roman" w:eastAsia="仿宋_GB2312"/>
                <w:b/>
                <w:sz w:val="24"/>
                <w:highlight w:val="none"/>
              </w:rPr>
            </w:pPr>
            <w:r>
              <w:rPr>
                <w:rFonts w:hint="eastAsia" w:ascii="仿宋_GB2312" w:eastAsia="仿宋_GB2312"/>
                <w:b/>
                <w:bCs/>
                <w:sz w:val="24"/>
                <w:highlight w:val="none"/>
              </w:rPr>
              <w:t>管理人名称</w:t>
            </w:r>
          </w:p>
        </w:tc>
        <w:tc>
          <w:tcPr>
            <w:tcW w:w="1817" w:type="pct"/>
            <w:gridSpan w:val="3"/>
            <w:vAlign w:val="center"/>
          </w:tcPr>
          <w:p w14:paraId="527C169F">
            <w:pPr>
              <w:spacing w:line="360" w:lineRule="exact"/>
              <w:jc w:val="center"/>
              <w:rPr>
                <w:rFonts w:hint="eastAsia" w:ascii="仿宋_GB2312" w:eastAsia="仿宋_GB2312"/>
                <w:sz w:val="24"/>
                <w:highlight w:val="none"/>
                <w:lang w:eastAsia="zh-Hans"/>
              </w:rPr>
            </w:pPr>
          </w:p>
        </w:tc>
        <w:tc>
          <w:tcPr>
            <w:tcW w:w="822" w:type="pct"/>
            <w:gridSpan w:val="2"/>
            <w:vAlign w:val="center"/>
          </w:tcPr>
          <w:p w14:paraId="2D57D690">
            <w:pPr>
              <w:spacing w:line="360" w:lineRule="exact"/>
              <w:jc w:val="center"/>
              <w:rPr>
                <w:rFonts w:ascii="仿宋_GB2312" w:eastAsia="仿宋_GB2312"/>
                <w:sz w:val="24"/>
                <w:highlight w:val="none"/>
                <w:lang w:eastAsia="zh-Hans"/>
              </w:rPr>
            </w:pPr>
            <w:r>
              <w:rPr>
                <w:rFonts w:hint="eastAsia" w:ascii="仿宋_GB2312" w:eastAsia="仿宋_GB2312"/>
                <w:sz w:val="24"/>
                <w:highlight w:val="none"/>
                <w:lang w:eastAsia="zh-Hans"/>
              </w:rPr>
              <w:t>备案登记编码</w:t>
            </w:r>
          </w:p>
        </w:tc>
        <w:tc>
          <w:tcPr>
            <w:tcW w:w="1476" w:type="pct"/>
            <w:gridSpan w:val="3"/>
            <w:vAlign w:val="center"/>
          </w:tcPr>
          <w:p w14:paraId="78FB1A6E">
            <w:pPr>
              <w:spacing w:line="360" w:lineRule="auto"/>
              <w:rPr>
                <w:rFonts w:ascii="仿宋_GB2312" w:eastAsia="仿宋_GB2312"/>
                <w:sz w:val="24"/>
                <w:highlight w:val="none"/>
                <w:lang w:eastAsia="zh-Hans"/>
              </w:rPr>
            </w:pPr>
          </w:p>
        </w:tc>
      </w:tr>
      <w:tr w14:paraId="087058F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83" w:type="pct"/>
            <w:vAlign w:val="center"/>
          </w:tcPr>
          <w:p w14:paraId="129C2B7E">
            <w:pPr>
              <w:spacing w:line="360" w:lineRule="exact"/>
              <w:jc w:val="center"/>
              <w:rPr>
                <w:rFonts w:ascii="仿宋_GB2312" w:eastAsia="仿宋_GB2312"/>
                <w:b/>
                <w:bCs/>
                <w:sz w:val="24"/>
                <w:highlight w:val="none"/>
              </w:rPr>
            </w:pPr>
            <w:r>
              <w:rPr>
                <w:rFonts w:hint="eastAsia" w:ascii="仿宋_GB2312" w:eastAsia="仿宋_GB2312"/>
                <w:b/>
                <w:bCs/>
                <w:sz w:val="24"/>
                <w:highlight w:val="none"/>
              </w:rPr>
              <w:t>注册资本</w:t>
            </w:r>
          </w:p>
        </w:tc>
        <w:tc>
          <w:tcPr>
            <w:tcW w:w="1817" w:type="pct"/>
            <w:gridSpan w:val="3"/>
            <w:vAlign w:val="center"/>
          </w:tcPr>
          <w:p w14:paraId="0950EFCE">
            <w:pPr>
              <w:spacing w:line="360" w:lineRule="exact"/>
              <w:jc w:val="center"/>
              <w:rPr>
                <w:rFonts w:hint="eastAsia" w:ascii="仿宋_GB2312" w:eastAsia="仿宋_GB2312"/>
                <w:sz w:val="24"/>
                <w:highlight w:val="none"/>
                <w:lang w:eastAsia="zh-Hans"/>
              </w:rPr>
            </w:pPr>
          </w:p>
        </w:tc>
        <w:tc>
          <w:tcPr>
            <w:tcW w:w="822" w:type="pct"/>
            <w:gridSpan w:val="2"/>
            <w:vAlign w:val="center"/>
          </w:tcPr>
          <w:p w14:paraId="04050129">
            <w:pPr>
              <w:spacing w:line="360" w:lineRule="exact"/>
              <w:jc w:val="center"/>
              <w:rPr>
                <w:rFonts w:ascii="仿宋_GB2312" w:eastAsia="仿宋_GB2312"/>
                <w:sz w:val="24"/>
                <w:highlight w:val="none"/>
                <w:lang w:eastAsia="zh-Hans"/>
              </w:rPr>
            </w:pPr>
            <w:r>
              <w:rPr>
                <w:rFonts w:hint="eastAsia" w:ascii="仿宋_GB2312" w:eastAsia="仿宋_GB2312"/>
                <w:sz w:val="24"/>
                <w:highlight w:val="none"/>
                <w:lang w:eastAsia="zh-Hans"/>
              </w:rPr>
              <w:t>实缴资本</w:t>
            </w:r>
          </w:p>
        </w:tc>
        <w:tc>
          <w:tcPr>
            <w:tcW w:w="1476" w:type="pct"/>
            <w:gridSpan w:val="3"/>
            <w:vAlign w:val="center"/>
          </w:tcPr>
          <w:p w14:paraId="7F343896">
            <w:pPr>
              <w:spacing w:line="360" w:lineRule="auto"/>
              <w:rPr>
                <w:rFonts w:ascii="仿宋_GB2312" w:eastAsia="仿宋_GB2312"/>
                <w:sz w:val="24"/>
                <w:highlight w:val="none"/>
                <w:lang w:eastAsia="zh-Hans"/>
              </w:rPr>
            </w:pPr>
          </w:p>
        </w:tc>
      </w:tr>
      <w:tr w14:paraId="286A47C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83" w:type="pct"/>
            <w:vAlign w:val="center"/>
          </w:tcPr>
          <w:p w14:paraId="68F6E671">
            <w:pPr>
              <w:spacing w:line="360" w:lineRule="exact"/>
              <w:jc w:val="center"/>
              <w:rPr>
                <w:rFonts w:ascii="仿宋_GB2312" w:eastAsia="仿宋_GB2312"/>
                <w:b/>
                <w:bCs/>
                <w:sz w:val="24"/>
                <w:highlight w:val="none"/>
              </w:rPr>
            </w:pPr>
            <w:r>
              <w:rPr>
                <w:rFonts w:hint="eastAsia" w:ascii="仿宋_GB2312" w:eastAsia="仿宋_GB2312"/>
                <w:b/>
                <w:bCs/>
                <w:sz w:val="24"/>
                <w:highlight w:val="none"/>
              </w:rPr>
              <w:t>成立日期</w:t>
            </w:r>
          </w:p>
        </w:tc>
        <w:tc>
          <w:tcPr>
            <w:tcW w:w="1817" w:type="pct"/>
            <w:gridSpan w:val="3"/>
            <w:vAlign w:val="center"/>
          </w:tcPr>
          <w:p w14:paraId="3EF4A342">
            <w:pPr>
              <w:spacing w:line="360" w:lineRule="exact"/>
              <w:jc w:val="center"/>
              <w:rPr>
                <w:rFonts w:hint="eastAsia" w:ascii="仿宋_GB2312" w:eastAsia="仿宋_GB2312"/>
                <w:sz w:val="24"/>
                <w:highlight w:val="none"/>
                <w:lang w:eastAsia="zh-Hans"/>
              </w:rPr>
            </w:pPr>
          </w:p>
        </w:tc>
        <w:tc>
          <w:tcPr>
            <w:tcW w:w="822" w:type="pct"/>
            <w:gridSpan w:val="2"/>
            <w:vAlign w:val="center"/>
          </w:tcPr>
          <w:p w14:paraId="17A5551D">
            <w:pPr>
              <w:spacing w:line="360" w:lineRule="exact"/>
              <w:jc w:val="center"/>
              <w:rPr>
                <w:rFonts w:ascii="仿宋_GB2312" w:eastAsia="仿宋_GB2312"/>
                <w:sz w:val="24"/>
                <w:highlight w:val="none"/>
                <w:lang w:eastAsia="zh-Hans"/>
              </w:rPr>
            </w:pPr>
            <w:r>
              <w:rPr>
                <w:rFonts w:hint="eastAsia" w:ascii="仿宋_GB2312" w:eastAsia="仿宋_GB2312"/>
                <w:sz w:val="24"/>
                <w:highlight w:val="none"/>
                <w:lang w:eastAsia="zh-Hans"/>
              </w:rPr>
              <w:t>登记日期</w:t>
            </w:r>
          </w:p>
        </w:tc>
        <w:tc>
          <w:tcPr>
            <w:tcW w:w="1476" w:type="pct"/>
            <w:gridSpan w:val="3"/>
            <w:vAlign w:val="center"/>
          </w:tcPr>
          <w:p w14:paraId="5A079AED">
            <w:pPr>
              <w:spacing w:line="360" w:lineRule="auto"/>
              <w:rPr>
                <w:rFonts w:ascii="仿宋_GB2312" w:eastAsia="仿宋_GB2312"/>
                <w:sz w:val="24"/>
                <w:highlight w:val="none"/>
                <w:lang w:eastAsia="zh-Hans"/>
              </w:rPr>
            </w:pPr>
          </w:p>
        </w:tc>
      </w:tr>
      <w:tr w14:paraId="4AB213F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83" w:type="pct"/>
            <w:vAlign w:val="center"/>
          </w:tcPr>
          <w:p w14:paraId="31F0BA78">
            <w:pPr>
              <w:spacing w:line="360" w:lineRule="exact"/>
              <w:jc w:val="center"/>
              <w:rPr>
                <w:rFonts w:ascii="仿宋_GB2312" w:eastAsia="仿宋_GB2312"/>
                <w:b/>
                <w:bCs/>
                <w:sz w:val="24"/>
                <w:highlight w:val="none"/>
              </w:rPr>
            </w:pPr>
            <w:r>
              <w:rPr>
                <w:rFonts w:hint="eastAsia" w:ascii="仿宋_GB2312" w:eastAsia="仿宋_GB2312"/>
                <w:b/>
                <w:bCs/>
                <w:sz w:val="24"/>
                <w:highlight w:val="none"/>
              </w:rPr>
              <w:t>注册地址</w:t>
            </w:r>
          </w:p>
        </w:tc>
        <w:tc>
          <w:tcPr>
            <w:tcW w:w="4116" w:type="pct"/>
            <w:gridSpan w:val="8"/>
            <w:vAlign w:val="center"/>
          </w:tcPr>
          <w:p w14:paraId="1A59C195">
            <w:pPr>
              <w:spacing w:line="360" w:lineRule="auto"/>
              <w:rPr>
                <w:rFonts w:ascii="仿宋_GB2312" w:eastAsia="仿宋_GB2312"/>
                <w:sz w:val="24"/>
                <w:highlight w:val="none"/>
                <w:lang w:eastAsia="zh-Hans"/>
              </w:rPr>
            </w:pPr>
          </w:p>
        </w:tc>
      </w:tr>
      <w:tr w14:paraId="17722E0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83" w:type="pct"/>
            <w:vMerge w:val="restart"/>
            <w:vAlign w:val="center"/>
          </w:tcPr>
          <w:p w14:paraId="057757B1">
            <w:pPr>
              <w:spacing w:line="360" w:lineRule="exact"/>
              <w:jc w:val="center"/>
              <w:rPr>
                <w:rFonts w:ascii="仿宋_GB2312" w:eastAsia="仿宋_GB2312"/>
                <w:b/>
                <w:bCs/>
                <w:sz w:val="24"/>
                <w:highlight w:val="none"/>
              </w:rPr>
            </w:pPr>
            <w:r>
              <w:rPr>
                <w:rFonts w:hint="eastAsia" w:ascii="仿宋_GB2312" w:eastAsia="仿宋_GB2312"/>
                <w:b/>
                <w:bCs/>
                <w:sz w:val="24"/>
                <w:highlight w:val="none"/>
              </w:rPr>
              <w:t>管理团队</w:t>
            </w:r>
          </w:p>
        </w:tc>
        <w:tc>
          <w:tcPr>
            <w:tcW w:w="609" w:type="pct"/>
            <w:vAlign w:val="center"/>
          </w:tcPr>
          <w:p w14:paraId="238DDF17">
            <w:pPr>
              <w:spacing w:line="360" w:lineRule="exact"/>
              <w:jc w:val="center"/>
              <w:rPr>
                <w:rFonts w:ascii="仿宋_GB2312" w:eastAsia="仿宋_GB2312"/>
                <w:b/>
                <w:bCs/>
                <w:sz w:val="24"/>
                <w:highlight w:val="none"/>
              </w:rPr>
            </w:pPr>
            <w:r>
              <w:rPr>
                <w:rFonts w:hint="eastAsia" w:ascii="仿宋_GB2312" w:eastAsia="仿宋_GB2312"/>
                <w:b/>
                <w:bCs/>
                <w:sz w:val="24"/>
                <w:highlight w:val="none"/>
              </w:rPr>
              <w:t>姓名</w:t>
            </w:r>
          </w:p>
        </w:tc>
        <w:tc>
          <w:tcPr>
            <w:tcW w:w="711" w:type="pct"/>
            <w:vAlign w:val="center"/>
          </w:tcPr>
          <w:p w14:paraId="6BC4890D">
            <w:pPr>
              <w:spacing w:line="360" w:lineRule="exact"/>
              <w:jc w:val="center"/>
              <w:rPr>
                <w:rFonts w:ascii="仿宋_GB2312" w:eastAsia="仿宋_GB2312"/>
                <w:b/>
                <w:bCs/>
                <w:sz w:val="24"/>
                <w:highlight w:val="none"/>
              </w:rPr>
            </w:pPr>
            <w:r>
              <w:rPr>
                <w:rFonts w:hint="eastAsia" w:ascii="仿宋_GB2312" w:eastAsia="仿宋_GB2312"/>
                <w:b/>
                <w:bCs/>
                <w:sz w:val="24"/>
                <w:highlight w:val="none"/>
              </w:rPr>
              <w:t>职务</w:t>
            </w:r>
          </w:p>
        </w:tc>
        <w:tc>
          <w:tcPr>
            <w:tcW w:w="819" w:type="pct"/>
            <w:gridSpan w:val="2"/>
            <w:vAlign w:val="center"/>
          </w:tcPr>
          <w:p w14:paraId="4C442564">
            <w:pPr>
              <w:spacing w:line="360" w:lineRule="exact"/>
              <w:jc w:val="center"/>
              <w:rPr>
                <w:rFonts w:hint="eastAsia" w:ascii="仿宋_GB2312" w:eastAsia="仿宋_GB2312"/>
                <w:b/>
                <w:bCs/>
                <w:sz w:val="24"/>
                <w:highlight w:val="none"/>
              </w:rPr>
            </w:pPr>
            <w:r>
              <w:rPr>
                <w:rFonts w:hint="eastAsia" w:ascii="仿宋_GB2312" w:eastAsia="仿宋_GB2312"/>
                <w:b/>
                <w:bCs/>
                <w:sz w:val="24"/>
                <w:highlight w:val="none"/>
              </w:rPr>
              <w:t>从事投资或相关行业年限</w:t>
            </w:r>
          </w:p>
        </w:tc>
        <w:tc>
          <w:tcPr>
            <w:tcW w:w="741" w:type="pct"/>
            <w:gridSpan w:val="2"/>
            <w:vAlign w:val="center"/>
          </w:tcPr>
          <w:p w14:paraId="7A34B175">
            <w:pPr>
              <w:spacing w:line="360" w:lineRule="exact"/>
              <w:jc w:val="center"/>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是否为关键人士</w:t>
            </w:r>
          </w:p>
        </w:tc>
        <w:tc>
          <w:tcPr>
            <w:tcW w:w="699" w:type="pct"/>
            <w:vAlign w:val="center"/>
          </w:tcPr>
          <w:p w14:paraId="44849D26">
            <w:pPr>
              <w:spacing w:line="360" w:lineRule="exact"/>
              <w:jc w:val="center"/>
              <w:rPr>
                <w:rFonts w:ascii="仿宋_GB2312" w:eastAsia="仿宋_GB2312"/>
                <w:b/>
                <w:bCs/>
                <w:sz w:val="24"/>
                <w:highlight w:val="none"/>
              </w:rPr>
            </w:pPr>
            <w:r>
              <w:rPr>
                <w:rFonts w:hint="eastAsia" w:ascii="仿宋_GB2312" w:eastAsia="仿宋_GB2312"/>
                <w:b/>
                <w:bCs/>
                <w:sz w:val="24"/>
                <w:highlight w:val="none"/>
              </w:rPr>
              <w:t>是否有处罚记录</w:t>
            </w:r>
          </w:p>
        </w:tc>
        <w:tc>
          <w:tcPr>
            <w:tcW w:w="535" w:type="pct"/>
            <w:vAlign w:val="center"/>
          </w:tcPr>
          <w:p w14:paraId="26B8C6E6">
            <w:pPr>
              <w:spacing w:line="360" w:lineRule="exact"/>
              <w:jc w:val="center"/>
              <w:rPr>
                <w:rFonts w:ascii="仿宋_GB2312" w:eastAsia="仿宋_GB2312"/>
                <w:b/>
                <w:bCs/>
                <w:sz w:val="24"/>
                <w:highlight w:val="none"/>
              </w:rPr>
            </w:pPr>
            <w:r>
              <w:rPr>
                <w:rFonts w:hint="eastAsia" w:ascii="仿宋_GB2312" w:eastAsia="仿宋_GB2312"/>
                <w:b/>
                <w:bCs/>
                <w:sz w:val="24"/>
                <w:highlight w:val="none"/>
              </w:rPr>
              <w:t>备注</w:t>
            </w:r>
          </w:p>
        </w:tc>
      </w:tr>
      <w:tr w14:paraId="4350E45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3" w:type="pct"/>
            <w:vMerge w:val="continue"/>
            <w:vAlign w:val="center"/>
          </w:tcPr>
          <w:p w14:paraId="21FCBA05">
            <w:pPr>
              <w:spacing w:line="360" w:lineRule="exact"/>
              <w:jc w:val="center"/>
              <w:rPr>
                <w:rFonts w:ascii="仿宋_GB2312" w:eastAsia="仿宋_GB2312"/>
                <w:b/>
                <w:bCs/>
                <w:sz w:val="24"/>
                <w:highlight w:val="none"/>
              </w:rPr>
            </w:pPr>
          </w:p>
        </w:tc>
        <w:tc>
          <w:tcPr>
            <w:tcW w:w="609" w:type="pct"/>
            <w:vAlign w:val="center"/>
          </w:tcPr>
          <w:p w14:paraId="7943B354">
            <w:pPr>
              <w:spacing w:line="360" w:lineRule="auto"/>
              <w:jc w:val="center"/>
              <w:rPr>
                <w:rFonts w:ascii="仿宋_GB2312" w:eastAsia="仿宋_GB2312"/>
                <w:sz w:val="24"/>
                <w:highlight w:val="none"/>
                <w:lang w:eastAsia="zh-Hans"/>
              </w:rPr>
            </w:pPr>
          </w:p>
        </w:tc>
        <w:tc>
          <w:tcPr>
            <w:tcW w:w="711" w:type="pct"/>
            <w:vAlign w:val="center"/>
          </w:tcPr>
          <w:p w14:paraId="402129F4">
            <w:pPr>
              <w:spacing w:line="360" w:lineRule="auto"/>
              <w:jc w:val="center"/>
              <w:rPr>
                <w:rFonts w:ascii="仿宋_GB2312" w:eastAsia="仿宋_GB2312"/>
                <w:sz w:val="24"/>
                <w:highlight w:val="none"/>
                <w:lang w:eastAsia="zh-Hans"/>
              </w:rPr>
            </w:pPr>
          </w:p>
        </w:tc>
        <w:tc>
          <w:tcPr>
            <w:tcW w:w="819" w:type="pct"/>
            <w:gridSpan w:val="2"/>
            <w:vAlign w:val="center"/>
          </w:tcPr>
          <w:p w14:paraId="16AB988D">
            <w:pPr>
              <w:spacing w:line="360" w:lineRule="auto"/>
              <w:jc w:val="center"/>
              <w:rPr>
                <w:rFonts w:ascii="仿宋_GB2312" w:eastAsia="仿宋_GB2312"/>
                <w:sz w:val="24"/>
                <w:highlight w:val="none"/>
                <w:lang w:eastAsia="zh-Hans"/>
              </w:rPr>
            </w:pPr>
          </w:p>
        </w:tc>
        <w:tc>
          <w:tcPr>
            <w:tcW w:w="741" w:type="pct"/>
            <w:gridSpan w:val="2"/>
            <w:vAlign w:val="center"/>
          </w:tcPr>
          <w:p w14:paraId="22B06CC7">
            <w:pPr>
              <w:spacing w:line="360" w:lineRule="auto"/>
              <w:jc w:val="center"/>
              <w:rPr>
                <w:rFonts w:ascii="仿宋_GB2312" w:eastAsia="仿宋_GB2312"/>
                <w:sz w:val="24"/>
                <w:highlight w:val="none"/>
                <w:lang w:eastAsia="zh-Hans"/>
              </w:rPr>
            </w:pPr>
          </w:p>
        </w:tc>
        <w:tc>
          <w:tcPr>
            <w:tcW w:w="699" w:type="pct"/>
            <w:vAlign w:val="center"/>
          </w:tcPr>
          <w:p w14:paraId="6F9E3539">
            <w:pPr>
              <w:spacing w:line="360" w:lineRule="auto"/>
              <w:jc w:val="center"/>
              <w:rPr>
                <w:rFonts w:ascii="仿宋_GB2312" w:eastAsia="仿宋_GB2312"/>
                <w:sz w:val="24"/>
                <w:highlight w:val="none"/>
                <w:lang w:eastAsia="zh-Hans"/>
              </w:rPr>
            </w:pPr>
          </w:p>
        </w:tc>
        <w:tc>
          <w:tcPr>
            <w:tcW w:w="535" w:type="pct"/>
            <w:vAlign w:val="center"/>
          </w:tcPr>
          <w:p w14:paraId="2F82BEE5">
            <w:pPr>
              <w:spacing w:line="360" w:lineRule="auto"/>
              <w:jc w:val="center"/>
              <w:rPr>
                <w:rFonts w:ascii="仿宋_GB2312" w:eastAsia="仿宋_GB2312"/>
                <w:sz w:val="24"/>
                <w:highlight w:val="none"/>
                <w:lang w:eastAsia="zh-Hans"/>
              </w:rPr>
            </w:pPr>
          </w:p>
        </w:tc>
      </w:tr>
      <w:tr w14:paraId="3932F2B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3" w:type="pct"/>
            <w:vMerge w:val="continue"/>
            <w:vAlign w:val="center"/>
          </w:tcPr>
          <w:p w14:paraId="4DCC3D88">
            <w:pPr>
              <w:spacing w:line="360" w:lineRule="exact"/>
              <w:jc w:val="center"/>
              <w:rPr>
                <w:rFonts w:ascii="仿宋_GB2312" w:eastAsia="仿宋_GB2312"/>
                <w:b/>
                <w:bCs/>
                <w:sz w:val="24"/>
                <w:highlight w:val="none"/>
              </w:rPr>
            </w:pPr>
          </w:p>
        </w:tc>
        <w:tc>
          <w:tcPr>
            <w:tcW w:w="609" w:type="pct"/>
            <w:vAlign w:val="center"/>
          </w:tcPr>
          <w:p w14:paraId="185E381B">
            <w:pPr>
              <w:spacing w:line="360" w:lineRule="auto"/>
              <w:jc w:val="center"/>
              <w:rPr>
                <w:rFonts w:ascii="仿宋_GB2312" w:eastAsia="仿宋_GB2312"/>
                <w:sz w:val="24"/>
                <w:highlight w:val="none"/>
                <w:lang w:eastAsia="zh-Hans"/>
              </w:rPr>
            </w:pPr>
          </w:p>
        </w:tc>
        <w:tc>
          <w:tcPr>
            <w:tcW w:w="711" w:type="pct"/>
            <w:vAlign w:val="center"/>
          </w:tcPr>
          <w:p w14:paraId="33E05CC6">
            <w:pPr>
              <w:spacing w:line="360" w:lineRule="auto"/>
              <w:jc w:val="center"/>
              <w:rPr>
                <w:rFonts w:ascii="仿宋_GB2312" w:eastAsia="仿宋_GB2312"/>
                <w:sz w:val="24"/>
                <w:highlight w:val="none"/>
                <w:lang w:eastAsia="zh-Hans"/>
              </w:rPr>
            </w:pPr>
          </w:p>
        </w:tc>
        <w:tc>
          <w:tcPr>
            <w:tcW w:w="819" w:type="pct"/>
            <w:gridSpan w:val="2"/>
            <w:vAlign w:val="center"/>
          </w:tcPr>
          <w:p w14:paraId="4585FAE6">
            <w:pPr>
              <w:spacing w:line="360" w:lineRule="auto"/>
              <w:jc w:val="center"/>
              <w:rPr>
                <w:rFonts w:ascii="仿宋_GB2312" w:eastAsia="仿宋_GB2312"/>
                <w:sz w:val="24"/>
                <w:highlight w:val="none"/>
                <w:lang w:eastAsia="zh-Hans"/>
              </w:rPr>
            </w:pPr>
          </w:p>
        </w:tc>
        <w:tc>
          <w:tcPr>
            <w:tcW w:w="741" w:type="pct"/>
            <w:gridSpan w:val="2"/>
            <w:vAlign w:val="center"/>
          </w:tcPr>
          <w:p w14:paraId="0B8B643E">
            <w:pPr>
              <w:spacing w:line="360" w:lineRule="auto"/>
              <w:jc w:val="center"/>
              <w:rPr>
                <w:rFonts w:ascii="仿宋_GB2312" w:eastAsia="仿宋_GB2312"/>
                <w:sz w:val="24"/>
                <w:highlight w:val="none"/>
                <w:lang w:eastAsia="zh-Hans"/>
              </w:rPr>
            </w:pPr>
          </w:p>
        </w:tc>
        <w:tc>
          <w:tcPr>
            <w:tcW w:w="699" w:type="pct"/>
            <w:vAlign w:val="center"/>
          </w:tcPr>
          <w:p w14:paraId="05FAD165">
            <w:pPr>
              <w:spacing w:line="360" w:lineRule="auto"/>
              <w:jc w:val="center"/>
              <w:rPr>
                <w:rFonts w:ascii="仿宋_GB2312" w:eastAsia="仿宋_GB2312"/>
                <w:sz w:val="24"/>
                <w:highlight w:val="none"/>
                <w:lang w:eastAsia="zh-Hans"/>
              </w:rPr>
            </w:pPr>
          </w:p>
        </w:tc>
        <w:tc>
          <w:tcPr>
            <w:tcW w:w="535" w:type="pct"/>
            <w:vAlign w:val="center"/>
          </w:tcPr>
          <w:p w14:paraId="14F7C361">
            <w:pPr>
              <w:spacing w:line="360" w:lineRule="auto"/>
              <w:jc w:val="center"/>
              <w:rPr>
                <w:rFonts w:ascii="仿宋_GB2312" w:eastAsia="仿宋_GB2312"/>
                <w:sz w:val="24"/>
                <w:highlight w:val="none"/>
                <w:lang w:eastAsia="zh-Hans"/>
              </w:rPr>
            </w:pPr>
          </w:p>
        </w:tc>
      </w:tr>
      <w:tr w14:paraId="6C58C3E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83" w:type="pct"/>
            <w:vMerge w:val="continue"/>
            <w:vAlign w:val="center"/>
          </w:tcPr>
          <w:p w14:paraId="73882622">
            <w:pPr>
              <w:spacing w:line="360" w:lineRule="exact"/>
              <w:jc w:val="center"/>
              <w:rPr>
                <w:rFonts w:ascii="仿宋_GB2312" w:eastAsia="仿宋_GB2312"/>
                <w:b/>
                <w:bCs/>
                <w:sz w:val="24"/>
                <w:highlight w:val="none"/>
              </w:rPr>
            </w:pPr>
          </w:p>
        </w:tc>
        <w:tc>
          <w:tcPr>
            <w:tcW w:w="609" w:type="pct"/>
            <w:vAlign w:val="center"/>
          </w:tcPr>
          <w:p w14:paraId="4D5EC47F">
            <w:pPr>
              <w:spacing w:line="360" w:lineRule="auto"/>
              <w:jc w:val="center"/>
              <w:rPr>
                <w:rFonts w:ascii="仿宋_GB2312" w:eastAsia="仿宋_GB2312"/>
                <w:sz w:val="24"/>
                <w:highlight w:val="none"/>
                <w:lang w:eastAsia="zh-Hans"/>
              </w:rPr>
            </w:pPr>
          </w:p>
        </w:tc>
        <w:tc>
          <w:tcPr>
            <w:tcW w:w="711" w:type="pct"/>
            <w:vAlign w:val="center"/>
          </w:tcPr>
          <w:p w14:paraId="57931ECF">
            <w:pPr>
              <w:spacing w:line="360" w:lineRule="auto"/>
              <w:jc w:val="center"/>
              <w:rPr>
                <w:rFonts w:ascii="仿宋_GB2312" w:eastAsia="仿宋_GB2312"/>
                <w:sz w:val="24"/>
                <w:highlight w:val="none"/>
                <w:lang w:eastAsia="zh-Hans"/>
              </w:rPr>
            </w:pPr>
          </w:p>
        </w:tc>
        <w:tc>
          <w:tcPr>
            <w:tcW w:w="819" w:type="pct"/>
            <w:gridSpan w:val="2"/>
            <w:vAlign w:val="center"/>
          </w:tcPr>
          <w:p w14:paraId="2C7A854D">
            <w:pPr>
              <w:spacing w:line="360" w:lineRule="auto"/>
              <w:jc w:val="center"/>
              <w:rPr>
                <w:rFonts w:ascii="仿宋_GB2312" w:eastAsia="仿宋_GB2312"/>
                <w:sz w:val="24"/>
                <w:highlight w:val="none"/>
                <w:lang w:eastAsia="zh-Hans"/>
              </w:rPr>
            </w:pPr>
          </w:p>
        </w:tc>
        <w:tc>
          <w:tcPr>
            <w:tcW w:w="741" w:type="pct"/>
            <w:gridSpan w:val="2"/>
            <w:vAlign w:val="center"/>
          </w:tcPr>
          <w:p w14:paraId="6C0A2E99">
            <w:pPr>
              <w:spacing w:line="360" w:lineRule="auto"/>
              <w:jc w:val="center"/>
              <w:rPr>
                <w:rFonts w:ascii="仿宋_GB2312" w:eastAsia="仿宋_GB2312"/>
                <w:sz w:val="24"/>
                <w:highlight w:val="none"/>
                <w:lang w:eastAsia="zh-Hans"/>
              </w:rPr>
            </w:pPr>
          </w:p>
        </w:tc>
        <w:tc>
          <w:tcPr>
            <w:tcW w:w="699" w:type="pct"/>
            <w:vAlign w:val="center"/>
          </w:tcPr>
          <w:p w14:paraId="201F4B15">
            <w:pPr>
              <w:spacing w:line="360" w:lineRule="auto"/>
              <w:jc w:val="center"/>
              <w:rPr>
                <w:rFonts w:ascii="仿宋_GB2312" w:eastAsia="仿宋_GB2312"/>
                <w:sz w:val="24"/>
                <w:highlight w:val="none"/>
                <w:lang w:eastAsia="zh-Hans"/>
              </w:rPr>
            </w:pPr>
          </w:p>
        </w:tc>
        <w:tc>
          <w:tcPr>
            <w:tcW w:w="535" w:type="pct"/>
            <w:vAlign w:val="center"/>
          </w:tcPr>
          <w:p w14:paraId="6C29EC71">
            <w:pPr>
              <w:spacing w:line="360" w:lineRule="auto"/>
              <w:jc w:val="center"/>
              <w:rPr>
                <w:rFonts w:ascii="仿宋_GB2312" w:eastAsia="仿宋_GB2312"/>
                <w:sz w:val="24"/>
                <w:highlight w:val="none"/>
                <w:lang w:eastAsia="zh-Hans"/>
              </w:rPr>
            </w:pPr>
          </w:p>
        </w:tc>
      </w:tr>
      <w:tr w14:paraId="6CEB030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83" w:type="pct"/>
            <w:vAlign w:val="center"/>
          </w:tcPr>
          <w:p w14:paraId="2712A770">
            <w:pPr>
              <w:spacing w:line="360" w:lineRule="exact"/>
              <w:jc w:val="center"/>
              <w:rPr>
                <w:rFonts w:ascii="仿宋_GB2312" w:eastAsia="仿宋_GB2312"/>
                <w:b/>
                <w:bCs/>
                <w:sz w:val="24"/>
                <w:highlight w:val="none"/>
              </w:rPr>
            </w:pPr>
            <w:r>
              <w:rPr>
                <w:rFonts w:hint="eastAsia" w:ascii="仿宋_GB2312" w:eastAsia="仿宋_GB2312"/>
                <w:b/>
                <w:bCs/>
                <w:sz w:val="24"/>
                <w:highlight w:val="none"/>
              </w:rPr>
              <w:t>其他说明事项</w:t>
            </w:r>
          </w:p>
          <w:p w14:paraId="57C640B4">
            <w:pPr>
              <w:pStyle w:val="14"/>
              <w:ind w:left="0" w:leftChars="0"/>
              <w:jc w:val="center"/>
              <w:rPr>
                <w:rFonts w:ascii="仿宋_GB2312" w:eastAsia="仿宋_GB2312"/>
                <w:sz w:val="24"/>
                <w:highlight w:val="none"/>
              </w:rPr>
            </w:pPr>
            <w:r>
              <w:rPr>
                <w:rFonts w:hint="eastAsia" w:ascii="仿宋_GB2312" w:eastAsia="仿宋_GB2312"/>
                <w:sz w:val="24"/>
                <w:highlight w:val="none"/>
              </w:rPr>
              <w:t>（如有）</w:t>
            </w:r>
          </w:p>
        </w:tc>
        <w:tc>
          <w:tcPr>
            <w:tcW w:w="4116" w:type="pct"/>
            <w:gridSpan w:val="8"/>
            <w:vAlign w:val="center"/>
          </w:tcPr>
          <w:p w14:paraId="088DAF6C">
            <w:pPr>
              <w:spacing w:line="360" w:lineRule="exact"/>
              <w:rPr>
                <w:rFonts w:ascii="仿宋_GB2312" w:eastAsia="仿宋_GB2312"/>
                <w:sz w:val="24"/>
                <w:highlight w:val="none"/>
              </w:rPr>
            </w:pPr>
            <w:r>
              <w:rPr>
                <w:rFonts w:hint="eastAsia" w:ascii="仿宋_GB2312" w:eastAsia="仿宋_GB2312"/>
                <w:sz w:val="24"/>
                <w:highlight w:val="none"/>
              </w:rPr>
              <w:t>管理机构、管理团队均符合《无为经济开发区母基金组建方案》</w:t>
            </w:r>
            <w:r>
              <w:rPr>
                <w:rFonts w:hint="eastAsia" w:ascii="仿宋_GB2312" w:eastAsia="仿宋_GB2312"/>
                <w:sz w:val="24"/>
                <w:highlight w:val="none"/>
              </w:rPr>
              <w:t>《关于修改&lt;无为经济开发区母基金组建方案&gt;的通知》</w:t>
            </w:r>
            <w:r>
              <w:rPr>
                <w:rFonts w:hint="eastAsia" w:ascii="仿宋_GB2312" w:eastAsia="仿宋_GB2312"/>
                <w:sz w:val="24"/>
                <w:highlight w:val="none"/>
              </w:rPr>
              <w:t>的要求。</w:t>
            </w:r>
          </w:p>
        </w:tc>
      </w:tr>
    </w:tbl>
    <w:p w14:paraId="1008AC3F">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股权结构</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03"/>
        <w:gridCol w:w="2330"/>
        <w:gridCol w:w="2557"/>
      </w:tblGrid>
      <w:tr w14:paraId="7236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vAlign w:val="center"/>
          </w:tcPr>
          <w:p w14:paraId="302FA3A0">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序号</w:t>
            </w:r>
          </w:p>
        </w:tc>
        <w:tc>
          <w:tcPr>
            <w:tcW w:w="1586" w:type="pct"/>
            <w:vAlign w:val="center"/>
          </w:tcPr>
          <w:p w14:paraId="6F54D2C2">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股东名称</w:t>
            </w:r>
          </w:p>
        </w:tc>
        <w:tc>
          <w:tcPr>
            <w:tcW w:w="1367" w:type="pct"/>
            <w:vAlign w:val="center"/>
          </w:tcPr>
          <w:p w14:paraId="2A7AEC06">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出资金额（万元）</w:t>
            </w:r>
          </w:p>
        </w:tc>
        <w:tc>
          <w:tcPr>
            <w:tcW w:w="1500" w:type="pct"/>
            <w:vAlign w:val="center"/>
          </w:tcPr>
          <w:p w14:paraId="1821CC4B">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出资比例（%）</w:t>
            </w:r>
          </w:p>
        </w:tc>
      </w:tr>
      <w:tr w14:paraId="235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vAlign w:val="center"/>
          </w:tcPr>
          <w:p w14:paraId="7B33DA26">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586" w:type="pct"/>
            <w:vAlign w:val="center"/>
          </w:tcPr>
          <w:p w14:paraId="16715F50">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367" w:type="pct"/>
            <w:vAlign w:val="center"/>
          </w:tcPr>
          <w:p w14:paraId="31E34853">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500" w:type="pct"/>
            <w:vAlign w:val="center"/>
          </w:tcPr>
          <w:p w14:paraId="0F173105">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r>
      <w:tr w14:paraId="7952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pct"/>
            <w:vAlign w:val="center"/>
          </w:tcPr>
          <w:p w14:paraId="05099B01">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586" w:type="pct"/>
            <w:vAlign w:val="center"/>
          </w:tcPr>
          <w:p w14:paraId="0E1C1C95">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367" w:type="pct"/>
            <w:vAlign w:val="center"/>
          </w:tcPr>
          <w:p w14:paraId="7E32A486">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500" w:type="pct"/>
            <w:vAlign w:val="center"/>
          </w:tcPr>
          <w:p w14:paraId="60EADB95">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r>
      <w:tr w14:paraId="3340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3" w:type="pct"/>
            <w:gridSpan w:val="2"/>
            <w:vAlign w:val="center"/>
          </w:tcPr>
          <w:p w14:paraId="5F3DE7C3">
            <w:pPr>
              <w:snapToGrid w:val="0"/>
              <w:spacing w:line="360" w:lineRule="auto"/>
              <w:jc w:val="center"/>
              <w:rPr>
                <w:rFonts w:hint="eastAsia" w:ascii="仿宋_GB2312" w:hAnsi="仿宋" w:eastAsia="仿宋_GB2312"/>
                <w:b/>
                <w:sz w:val="24"/>
                <w:highlight w:val="none"/>
              </w:rPr>
            </w:pPr>
            <w:r>
              <w:rPr>
                <w:rFonts w:hint="eastAsia" w:ascii="仿宋_GB2312" w:hAnsi="仿宋" w:eastAsia="仿宋_GB2312"/>
                <w:b/>
                <w:sz w:val="24"/>
                <w:highlight w:val="none"/>
              </w:rPr>
              <w:t>合计</w:t>
            </w:r>
          </w:p>
        </w:tc>
        <w:tc>
          <w:tcPr>
            <w:tcW w:w="1367" w:type="pct"/>
            <w:vAlign w:val="center"/>
          </w:tcPr>
          <w:p w14:paraId="43DCAE33">
            <w:pPr>
              <w:snapToGrid w:val="0"/>
              <w:spacing w:line="360" w:lineRule="auto"/>
              <w:jc w:val="center"/>
              <w:rPr>
                <w:rFonts w:hint="eastAsia" w:ascii="仿宋_GB2312" w:hAnsi="仿宋" w:eastAsia="仿宋_GB2312"/>
                <w:b/>
                <w:sz w:val="24"/>
                <w:highlight w:val="none"/>
              </w:rPr>
            </w:pPr>
          </w:p>
        </w:tc>
        <w:tc>
          <w:tcPr>
            <w:tcW w:w="1500" w:type="pct"/>
            <w:vAlign w:val="center"/>
          </w:tcPr>
          <w:p w14:paraId="5DE03770">
            <w:pPr>
              <w:snapToGrid w:val="0"/>
              <w:spacing w:line="360" w:lineRule="auto"/>
              <w:jc w:val="center"/>
              <w:rPr>
                <w:rFonts w:hint="eastAsia" w:ascii="仿宋_GB2312" w:hAnsi="仿宋" w:eastAsia="仿宋_GB2312"/>
                <w:b/>
                <w:sz w:val="24"/>
                <w:highlight w:val="none"/>
              </w:rPr>
            </w:pPr>
          </w:p>
        </w:tc>
      </w:tr>
    </w:tbl>
    <w:p w14:paraId="23E9DA68">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实际控制人</w:t>
      </w:r>
    </w:p>
    <w:p w14:paraId="004FB8DC">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实际控制人及控制关系</w:t>
      </w:r>
    </w:p>
    <w:p w14:paraId="0A57416F">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组织架构</w:t>
      </w:r>
    </w:p>
    <w:p w14:paraId="11CE81A0">
      <w:pPr>
        <w:pStyle w:val="24"/>
        <w:numPr>
          <w:ilvl w:val="0"/>
          <w:numId w:val="9"/>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组织架构图</w:t>
      </w:r>
    </w:p>
    <w:p w14:paraId="5A99040B">
      <w:pPr>
        <w:pStyle w:val="24"/>
        <w:numPr>
          <w:ilvl w:val="0"/>
          <w:numId w:val="9"/>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各部门主要职能</w:t>
      </w:r>
    </w:p>
    <w:p w14:paraId="221ABFFB">
      <w:pPr>
        <w:pStyle w:val="24"/>
        <w:numPr>
          <w:ilvl w:val="0"/>
          <w:numId w:val="9"/>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董事、监事、高管情况</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838"/>
        <w:gridCol w:w="1670"/>
        <w:gridCol w:w="1505"/>
        <w:gridCol w:w="2505"/>
      </w:tblGrid>
      <w:tr w14:paraId="245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41F13C75">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序号</w:t>
            </w:r>
          </w:p>
        </w:tc>
        <w:tc>
          <w:tcPr>
            <w:tcW w:w="1078" w:type="pct"/>
            <w:shd w:val="clear" w:color="auto" w:fill="auto"/>
            <w:noWrap/>
            <w:vAlign w:val="center"/>
          </w:tcPr>
          <w:p w14:paraId="0EA2B912">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姓名</w:t>
            </w:r>
          </w:p>
        </w:tc>
        <w:tc>
          <w:tcPr>
            <w:tcW w:w="980" w:type="pct"/>
            <w:shd w:val="clear" w:color="auto" w:fill="auto"/>
            <w:noWrap/>
            <w:vAlign w:val="center"/>
          </w:tcPr>
          <w:p w14:paraId="348A9682">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公司职务</w:t>
            </w:r>
          </w:p>
        </w:tc>
        <w:tc>
          <w:tcPr>
            <w:tcW w:w="883" w:type="pct"/>
            <w:shd w:val="clear" w:color="auto" w:fill="auto"/>
            <w:noWrap/>
            <w:vAlign w:val="center"/>
          </w:tcPr>
          <w:p w14:paraId="7F2C1314">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是否兼职</w:t>
            </w:r>
          </w:p>
        </w:tc>
        <w:tc>
          <w:tcPr>
            <w:tcW w:w="1470" w:type="pct"/>
            <w:shd w:val="clear" w:color="auto" w:fill="auto"/>
            <w:noWrap/>
            <w:vAlign w:val="center"/>
          </w:tcPr>
          <w:p w14:paraId="679ECB8C">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任职公司 </w:t>
            </w:r>
          </w:p>
        </w:tc>
      </w:tr>
      <w:tr w14:paraId="799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6CAAE597">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078" w:type="pct"/>
            <w:shd w:val="clear" w:color="auto" w:fill="auto"/>
            <w:noWrap/>
            <w:vAlign w:val="center"/>
          </w:tcPr>
          <w:p w14:paraId="77868EBF">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980" w:type="pct"/>
            <w:shd w:val="clear" w:color="auto" w:fill="auto"/>
            <w:noWrap/>
            <w:vAlign w:val="center"/>
          </w:tcPr>
          <w:p w14:paraId="798333C6">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883" w:type="pct"/>
            <w:shd w:val="clear" w:color="auto" w:fill="auto"/>
            <w:noWrap/>
            <w:vAlign w:val="center"/>
          </w:tcPr>
          <w:p w14:paraId="6C76C2FF">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1470" w:type="pct"/>
            <w:shd w:val="clear" w:color="auto" w:fill="auto"/>
            <w:noWrap/>
            <w:vAlign w:val="center"/>
          </w:tcPr>
          <w:p w14:paraId="0AF3A372">
            <w:pPr>
              <w:tabs>
                <w:tab w:val="left" w:pos="629"/>
              </w:tabs>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r>
      <w:tr w14:paraId="00E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32DAFF19">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078" w:type="pct"/>
            <w:shd w:val="clear" w:color="auto" w:fill="auto"/>
            <w:noWrap/>
            <w:vAlign w:val="center"/>
          </w:tcPr>
          <w:p w14:paraId="011DDA52">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980" w:type="pct"/>
            <w:shd w:val="clear" w:color="auto" w:fill="auto"/>
            <w:noWrap/>
            <w:vAlign w:val="center"/>
          </w:tcPr>
          <w:p w14:paraId="2AAE22B2">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883" w:type="pct"/>
            <w:shd w:val="clear" w:color="auto" w:fill="auto"/>
            <w:noWrap/>
            <w:vAlign w:val="center"/>
          </w:tcPr>
          <w:p w14:paraId="1C2F2484">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1470" w:type="pct"/>
            <w:shd w:val="clear" w:color="auto" w:fill="auto"/>
            <w:noWrap/>
            <w:vAlign w:val="center"/>
          </w:tcPr>
          <w:p w14:paraId="52337D64">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r>
      <w:tr w14:paraId="700B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09B83081">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078" w:type="pct"/>
            <w:shd w:val="clear" w:color="auto" w:fill="auto"/>
            <w:noWrap/>
            <w:vAlign w:val="center"/>
          </w:tcPr>
          <w:p w14:paraId="414A1D89">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980" w:type="pct"/>
            <w:shd w:val="clear" w:color="auto" w:fill="auto"/>
            <w:noWrap/>
            <w:vAlign w:val="center"/>
          </w:tcPr>
          <w:p w14:paraId="0ACCE2B8">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883" w:type="pct"/>
            <w:shd w:val="clear" w:color="auto" w:fill="auto"/>
            <w:noWrap/>
            <w:vAlign w:val="center"/>
          </w:tcPr>
          <w:p w14:paraId="7748F8DD">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1470" w:type="pct"/>
            <w:shd w:val="clear" w:color="auto" w:fill="auto"/>
            <w:noWrap/>
            <w:vAlign w:val="center"/>
          </w:tcPr>
          <w:p w14:paraId="28F4BFAC">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r>
      <w:tr w14:paraId="3CC7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1964B073">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078" w:type="pct"/>
            <w:shd w:val="clear" w:color="auto" w:fill="auto"/>
            <w:noWrap/>
            <w:vAlign w:val="center"/>
          </w:tcPr>
          <w:p w14:paraId="5E80EFFA">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980" w:type="pct"/>
            <w:shd w:val="clear" w:color="auto" w:fill="auto"/>
            <w:noWrap/>
            <w:vAlign w:val="center"/>
          </w:tcPr>
          <w:p w14:paraId="1359E35A">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883" w:type="pct"/>
            <w:shd w:val="clear" w:color="auto" w:fill="auto"/>
            <w:noWrap/>
            <w:vAlign w:val="center"/>
          </w:tcPr>
          <w:p w14:paraId="1710EA30">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1470" w:type="pct"/>
            <w:shd w:val="clear" w:color="auto" w:fill="auto"/>
            <w:noWrap/>
            <w:vAlign w:val="center"/>
          </w:tcPr>
          <w:p w14:paraId="4DDAAEFA">
            <w:pPr>
              <w:snapToGrid w:val="0"/>
              <w:spacing w:line="360" w:lineRule="auto"/>
              <w:ind w:firstLine="720" w:firstLineChars="300"/>
              <w:jc w:val="left"/>
              <w:rPr>
                <w:rFonts w:hint="eastAsia" w:ascii="仿宋_GB2312" w:hAnsi="仿宋" w:eastAsia="仿宋_GB2312"/>
                <w:color w:val="000000" w:themeColor="text1"/>
                <w:sz w:val="24"/>
                <w:highlight w:val="none"/>
                <w14:textFill>
                  <w14:solidFill>
                    <w14:schemeClr w14:val="tx1"/>
                  </w14:solidFill>
                </w14:textFill>
              </w:rPr>
            </w:pPr>
          </w:p>
        </w:tc>
      </w:tr>
      <w:tr w14:paraId="6BCB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 w:type="pct"/>
            <w:vAlign w:val="center"/>
          </w:tcPr>
          <w:p w14:paraId="54E942FB">
            <w:pPr>
              <w:snapToGrid w:val="0"/>
              <w:spacing w:line="360" w:lineRule="auto"/>
              <w:jc w:val="center"/>
              <w:rPr>
                <w:rFonts w:hint="eastAsia" w:ascii="仿宋_GB2312" w:hAnsi="仿宋" w:eastAsia="仿宋_GB2312"/>
                <w:color w:val="000000" w:themeColor="text1"/>
                <w:sz w:val="24"/>
                <w:highlight w:val="none"/>
                <w14:textFill>
                  <w14:solidFill>
                    <w14:schemeClr w14:val="tx1"/>
                  </w14:solidFill>
                </w14:textFill>
              </w:rPr>
            </w:pPr>
          </w:p>
        </w:tc>
        <w:tc>
          <w:tcPr>
            <w:tcW w:w="1078" w:type="pct"/>
            <w:shd w:val="clear" w:color="auto" w:fill="auto"/>
            <w:noWrap/>
            <w:vAlign w:val="center"/>
          </w:tcPr>
          <w:p w14:paraId="17AB5C4E">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980" w:type="pct"/>
            <w:shd w:val="clear" w:color="auto" w:fill="auto"/>
            <w:noWrap/>
            <w:vAlign w:val="center"/>
          </w:tcPr>
          <w:p w14:paraId="605421B9">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883" w:type="pct"/>
            <w:shd w:val="clear" w:color="auto" w:fill="auto"/>
            <w:noWrap/>
            <w:vAlign w:val="center"/>
          </w:tcPr>
          <w:p w14:paraId="115DFB10">
            <w:pPr>
              <w:snapToGrid w:val="0"/>
              <w:spacing w:line="360" w:lineRule="auto"/>
              <w:jc w:val="left"/>
              <w:rPr>
                <w:rFonts w:hint="eastAsia" w:ascii="仿宋_GB2312" w:hAnsi="仿宋" w:eastAsia="仿宋_GB2312"/>
                <w:color w:val="000000" w:themeColor="text1"/>
                <w:sz w:val="24"/>
                <w:highlight w:val="none"/>
                <w14:textFill>
                  <w14:solidFill>
                    <w14:schemeClr w14:val="tx1"/>
                  </w14:solidFill>
                </w14:textFill>
              </w:rPr>
            </w:pPr>
          </w:p>
        </w:tc>
        <w:tc>
          <w:tcPr>
            <w:tcW w:w="1470" w:type="pct"/>
            <w:shd w:val="clear" w:color="auto" w:fill="auto"/>
            <w:noWrap/>
            <w:vAlign w:val="center"/>
          </w:tcPr>
          <w:p w14:paraId="7AD05D3B">
            <w:pPr>
              <w:snapToGrid w:val="0"/>
              <w:spacing w:line="360" w:lineRule="auto"/>
              <w:ind w:firstLine="720" w:firstLineChars="300"/>
              <w:jc w:val="left"/>
              <w:rPr>
                <w:rFonts w:hint="eastAsia" w:ascii="仿宋_GB2312" w:hAnsi="仿宋" w:eastAsia="仿宋_GB2312"/>
                <w:color w:val="000000" w:themeColor="text1"/>
                <w:sz w:val="24"/>
                <w:highlight w:val="none"/>
                <w14:textFill>
                  <w14:solidFill>
                    <w14:schemeClr w14:val="tx1"/>
                  </w14:solidFill>
                </w14:textFill>
              </w:rPr>
            </w:pPr>
          </w:p>
        </w:tc>
      </w:tr>
    </w:tbl>
    <w:p w14:paraId="26DF071F">
      <w:pPr>
        <w:spacing w:line="580" w:lineRule="exact"/>
        <w:ind w:firstLine="843" w:firstLineChars="300"/>
        <w:rPr>
          <w:rFonts w:hint="eastAsia" w:ascii="仿宋_GB2312" w:hAnsi="仿宋" w:eastAsia="仿宋_GB2312" w:cs="仿宋_GB2312"/>
          <w:b/>
          <w:bCs/>
          <w:sz w:val="28"/>
          <w:szCs w:val="28"/>
          <w:highlight w:val="none"/>
          <w:lang w:bidi="ar"/>
        </w:rPr>
      </w:pPr>
      <w:r>
        <w:rPr>
          <w:rFonts w:hint="eastAsia" w:ascii="仿宋_GB2312" w:hAnsi="仿宋" w:eastAsia="仿宋_GB2312" w:cs="仿宋_GB2312"/>
          <w:b/>
          <w:bCs/>
          <w:sz w:val="28"/>
          <w:szCs w:val="28"/>
          <w:highlight w:val="none"/>
          <w:lang w:bidi="ar"/>
        </w:rPr>
        <w:t>提供上述人员简介。</w:t>
      </w:r>
    </w:p>
    <w:p w14:paraId="0B2D9669">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合规运营情况</w:t>
      </w:r>
    </w:p>
    <w:p w14:paraId="7F27AA14">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管理机构、高管及管理团队成员是否为失信被执行人，是否在3年内受过金融监管部门、行业自律组织的处罚。</w:t>
      </w:r>
    </w:p>
    <w:p w14:paraId="129E0CEC">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内控体系建设情况</w:t>
      </w:r>
    </w:p>
    <w:p w14:paraId="3CC93AF3">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公司制度建设、风险控制等情况。</w:t>
      </w:r>
    </w:p>
    <w:p w14:paraId="247B3D29">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财务指标</w:t>
      </w:r>
    </w:p>
    <w:p w14:paraId="7879287C">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公司资产、负债、净资产、收入、净利润、现金流等情况。</w:t>
      </w:r>
    </w:p>
    <w:p w14:paraId="002CFD7E">
      <w:pPr>
        <w:pStyle w:val="24"/>
        <w:numPr>
          <w:ilvl w:val="0"/>
          <w:numId w:val="10"/>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资产负债表主要数据（单位：万元）</w:t>
      </w:r>
    </w:p>
    <w:tbl>
      <w:tblPr>
        <w:tblStyle w:val="20"/>
        <w:tblW w:w="495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73"/>
        <w:gridCol w:w="1907"/>
        <w:gridCol w:w="2037"/>
        <w:gridCol w:w="2621"/>
      </w:tblGrid>
      <w:tr w14:paraId="22615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10" w:type="pct"/>
            <w:shd w:val="clear" w:color="auto" w:fill="FFFFFF"/>
            <w:vAlign w:val="center"/>
          </w:tcPr>
          <w:p w14:paraId="6BF47029">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项目</w:t>
            </w:r>
          </w:p>
        </w:tc>
        <w:tc>
          <w:tcPr>
            <w:tcW w:w="1130" w:type="pct"/>
            <w:shd w:val="clear" w:color="auto" w:fill="FFFFFF"/>
            <w:vAlign w:val="center"/>
          </w:tcPr>
          <w:p w14:paraId="6F933403">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2</w:t>
            </w:r>
            <w:r>
              <w:rPr>
                <w:rFonts w:hint="eastAsia" w:ascii="仿宋_GB2312" w:hAnsi="仿宋" w:eastAsia="仿宋_GB2312"/>
                <w:b/>
                <w:sz w:val="24"/>
                <w:highlight w:val="none"/>
              </w:rPr>
              <w:t>-12-31</w:t>
            </w:r>
          </w:p>
        </w:tc>
        <w:tc>
          <w:tcPr>
            <w:tcW w:w="1207" w:type="pct"/>
            <w:shd w:val="clear" w:color="auto" w:fill="FFFFFF"/>
            <w:vAlign w:val="center"/>
          </w:tcPr>
          <w:p w14:paraId="4DCCD3BF">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3</w:t>
            </w:r>
            <w:r>
              <w:rPr>
                <w:rFonts w:hint="eastAsia" w:ascii="仿宋_GB2312" w:hAnsi="仿宋" w:eastAsia="仿宋_GB2312"/>
                <w:b/>
                <w:sz w:val="24"/>
                <w:highlight w:val="none"/>
              </w:rPr>
              <w:t>-12-31</w:t>
            </w:r>
          </w:p>
        </w:tc>
        <w:tc>
          <w:tcPr>
            <w:tcW w:w="1553" w:type="pct"/>
            <w:shd w:val="clear" w:color="auto" w:fill="FFFFFF"/>
            <w:vAlign w:val="center"/>
          </w:tcPr>
          <w:p w14:paraId="2B4504A0">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4</w:t>
            </w:r>
            <w:r>
              <w:rPr>
                <w:rFonts w:hint="eastAsia" w:ascii="仿宋_GB2312" w:hAnsi="仿宋" w:eastAsia="仿宋_GB2312"/>
                <w:b/>
                <w:sz w:val="24"/>
                <w:highlight w:val="none"/>
              </w:rPr>
              <w:t>-12-31</w:t>
            </w:r>
          </w:p>
        </w:tc>
      </w:tr>
      <w:tr w14:paraId="1134D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0302CDAB">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流动资产</w:t>
            </w:r>
          </w:p>
        </w:tc>
        <w:tc>
          <w:tcPr>
            <w:tcW w:w="1130" w:type="pct"/>
            <w:vAlign w:val="center"/>
          </w:tcPr>
          <w:p w14:paraId="596F400B">
            <w:pPr>
              <w:jc w:val="right"/>
              <w:rPr>
                <w:rFonts w:hint="eastAsia" w:ascii="仿宋_GB2312" w:hAnsi="仿宋" w:eastAsia="仿宋_GB2312"/>
                <w:sz w:val="24"/>
                <w:highlight w:val="none"/>
              </w:rPr>
            </w:pPr>
          </w:p>
        </w:tc>
        <w:tc>
          <w:tcPr>
            <w:tcW w:w="1207" w:type="pct"/>
            <w:vAlign w:val="center"/>
          </w:tcPr>
          <w:p w14:paraId="51166977">
            <w:pPr>
              <w:jc w:val="right"/>
              <w:rPr>
                <w:rFonts w:hint="eastAsia" w:ascii="仿宋_GB2312" w:hAnsi="仿宋" w:eastAsia="仿宋_GB2312"/>
                <w:sz w:val="24"/>
                <w:highlight w:val="none"/>
              </w:rPr>
            </w:pPr>
          </w:p>
        </w:tc>
        <w:tc>
          <w:tcPr>
            <w:tcW w:w="1553" w:type="pct"/>
            <w:vAlign w:val="center"/>
          </w:tcPr>
          <w:p w14:paraId="4E8A291F">
            <w:pPr>
              <w:jc w:val="right"/>
              <w:rPr>
                <w:rFonts w:hint="eastAsia" w:ascii="仿宋_GB2312" w:hAnsi="仿宋" w:eastAsia="仿宋_GB2312"/>
                <w:sz w:val="24"/>
                <w:highlight w:val="none"/>
              </w:rPr>
            </w:pPr>
          </w:p>
        </w:tc>
      </w:tr>
      <w:tr w14:paraId="01301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1110" w:type="pct"/>
            <w:vAlign w:val="center"/>
          </w:tcPr>
          <w:p w14:paraId="6571D479">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非流动资产</w:t>
            </w:r>
          </w:p>
        </w:tc>
        <w:tc>
          <w:tcPr>
            <w:tcW w:w="1130" w:type="pct"/>
            <w:vAlign w:val="center"/>
          </w:tcPr>
          <w:p w14:paraId="7FA29B58">
            <w:pPr>
              <w:jc w:val="right"/>
              <w:rPr>
                <w:rFonts w:hint="eastAsia" w:ascii="仿宋_GB2312" w:hAnsi="仿宋" w:eastAsia="仿宋_GB2312"/>
                <w:sz w:val="24"/>
                <w:highlight w:val="none"/>
              </w:rPr>
            </w:pPr>
          </w:p>
        </w:tc>
        <w:tc>
          <w:tcPr>
            <w:tcW w:w="1207" w:type="pct"/>
            <w:vAlign w:val="center"/>
          </w:tcPr>
          <w:p w14:paraId="18564DED">
            <w:pPr>
              <w:jc w:val="right"/>
              <w:rPr>
                <w:rFonts w:hint="eastAsia" w:ascii="仿宋_GB2312" w:hAnsi="仿宋" w:eastAsia="仿宋_GB2312"/>
                <w:sz w:val="24"/>
                <w:highlight w:val="none"/>
              </w:rPr>
            </w:pPr>
          </w:p>
        </w:tc>
        <w:tc>
          <w:tcPr>
            <w:tcW w:w="1553" w:type="pct"/>
            <w:vAlign w:val="center"/>
          </w:tcPr>
          <w:p w14:paraId="259D6678">
            <w:pPr>
              <w:jc w:val="right"/>
              <w:rPr>
                <w:rFonts w:hint="eastAsia" w:ascii="仿宋_GB2312" w:hAnsi="仿宋" w:eastAsia="仿宋_GB2312"/>
                <w:sz w:val="24"/>
                <w:highlight w:val="none"/>
              </w:rPr>
            </w:pPr>
          </w:p>
        </w:tc>
      </w:tr>
      <w:tr w14:paraId="00414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3C15F7FC">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资产总计</w:t>
            </w:r>
          </w:p>
        </w:tc>
        <w:tc>
          <w:tcPr>
            <w:tcW w:w="1130" w:type="pct"/>
            <w:vAlign w:val="center"/>
          </w:tcPr>
          <w:p w14:paraId="393FB0CD">
            <w:pPr>
              <w:jc w:val="right"/>
              <w:rPr>
                <w:rFonts w:hint="eastAsia" w:ascii="仿宋_GB2312" w:hAnsi="仿宋" w:eastAsia="仿宋_GB2312"/>
                <w:sz w:val="24"/>
                <w:highlight w:val="none"/>
              </w:rPr>
            </w:pPr>
          </w:p>
        </w:tc>
        <w:tc>
          <w:tcPr>
            <w:tcW w:w="1207" w:type="pct"/>
            <w:vAlign w:val="center"/>
          </w:tcPr>
          <w:p w14:paraId="7A0E12B4">
            <w:pPr>
              <w:jc w:val="right"/>
              <w:rPr>
                <w:rFonts w:hint="eastAsia" w:ascii="仿宋_GB2312" w:hAnsi="仿宋" w:eastAsia="仿宋_GB2312"/>
                <w:sz w:val="24"/>
                <w:highlight w:val="none"/>
              </w:rPr>
            </w:pPr>
          </w:p>
        </w:tc>
        <w:tc>
          <w:tcPr>
            <w:tcW w:w="1553" w:type="pct"/>
            <w:vAlign w:val="center"/>
          </w:tcPr>
          <w:p w14:paraId="3CADD691">
            <w:pPr>
              <w:jc w:val="right"/>
              <w:rPr>
                <w:rFonts w:hint="eastAsia" w:ascii="仿宋_GB2312" w:hAnsi="仿宋" w:eastAsia="仿宋_GB2312"/>
                <w:sz w:val="24"/>
                <w:highlight w:val="none"/>
              </w:rPr>
            </w:pPr>
          </w:p>
        </w:tc>
      </w:tr>
      <w:tr w14:paraId="2C0D6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3C92F816">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流动负债</w:t>
            </w:r>
          </w:p>
        </w:tc>
        <w:tc>
          <w:tcPr>
            <w:tcW w:w="1130" w:type="pct"/>
            <w:vAlign w:val="center"/>
          </w:tcPr>
          <w:p w14:paraId="44F3E170">
            <w:pPr>
              <w:jc w:val="right"/>
              <w:rPr>
                <w:rFonts w:hint="eastAsia" w:ascii="仿宋_GB2312" w:hAnsi="仿宋" w:eastAsia="仿宋_GB2312"/>
                <w:sz w:val="24"/>
                <w:highlight w:val="none"/>
              </w:rPr>
            </w:pPr>
          </w:p>
        </w:tc>
        <w:tc>
          <w:tcPr>
            <w:tcW w:w="1207" w:type="pct"/>
            <w:vAlign w:val="center"/>
          </w:tcPr>
          <w:p w14:paraId="03F7E7A7">
            <w:pPr>
              <w:jc w:val="right"/>
              <w:rPr>
                <w:rFonts w:hint="eastAsia" w:ascii="仿宋_GB2312" w:hAnsi="仿宋" w:eastAsia="仿宋_GB2312"/>
                <w:sz w:val="24"/>
                <w:highlight w:val="none"/>
              </w:rPr>
            </w:pPr>
          </w:p>
        </w:tc>
        <w:tc>
          <w:tcPr>
            <w:tcW w:w="1553" w:type="pct"/>
            <w:vAlign w:val="center"/>
          </w:tcPr>
          <w:p w14:paraId="42E7685D">
            <w:pPr>
              <w:jc w:val="right"/>
              <w:rPr>
                <w:rFonts w:hint="eastAsia" w:ascii="仿宋_GB2312" w:hAnsi="仿宋" w:eastAsia="仿宋_GB2312"/>
                <w:sz w:val="24"/>
                <w:highlight w:val="none"/>
              </w:rPr>
            </w:pPr>
          </w:p>
        </w:tc>
      </w:tr>
      <w:tr w14:paraId="25DE1F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52FFF24D">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非流动负债</w:t>
            </w:r>
          </w:p>
        </w:tc>
        <w:tc>
          <w:tcPr>
            <w:tcW w:w="1130" w:type="pct"/>
            <w:vAlign w:val="center"/>
          </w:tcPr>
          <w:p w14:paraId="4A326CF7">
            <w:pPr>
              <w:jc w:val="right"/>
              <w:rPr>
                <w:rFonts w:hint="eastAsia" w:ascii="仿宋_GB2312" w:hAnsi="仿宋" w:eastAsia="仿宋_GB2312"/>
                <w:sz w:val="24"/>
                <w:highlight w:val="none"/>
              </w:rPr>
            </w:pPr>
          </w:p>
        </w:tc>
        <w:tc>
          <w:tcPr>
            <w:tcW w:w="1207" w:type="pct"/>
            <w:vAlign w:val="center"/>
          </w:tcPr>
          <w:p w14:paraId="62D9A349">
            <w:pPr>
              <w:jc w:val="right"/>
              <w:rPr>
                <w:rFonts w:hint="eastAsia" w:ascii="仿宋_GB2312" w:hAnsi="仿宋" w:eastAsia="仿宋_GB2312"/>
                <w:sz w:val="24"/>
                <w:highlight w:val="none"/>
              </w:rPr>
            </w:pPr>
          </w:p>
        </w:tc>
        <w:tc>
          <w:tcPr>
            <w:tcW w:w="1553" w:type="pct"/>
            <w:vAlign w:val="center"/>
          </w:tcPr>
          <w:p w14:paraId="182CE484">
            <w:pPr>
              <w:jc w:val="right"/>
              <w:rPr>
                <w:rFonts w:hint="eastAsia" w:ascii="仿宋_GB2312" w:hAnsi="仿宋" w:eastAsia="仿宋_GB2312"/>
                <w:sz w:val="24"/>
                <w:highlight w:val="none"/>
              </w:rPr>
            </w:pPr>
          </w:p>
        </w:tc>
      </w:tr>
      <w:tr w14:paraId="1B52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3E8196AB">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负债总计</w:t>
            </w:r>
          </w:p>
        </w:tc>
        <w:tc>
          <w:tcPr>
            <w:tcW w:w="1130" w:type="pct"/>
            <w:vAlign w:val="center"/>
          </w:tcPr>
          <w:p w14:paraId="79EABE10">
            <w:pPr>
              <w:jc w:val="right"/>
              <w:rPr>
                <w:rFonts w:hint="eastAsia" w:ascii="仿宋_GB2312" w:hAnsi="仿宋" w:eastAsia="仿宋_GB2312"/>
                <w:sz w:val="24"/>
                <w:highlight w:val="none"/>
              </w:rPr>
            </w:pPr>
          </w:p>
        </w:tc>
        <w:tc>
          <w:tcPr>
            <w:tcW w:w="1207" w:type="pct"/>
            <w:vAlign w:val="center"/>
          </w:tcPr>
          <w:p w14:paraId="0D86C64A">
            <w:pPr>
              <w:jc w:val="right"/>
              <w:rPr>
                <w:rFonts w:hint="eastAsia" w:ascii="仿宋_GB2312" w:hAnsi="仿宋" w:eastAsia="仿宋_GB2312"/>
                <w:sz w:val="24"/>
                <w:highlight w:val="none"/>
              </w:rPr>
            </w:pPr>
          </w:p>
        </w:tc>
        <w:tc>
          <w:tcPr>
            <w:tcW w:w="1553" w:type="pct"/>
            <w:vAlign w:val="center"/>
          </w:tcPr>
          <w:p w14:paraId="16BB5D8C">
            <w:pPr>
              <w:jc w:val="right"/>
              <w:rPr>
                <w:rFonts w:hint="eastAsia" w:ascii="仿宋_GB2312" w:hAnsi="仿宋" w:eastAsia="仿宋_GB2312"/>
                <w:sz w:val="24"/>
                <w:highlight w:val="none"/>
              </w:rPr>
            </w:pPr>
          </w:p>
        </w:tc>
      </w:tr>
      <w:tr w14:paraId="0AE02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0" w:type="pct"/>
            <w:vAlign w:val="center"/>
          </w:tcPr>
          <w:p w14:paraId="05973010">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股东权益合计</w:t>
            </w:r>
          </w:p>
        </w:tc>
        <w:tc>
          <w:tcPr>
            <w:tcW w:w="1130" w:type="pct"/>
            <w:vAlign w:val="center"/>
          </w:tcPr>
          <w:p w14:paraId="098A3DED">
            <w:pPr>
              <w:jc w:val="right"/>
              <w:rPr>
                <w:rFonts w:hint="eastAsia" w:ascii="仿宋_GB2312" w:hAnsi="仿宋" w:eastAsia="仿宋_GB2312"/>
                <w:sz w:val="24"/>
                <w:highlight w:val="none"/>
              </w:rPr>
            </w:pPr>
          </w:p>
        </w:tc>
        <w:tc>
          <w:tcPr>
            <w:tcW w:w="1207" w:type="pct"/>
            <w:vAlign w:val="center"/>
          </w:tcPr>
          <w:p w14:paraId="5D9F72EB">
            <w:pPr>
              <w:jc w:val="right"/>
              <w:rPr>
                <w:rFonts w:hint="eastAsia" w:ascii="仿宋_GB2312" w:hAnsi="仿宋" w:eastAsia="仿宋_GB2312"/>
                <w:sz w:val="24"/>
                <w:highlight w:val="none"/>
              </w:rPr>
            </w:pPr>
          </w:p>
        </w:tc>
        <w:tc>
          <w:tcPr>
            <w:tcW w:w="1553" w:type="pct"/>
            <w:vAlign w:val="center"/>
          </w:tcPr>
          <w:p w14:paraId="306C4F98">
            <w:pPr>
              <w:jc w:val="right"/>
              <w:rPr>
                <w:rFonts w:hint="eastAsia" w:ascii="仿宋_GB2312" w:hAnsi="仿宋" w:eastAsia="仿宋_GB2312"/>
                <w:sz w:val="24"/>
                <w:highlight w:val="none"/>
              </w:rPr>
            </w:pPr>
          </w:p>
        </w:tc>
      </w:tr>
    </w:tbl>
    <w:p w14:paraId="016C1980">
      <w:pPr>
        <w:pStyle w:val="24"/>
        <w:numPr>
          <w:ilvl w:val="0"/>
          <w:numId w:val="10"/>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利润表主要数据（单位：万元）</w:t>
      </w:r>
    </w:p>
    <w:tbl>
      <w:tblPr>
        <w:tblStyle w:val="2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74"/>
        <w:gridCol w:w="2207"/>
        <w:gridCol w:w="2272"/>
        <w:gridCol w:w="2269"/>
      </w:tblGrid>
      <w:tr w14:paraId="032965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shd w:val="clear" w:color="auto" w:fill="FFFFFF"/>
            <w:vAlign w:val="center"/>
          </w:tcPr>
          <w:p w14:paraId="55D325DB">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项目</w:t>
            </w:r>
          </w:p>
        </w:tc>
        <w:tc>
          <w:tcPr>
            <w:tcW w:w="1295" w:type="pct"/>
            <w:shd w:val="clear" w:color="auto" w:fill="FFFFFF"/>
            <w:vAlign w:val="center"/>
          </w:tcPr>
          <w:p w14:paraId="13442855">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2</w:t>
            </w:r>
            <w:r>
              <w:rPr>
                <w:rFonts w:hint="eastAsia" w:ascii="仿宋_GB2312" w:hAnsi="仿宋" w:eastAsia="仿宋_GB2312"/>
                <w:b/>
                <w:sz w:val="24"/>
                <w:highlight w:val="none"/>
              </w:rPr>
              <w:t>-01-01至202</w:t>
            </w:r>
            <w:r>
              <w:rPr>
                <w:rFonts w:ascii="仿宋_GB2312" w:hAnsi="仿宋" w:eastAsia="仿宋_GB2312"/>
                <w:b/>
                <w:sz w:val="24"/>
                <w:highlight w:val="none"/>
              </w:rPr>
              <w:t>2</w:t>
            </w:r>
            <w:r>
              <w:rPr>
                <w:rFonts w:hint="eastAsia" w:ascii="仿宋_GB2312" w:hAnsi="仿宋" w:eastAsia="仿宋_GB2312"/>
                <w:b/>
                <w:sz w:val="24"/>
                <w:highlight w:val="none"/>
              </w:rPr>
              <w:t>-12-31</w:t>
            </w:r>
          </w:p>
        </w:tc>
        <w:tc>
          <w:tcPr>
            <w:tcW w:w="1333" w:type="pct"/>
            <w:shd w:val="clear" w:color="auto" w:fill="FFFFFF"/>
            <w:vAlign w:val="center"/>
          </w:tcPr>
          <w:p w14:paraId="2FF42D10">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3</w:t>
            </w:r>
            <w:r>
              <w:rPr>
                <w:rFonts w:hint="eastAsia" w:ascii="仿宋_GB2312" w:hAnsi="仿宋" w:eastAsia="仿宋_GB2312"/>
                <w:b/>
                <w:sz w:val="24"/>
                <w:highlight w:val="none"/>
              </w:rPr>
              <w:t>-01-01至2023-12-31</w:t>
            </w:r>
          </w:p>
        </w:tc>
        <w:tc>
          <w:tcPr>
            <w:tcW w:w="1331" w:type="pct"/>
            <w:shd w:val="clear" w:color="auto" w:fill="FFFFFF"/>
            <w:vAlign w:val="center"/>
          </w:tcPr>
          <w:p w14:paraId="671D5307">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4</w:t>
            </w:r>
            <w:r>
              <w:rPr>
                <w:rFonts w:hint="eastAsia" w:ascii="仿宋_GB2312" w:hAnsi="仿宋" w:eastAsia="仿宋_GB2312"/>
                <w:b/>
                <w:sz w:val="24"/>
                <w:highlight w:val="none"/>
              </w:rPr>
              <w:t>-01-01至202</w:t>
            </w:r>
            <w:r>
              <w:rPr>
                <w:rFonts w:ascii="仿宋_GB2312" w:hAnsi="仿宋" w:eastAsia="仿宋_GB2312"/>
                <w:b/>
                <w:sz w:val="24"/>
                <w:highlight w:val="none"/>
              </w:rPr>
              <w:t>4</w:t>
            </w:r>
            <w:r>
              <w:rPr>
                <w:rFonts w:hint="eastAsia" w:ascii="仿宋_GB2312" w:hAnsi="仿宋" w:eastAsia="仿宋_GB2312"/>
                <w:b/>
                <w:sz w:val="24"/>
                <w:highlight w:val="none"/>
              </w:rPr>
              <w:t>-12-31</w:t>
            </w:r>
          </w:p>
        </w:tc>
      </w:tr>
      <w:tr w14:paraId="63F6A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342F1E7D">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营业收入</w:t>
            </w:r>
          </w:p>
        </w:tc>
        <w:tc>
          <w:tcPr>
            <w:tcW w:w="1295" w:type="pct"/>
            <w:vAlign w:val="center"/>
          </w:tcPr>
          <w:p w14:paraId="3FE70B99">
            <w:pPr>
              <w:widowControl/>
              <w:jc w:val="right"/>
              <w:rPr>
                <w:rFonts w:hint="eastAsia" w:ascii="仿宋_GB2312" w:hAnsi="仿宋" w:eastAsia="仿宋_GB2312"/>
                <w:sz w:val="24"/>
                <w:highlight w:val="none"/>
              </w:rPr>
            </w:pPr>
          </w:p>
        </w:tc>
        <w:tc>
          <w:tcPr>
            <w:tcW w:w="1333" w:type="pct"/>
            <w:vAlign w:val="center"/>
          </w:tcPr>
          <w:p w14:paraId="208FFEDF">
            <w:pPr>
              <w:widowControl/>
              <w:jc w:val="right"/>
              <w:rPr>
                <w:rFonts w:hint="eastAsia" w:ascii="仿宋_GB2312" w:hAnsi="仿宋" w:eastAsia="仿宋_GB2312"/>
                <w:sz w:val="24"/>
                <w:highlight w:val="none"/>
              </w:rPr>
            </w:pPr>
          </w:p>
        </w:tc>
        <w:tc>
          <w:tcPr>
            <w:tcW w:w="1331" w:type="pct"/>
            <w:vAlign w:val="center"/>
          </w:tcPr>
          <w:p w14:paraId="545880A1">
            <w:pPr>
              <w:widowControl/>
              <w:jc w:val="right"/>
              <w:rPr>
                <w:rFonts w:hint="eastAsia" w:ascii="仿宋_GB2312" w:hAnsi="仿宋" w:eastAsia="仿宋_GB2312"/>
                <w:sz w:val="24"/>
                <w:highlight w:val="none"/>
              </w:rPr>
            </w:pPr>
          </w:p>
        </w:tc>
      </w:tr>
      <w:tr w14:paraId="70B7C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58ED7A60">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营业利润</w:t>
            </w:r>
          </w:p>
        </w:tc>
        <w:tc>
          <w:tcPr>
            <w:tcW w:w="1295" w:type="pct"/>
            <w:vAlign w:val="center"/>
          </w:tcPr>
          <w:p w14:paraId="462A88EB">
            <w:pPr>
              <w:widowControl/>
              <w:jc w:val="right"/>
              <w:rPr>
                <w:rFonts w:hint="eastAsia" w:ascii="仿宋_GB2312" w:hAnsi="仿宋" w:eastAsia="仿宋_GB2312"/>
                <w:sz w:val="24"/>
                <w:highlight w:val="none"/>
              </w:rPr>
            </w:pPr>
          </w:p>
        </w:tc>
        <w:tc>
          <w:tcPr>
            <w:tcW w:w="1333" w:type="pct"/>
            <w:vAlign w:val="center"/>
          </w:tcPr>
          <w:p w14:paraId="45AE791F">
            <w:pPr>
              <w:widowControl/>
              <w:jc w:val="right"/>
              <w:rPr>
                <w:rFonts w:hint="eastAsia" w:ascii="仿宋_GB2312" w:hAnsi="仿宋" w:eastAsia="仿宋_GB2312"/>
                <w:sz w:val="24"/>
                <w:highlight w:val="none"/>
              </w:rPr>
            </w:pPr>
          </w:p>
        </w:tc>
        <w:tc>
          <w:tcPr>
            <w:tcW w:w="1331" w:type="pct"/>
            <w:vAlign w:val="center"/>
          </w:tcPr>
          <w:p w14:paraId="21A71043">
            <w:pPr>
              <w:widowControl/>
              <w:jc w:val="right"/>
              <w:rPr>
                <w:rFonts w:hint="eastAsia" w:ascii="仿宋_GB2312" w:hAnsi="仿宋" w:eastAsia="仿宋_GB2312"/>
                <w:sz w:val="24"/>
                <w:highlight w:val="none"/>
              </w:rPr>
            </w:pPr>
          </w:p>
        </w:tc>
      </w:tr>
      <w:tr w14:paraId="1CBAF2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36C65DB1">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利润总额</w:t>
            </w:r>
          </w:p>
        </w:tc>
        <w:tc>
          <w:tcPr>
            <w:tcW w:w="1295" w:type="pct"/>
            <w:vAlign w:val="center"/>
          </w:tcPr>
          <w:p w14:paraId="1E2E56D8">
            <w:pPr>
              <w:widowControl/>
              <w:jc w:val="right"/>
              <w:rPr>
                <w:rFonts w:hint="eastAsia" w:ascii="仿宋_GB2312" w:hAnsi="仿宋" w:eastAsia="仿宋_GB2312"/>
                <w:sz w:val="24"/>
                <w:highlight w:val="none"/>
              </w:rPr>
            </w:pPr>
          </w:p>
        </w:tc>
        <w:tc>
          <w:tcPr>
            <w:tcW w:w="1333" w:type="pct"/>
            <w:vAlign w:val="center"/>
          </w:tcPr>
          <w:p w14:paraId="39EFE696">
            <w:pPr>
              <w:widowControl/>
              <w:jc w:val="right"/>
              <w:rPr>
                <w:rFonts w:hint="eastAsia" w:ascii="仿宋_GB2312" w:hAnsi="仿宋" w:eastAsia="仿宋_GB2312"/>
                <w:sz w:val="24"/>
                <w:highlight w:val="none"/>
              </w:rPr>
            </w:pPr>
          </w:p>
        </w:tc>
        <w:tc>
          <w:tcPr>
            <w:tcW w:w="1331" w:type="pct"/>
            <w:vAlign w:val="center"/>
          </w:tcPr>
          <w:p w14:paraId="407C02AC">
            <w:pPr>
              <w:widowControl/>
              <w:jc w:val="right"/>
              <w:rPr>
                <w:rFonts w:hint="eastAsia" w:ascii="仿宋_GB2312" w:hAnsi="仿宋" w:eastAsia="仿宋_GB2312"/>
                <w:sz w:val="24"/>
                <w:highlight w:val="none"/>
              </w:rPr>
            </w:pPr>
          </w:p>
        </w:tc>
      </w:tr>
      <w:tr w14:paraId="341E2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41" w:type="pct"/>
            <w:vAlign w:val="center"/>
          </w:tcPr>
          <w:p w14:paraId="193E7D7B">
            <w:pPr>
              <w:pStyle w:val="24"/>
              <w:ind w:firstLine="0" w:firstLineChars="0"/>
              <w:jc w:val="center"/>
              <w:rPr>
                <w:rFonts w:hint="eastAsia" w:ascii="仿宋_GB2312" w:hAnsi="仿宋" w:eastAsia="仿宋_GB2312"/>
                <w:sz w:val="24"/>
                <w:highlight w:val="none"/>
              </w:rPr>
            </w:pPr>
            <w:r>
              <w:rPr>
                <w:rFonts w:hint="eastAsia" w:ascii="仿宋_GB2312" w:hAnsi="仿宋" w:eastAsia="仿宋_GB2312"/>
                <w:sz w:val="24"/>
                <w:highlight w:val="none"/>
              </w:rPr>
              <w:t>净利润</w:t>
            </w:r>
          </w:p>
        </w:tc>
        <w:tc>
          <w:tcPr>
            <w:tcW w:w="1295" w:type="pct"/>
            <w:vAlign w:val="center"/>
          </w:tcPr>
          <w:p w14:paraId="5C0977D4">
            <w:pPr>
              <w:widowControl/>
              <w:jc w:val="right"/>
              <w:rPr>
                <w:rFonts w:hint="eastAsia" w:ascii="仿宋_GB2312" w:hAnsi="仿宋" w:eastAsia="仿宋_GB2312"/>
                <w:sz w:val="24"/>
                <w:highlight w:val="none"/>
              </w:rPr>
            </w:pPr>
          </w:p>
        </w:tc>
        <w:tc>
          <w:tcPr>
            <w:tcW w:w="1333" w:type="pct"/>
            <w:vAlign w:val="center"/>
          </w:tcPr>
          <w:p w14:paraId="78C6A732">
            <w:pPr>
              <w:widowControl/>
              <w:jc w:val="right"/>
              <w:rPr>
                <w:rFonts w:hint="eastAsia" w:ascii="仿宋_GB2312" w:hAnsi="仿宋" w:eastAsia="仿宋_GB2312"/>
                <w:sz w:val="24"/>
                <w:highlight w:val="none"/>
              </w:rPr>
            </w:pPr>
          </w:p>
        </w:tc>
        <w:tc>
          <w:tcPr>
            <w:tcW w:w="1331" w:type="pct"/>
            <w:vAlign w:val="center"/>
          </w:tcPr>
          <w:p w14:paraId="0890DFE8">
            <w:pPr>
              <w:widowControl/>
              <w:jc w:val="right"/>
              <w:rPr>
                <w:rFonts w:hint="eastAsia" w:ascii="仿宋_GB2312" w:hAnsi="仿宋" w:eastAsia="仿宋_GB2312"/>
                <w:sz w:val="24"/>
                <w:highlight w:val="none"/>
              </w:rPr>
            </w:pPr>
          </w:p>
        </w:tc>
      </w:tr>
    </w:tbl>
    <w:p w14:paraId="0C999ED2">
      <w:pPr>
        <w:pStyle w:val="24"/>
        <w:numPr>
          <w:ilvl w:val="0"/>
          <w:numId w:val="10"/>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现金流量表主要数据（单位：万元）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113" w:type="dxa"/>
        </w:tblCellMar>
      </w:tblPr>
      <w:tblGrid>
        <w:gridCol w:w="2276"/>
        <w:gridCol w:w="1946"/>
        <w:gridCol w:w="2067"/>
        <w:gridCol w:w="2243"/>
      </w:tblGrid>
      <w:tr w14:paraId="120C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97" w:hRule="atLeast"/>
          <w:tblHeader/>
          <w:jc w:val="center"/>
        </w:trPr>
        <w:tc>
          <w:tcPr>
            <w:tcW w:w="1334" w:type="pct"/>
            <w:shd w:val="clear" w:color="auto" w:fill="FFFFFF"/>
            <w:vAlign w:val="center"/>
          </w:tcPr>
          <w:p w14:paraId="76A03CB6">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项目</w:t>
            </w:r>
          </w:p>
        </w:tc>
        <w:tc>
          <w:tcPr>
            <w:tcW w:w="1140" w:type="pct"/>
            <w:shd w:val="clear" w:color="auto" w:fill="FFFFFF"/>
            <w:vAlign w:val="center"/>
          </w:tcPr>
          <w:p w14:paraId="13CCD0AB">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2</w:t>
            </w:r>
            <w:r>
              <w:rPr>
                <w:rFonts w:hint="eastAsia" w:ascii="仿宋_GB2312" w:hAnsi="仿宋" w:eastAsia="仿宋_GB2312"/>
                <w:b/>
                <w:sz w:val="24"/>
                <w:highlight w:val="none"/>
              </w:rPr>
              <w:t>-01-01至202</w:t>
            </w:r>
            <w:r>
              <w:rPr>
                <w:rFonts w:ascii="仿宋_GB2312" w:hAnsi="仿宋" w:eastAsia="仿宋_GB2312"/>
                <w:b/>
                <w:sz w:val="24"/>
                <w:highlight w:val="none"/>
              </w:rPr>
              <w:t>2</w:t>
            </w:r>
            <w:r>
              <w:rPr>
                <w:rFonts w:hint="eastAsia" w:ascii="仿宋_GB2312" w:hAnsi="仿宋" w:eastAsia="仿宋_GB2312"/>
                <w:b/>
                <w:sz w:val="24"/>
                <w:highlight w:val="none"/>
              </w:rPr>
              <w:t>-12-31</w:t>
            </w:r>
          </w:p>
        </w:tc>
        <w:tc>
          <w:tcPr>
            <w:tcW w:w="1211" w:type="pct"/>
            <w:shd w:val="clear" w:color="auto" w:fill="FFFFFF"/>
            <w:vAlign w:val="center"/>
          </w:tcPr>
          <w:p w14:paraId="18EC6B06">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3</w:t>
            </w:r>
            <w:r>
              <w:rPr>
                <w:rFonts w:hint="eastAsia" w:ascii="仿宋_GB2312" w:hAnsi="仿宋" w:eastAsia="仿宋_GB2312"/>
                <w:b/>
                <w:sz w:val="24"/>
                <w:highlight w:val="none"/>
              </w:rPr>
              <w:t>-01-01至2023-12-31</w:t>
            </w:r>
          </w:p>
        </w:tc>
        <w:tc>
          <w:tcPr>
            <w:tcW w:w="1314" w:type="pct"/>
            <w:shd w:val="clear" w:color="auto" w:fill="FFFFFF"/>
            <w:vAlign w:val="center"/>
          </w:tcPr>
          <w:p w14:paraId="6A25B0BB">
            <w:pPr>
              <w:pStyle w:val="24"/>
              <w:ind w:firstLine="0" w:firstLineChars="0"/>
              <w:jc w:val="center"/>
              <w:rPr>
                <w:rFonts w:hint="eastAsia" w:ascii="仿宋_GB2312" w:hAnsi="仿宋" w:eastAsia="仿宋_GB2312"/>
                <w:b/>
                <w:sz w:val="24"/>
                <w:highlight w:val="none"/>
              </w:rPr>
            </w:pPr>
            <w:r>
              <w:rPr>
                <w:rFonts w:hint="eastAsia" w:ascii="仿宋_GB2312" w:hAnsi="仿宋" w:eastAsia="仿宋_GB2312"/>
                <w:b/>
                <w:sz w:val="24"/>
                <w:highlight w:val="none"/>
              </w:rPr>
              <w:t>202</w:t>
            </w:r>
            <w:r>
              <w:rPr>
                <w:rFonts w:ascii="仿宋_GB2312" w:hAnsi="仿宋" w:eastAsia="仿宋_GB2312"/>
                <w:b/>
                <w:sz w:val="24"/>
                <w:highlight w:val="none"/>
              </w:rPr>
              <w:t>4</w:t>
            </w:r>
            <w:r>
              <w:rPr>
                <w:rFonts w:hint="eastAsia" w:ascii="仿宋_GB2312" w:hAnsi="仿宋" w:eastAsia="仿宋_GB2312"/>
                <w:b/>
                <w:sz w:val="24"/>
                <w:highlight w:val="none"/>
              </w:rPr>
              <w:t>-01-01至202</w:t>
            </w:r>
            <w:r>
              <w:rPr>
                <w:rFonts w:ascii="仿宋_GB2312" w:hAnsi="仿宋" w:eastAsia="仿宋_GB2312"/>
                <w:b/>
                <w:sz w:val="24"/>
                <w:highlight w:val="none"/>
              </w:rPr>
              <w:t>4</w:t>
            </w:r>
            <w:r>
              <w:rPr>
                <w:rFonts w:hint="eastAsia" w:ascii="仿宋_GB2312" w:hAnsi="仿宋" w:eastAsia="仿宋_GB2312"/>
                <w:b/>
                <w:sz w:val="24"/>
                <w:highlight w:val="none"/>
              </w:rPr>
              <w:t>-12-31</w:t>
            </w:r>
          </w:p>
        </w:tc>
      </w:tr>
      <w:tr w14:paraId="3A51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97" w:hRule="atLeast"/>
          <w:jc w:val="center"/>
        </w:trPr>
        <w:tc>
          <w:tcPr>
            <w:tcW w:w="1334" w:type="pct"/>
            <w:vAlign w:val="center"/>
          </w:tcPr>
          <w:p w14:paraId="031C827F">
            <w:pPr>
              <w:pStyle w:val="24"/>
              <w:ind w:firstLine="0" w:firstLineChars="0"/>
              <w:rPr>
                <w:rFonts w:hint="eastAsia" w:ascii="仿宋_GB2312" w:hAnsi="仿宋" w:eastAsia="仿宋_GB2312"/>
                <w:sz w:val="24"/>
                <w:highlight w:val="none"/>
              </w:rPr>
            </w:pPr>
            <w:r>
              <w:rPr>
                <w:rFonts w:hint="eastAsia" w:ascii="仿宋_GB2312" w:hAnsi="仿宋" w:eastAsia="仿宋_GB2312"/>
                <w:sz w:val="24"/>
                <w:highlight w:val="none"/>
              </w:rPr>
              <w:t>经营活动产生的现金流量净额</w:t>
            </w:r>
          </w:p>
        </w:tc>
        <w:tc>
          <w:tcPr>
            <w:tcW w:w="1140" w:type="pct"/>
            <w:vAlign w:val="center"/>
          </w:tcPr>
          <w:p w14:paraId="3B85BF1A">
            <w:pPr>
              <w:jc w:val="right"/>
              <w:rPr>
                <w:rFonts w:hint="eastAsia" w:ascii="仿宋_GB2312" w:hAnsi="仿宋" w:eastAsia="仿宋_GB2312"/>
                <w:sz w:val="24"/>
                <w:highlight w:val="none"/>
              </w:rPr>
            </w:pPr>
          </w:p>
        </w:tc>
        <w:tc>
          <w:tcPr>
            <w:tcW w:w="1211" w:type="pct"/>
            <w:vAlign w:val="center"/>
          </w:tcPr>
          <w:p w14:paraId="3EEB5100">
            <w:pPr>
              <w:jc w:val="right"/>
              <w:rPr>
                <w:rFonts w:hint="eastAsia" w:ascii="仿宋_GB2312" w:hAnsi="仿宋" w:eastAsia="仿宋_GB2312"/>
                <w:sz w:val="24"/>
                <w:highlight w:val="none"/>
              </w:rPr>
            </w:pPr>
          </w:p>
        </w:tc>
        <w:tc>
          <w:tcPr>
            <w:tcW w:w="1314" w:type="pct"/>
            <w:vAlign w:val="center"/>
          </w:tcPr>
          <w:p w14:paraId="052C77A8">
            <w:pPr>
              <w:jc w:val="right"/>
              <w:rPr>
                <w:rFonts w:hint="eastAsia" w:ascii="仿宋_GB2312" w:hAnsi="仿宋" w:eastAsia="仿宋_GB2312"/>
                <w:sz w:val="24"/>
                <w:highlight w:val="none"/>
              </w:rPr>
            </w:pPr>
          </w:p>
        </w:tc>
      </w:tr>
      <w:tr w14:paraId="28D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97" w:hRule="atLeast"/>
          <w:jc w:val="center"/>
        </w:trPr>
        <w:tc>
          <w:tcPr>
            <w:tcW w:w="1334" w:type="pct"/>
            <w:vAlign w:val="center"/>
          </w:tcPr>
          <w:p w14:paraId="697302DB">
            <w:pPr>
              <w:pStyle w:val="24"/>
              <w:ind w:firstLine="0" w:firstLineChars="0"/>
              <w:rPr>
                <w:rFonts w:hint="eastAsia" w:ascii="仿宋_GB2312" w:hAnsi="仿宋" w:eastAsia="仿宋_GB2312"/>
                <w:sz w:val="24"/>
                <w:highlight w:val="none"/>
              </w:rPr>
            </w:pPr>
            <w:r>
              <w:rPr>
                <w:rFonts w:hint="eastAsia" w:ascii="仿宋_GB2312" w:hAnsi="仿宋" w:eastAsia="仿宋_GB2312"/>
                <w:sz w:val="24"/>
                <w:highlight w:val="none"/>
              </w:rPr>
              <w:t>投资活动产生的现金流量净额</w:t>
            </w:r>
          </w:p>
        </w:tc>
        <w:tc>
          <w:tcPr>
            <w:tcW w:w="1140" w:type="pct"/>
            <w:vAlign w:val="center"/>
          </w:tcPr>
          <w:p w14:paraId="7A7A4BD0">
            <w:pPr>
              <w:jc w:val="right"/>
              <w:rPr>
                <w:rFonts w:hint="eastAsia" w:ascii="仿宋_GB2312" w:hAnsi="仿宋" w:eastAsia="仿宋_GB2312"/>
                <w:sz w:val="24"/>
                <w:highlight w:val="none"/>
              </w:rPr>
            </w:pPr>
          </w:p>
        </w:tc>
        <w:tc>
          <w:tcPr>
            <w:tcW w:w="1211" w:type="pct"/>
            <w:vAlign w:val="center"/>
          </w:tcPr>
          <w:p w14:paraId="11ADA8FE">
            <w:pPr>
              <w:jc w:val="right"/>
              <w:rPr>
                <w:rFonts w:hint="eastAsia" w:ascii="仿宋_GB2312" w:hAnsi="仿宋" w:eastAsia="仿宋_GB2312"/>
                <w:sz w:val="24"/>
                <w:highlight w:val="none"/>
              </w:rPr>
            </w:pPr>
          </w:p>
        </w:tc>
        <w:tc>
          <w:tcPr>
            <w:tcW w:w="1314" w:type="pct"/>
            <w:vAlign w:val="center"/>
          </w:tcPr>
          <w:p w14:paraId="48F2116B">
            <w:pPr>
              <w:jc w:val="right"/>
              <w:rPr>
                <w:rFonts w:hint="eastAsia" w:ascii="仿宋_GB2312" w:hAnsi="仿宋" w:eastAsia="仿宋_GB2312"/>
                <w:sz w:val="24"/>
                <w:highlight w:val="none"/>
              </w:rPr>
            </w:pPr>
          </w:p>
        </w:tc>
      </w:tr>
      <w:tr w14:paraId="278F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94" w:hRule="atLeast"/>
          <w:jc w:val="center"/>
        </w:trPr>
        <w:tc>
          <w:tcPr>
            <w:tcW w:w="1334" w:type="pct"/>
            <w:vAlign w:val="center"/>
          </w:tcPr>
          <w:p w14:paraId="52E08785">
            <w:pPr>
              <w:pStyle w:val="24"/>
              <w:ind w:firstLine="0" w:firstLineChars="0"/>
              <w:rPr>
                <w:rFonts w:hint="eastAsia" w:ascii="仿宋_GB2312" w:hAnsi="仿宋" w:eastAsia="仿宋_GB2312"/>
                <w:sz w:val="24"/>
                <w:highlight w:val="none"/>
              </w:rPr>
            </w:pPr>
            <w:r>
              <w:rPr>
                <w:rFonts w:hint="eastAsia" w:ascii="仿宋_GB2312" w:hAnsi="仿宋" w:eastAsia="仿宋_GB2312"/>
                <w:sz w:val="24"/>
                <w:highlight w:val="none"/>
              </w:rPr>
              <w:t>筹资活动产生的现金流量净额</w:t>
            </w:r>
          </w:p>
        </w:tc>
        <w:tc>
          <w:tcPr>
            <w:tcW w:w="1140" w:type="pct"/>
            <w:vAlign w:val="center"/>
          </w:tcPr>
          <w:p w14:paraId="677FA378">
            <w:pPr>
              <w:jc w:val="right"/>
              <w:rPr>
                <w:rFonts w:hint="eastAsia" w:ascii="仿宋_GB2312" w:hAnsi="仿宋" w:eastAsia="仿宋_GB2312"/>
                <w:sz w:val="24"/>
                <w:highlight w:val="none"/>
              </w:rPr>
            </w:pPr>
          </w:p>
        </w:tc>
        <w:tc>
          <w:tcPr>
            <w:tcW w:w="1211" w:type="pct"/>
            <w:vAlign w:val="center"/>
          </w:tcPr>
          <w:p w14:paraId="4C87E99A">
            <w:pPr>
              <w:jc w:val="right"/>
              <w:rPr>
                <w:rFonts w:hint="eastAsia" w:ascii="仿宋_GB2312" w:hAnsi="仿宋" w:eastAsia="仿宋_GB2312"/>
                <w:sz w:val="24"/>
                <w:highlight w:val="none"/>
              </w:rPr>
            </w:pPr>
          </w:p>
        </w:tc>
        <w:tc>
          <w:tcPr>
            <w:tcW w:w="1314" w:type="pct"/>
            <w:vAlign w:val="center"/>
          </w:tcPr>
          <w:p w14:paraId="4B2A5C5C">
            <w:pPr>
              <w:jc w:val="right"/>
              <w:rPr>
                <w:rFonts w:hint="eastAsia" w:ascii="仿宋_GB2312" w:hAnsi="仿宋" w:eastAsia="仿宋_GB2312"/>
                <w:sz w:val="24"/>
                <w:highlight w:val="none"/>
              </w:rPr>
            </w:pPr>
          </w:p>
        </w:tc>
      </w:tr>
      <w:tr w14:paraId="5E58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97" w:hRule="atLeast"/>
          <w:jc w:val="center"/>
        </w:trPr>
        <w:tc>
          <w:tcPr>
            <w:tcW w:w="1334" w:type="pct"/>
            <w:vAlign w:val="center"/>
          </w:tcPr>
          <w:p w14:paraId="7B4A2B9A">
            <w:pPr>
              <w:pStyle w:val="24"/>
              <w:ind w:firstLine="0" w:firstLineChars="0"/>
              <w:rPr>
                <w:rFonts w:hint="eastAsia" w:ascii="仿宋_GB2312" w:hAnsi="仿宋" w:eastAsia="仿宋_GB2312"/>
                <w:sz w:val="24"/>
                <w:highlight w:val="none"/>
              </w:rPr>
            </w:pPr>
            <w:r>
              <w:rPr>
                <w:rFonts w:hint="eastAsia" w:ascii="仿宋_GB2312" w:hAnsi="仿宋" w:eastAsia="仿宋_GB2312"/>
                <w:sz w:val="24"/>
                <w:highlight w:val="none"/>
              </w:rPr>
              <w:t>期末现金及现金等价物余额</w:t>
            </w:r>
          </w:p>
        </w:tc>
        <w:tc>
          <w:tcPr>
            <w:tcW w:w="1140" w:type="pct"/>
            <w:vAlign w:val="center"/>
          </w:tcPr>
          <w:p w14:paraId="74FFB9D3">
            <w:pPr>
              <w:jc w:val="right"/>
              <w:rPr>
                <w:rFonts w:hint="eastAsia" w:ascii="仿宋_GB2312" w:hAnsi="仿宋" w:eastAsia="仿宋_GB2312"/>
                <w:sz w:val="24"/>
                <w:highlight w:val="none"/>
              </w:rPr>
            </w:pPr>
          </w:p>
        </w:tc>
        <w:tc>
          <w:tcPr>
            <w:tcW w:w="1211" w:type="pct"/>
            <w:vAlign w:val="center"/>
          </w:tcPr>
          <w:p w14:paraId="2508285C">
            <w:pPr>
              <w:jc w:val="right"/>
              <w:rPr>
                <w:rFonts w:hint="eastAsia" w:ascii="仿宋_GB2312" w:hAnsi="仿宋" w:eastAsia="仿宋_GB2312"/>
                <w:sz w:val="24"/>
                <w:highlight w:val="none"/>
              </w:rPr>
            </w:pPr>
          </w:p>
        </w:tc>
        <w:tc>
          <w:tcPr>
            <w:tcW w:w="1314" w:type="pct"/>
            <w:vAlign w:val="center"/>
          </w:tcPr>
          <w:p w14:paraId="4F152A8C">
            <w:pPr>
              <w:jc w:val="right"/>
              <w:rPr>
                <w:rFonts w:hint="eastAsia" w:ascii="仿宋_GB2312" w:hAnsi="仿宋" w:eastAsia="仿宋_GB2312"/>
                <w:sz w:val="24"/>
                <w:highlight w:val="none"/>
              </w:rPr>
            </w:pPr>
          </w:p>
        </w:tc>
      </w:tr>
    </w:tbl>
    <w:p w14:paraId="31EC2A77">
      <w:pPr>
        <w:pStyle w:val="24"/>
        <w:numPr>
          <w:ilvl w:val="0"/>
          <w:numId w:val="7"/>
        </w:numPr>
        <w:spacing w:line="580" w:lineRule="exact"/>
        <w:ind w:firstLineChars="0"/>
        <w:outlineLvl w:val="4"/>
        <w:rPr>
          <w:rFonts w:hint="eastAsia" w:ascii="仿宋_GB2312" w:hAnsi="楷体" w:eastAsia="仿宋_GB2312" w:cs="楷体_GB2312"/>
          <w:sz w:val="28"/>
          <w:szCs w:val="28"/>
          <w:highlight w:val="none"/>
          <w:lang w:bidi="ar"/>
        </w:rPr>
      </w:pPr>
      <w:r>
        <w:rPr>
          <w:rFonts w:hint="eastAsia" w:ascii="仿宋_GB2312" w:hAnsi="楷体" w:eastAsia="仿宋_GB2312" w:cs="楷体_GB2312"/>
          <w:sz w:val="28"/>
          <w:szCs w:val="28"/>
          <w:highlight w:val="none"/>
          <w:lang w:bidi="ar"/>
        </w:rPr>
        <w:t>管理业绩</w:t>
      </w:r>
    </w:p>
    <w:p w14:paraId="4ECFF05C">
      <w:pPr>
        <w:pStyle w:val="24"/>
        <w:numPr>
          <w:ilvl w:val="0"/>
          <w:numId w:val="11"/>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在管基金情况</w:t>
      </w:r>
    </w:p>
    <w:p w14:paraId="1A3BEC8C">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（1）在管基金总体情况</w:t>
      </w:r>
    </w:p>
    <w:p w14:paraId="0354D451">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（2）在管基金明细</w:t>
      </w:r>
    </w:p>
    <w:tbl>
      <w:tblPr>
        <w:tblStyle w:val="20"/>
        <w:tblW w:w="5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0"/>
        <w:gridCol w:w="1165"/>
        <w:gridCol w:w="870"/>
        <w:gridCol w:w="1599"/>
        <w:gridCol w:w="1309"/>
        <w:gridCol w:w="1311"/>
        <w:gridCol w:w="730"/>
        <w:gridCol w:w="726"/>
      </w:tblGrid>
      <w:tr w14:paraId="56D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2B38D885">
            <w:pPr>
              <w:jc w:val="center"/>
              <w:rPr>
                <w:rFonts w:ascii="仿宋_GB2312" w:hAnsi="Times New Roman" w:eastAsia="仿宋_GB2312"/>
                <w:b/>
                <w:sz w:val="24"/>
                <w:highlight w:val="none"/>
              </w:rPr>
            </w:pPr>
            <w:r>
              <w:rPr>
                <w:rFonts w:hint="eastAsia" w:ascii="仿宋_GB2312" w:hAnsi="Times New Roman" w:eastAsia="仿宋_GB2312"/>
                <w:b/>
                <w:bCs/>
                <w:sz w:val="24"/>
                <w:highlight w:val="none"/>
              </w:rPr>
              <w:t>序 号</w:t>
            </w:r>
          </w:p>
        </w:tc>
        <w:tc>
          <w:tcPr>
            <w:tcW w:w="672" w:type="pct"/>
            <w:vAlign w:val="center"/>
          </w:tcPr>
          <w:p w14:paraId="7228DD01">
            <w:pPr>
              <w:jc w:val="center"/>
              <w:rPr>
                <w:rFonts w:ascii="仿宋_GB2312" w:hAnsi="Times New Roman" w:eastAsia="仿宋_GB2312"/>
                <w:b/>
                <w:sz w:val="24"/>
                <w:highlight w:val="none"/>
              </w:rPr>
            </w:pPr>
            <w:r>
              <w:rPr>
                <w:rFonts w:hint="eastAsia" w:ascii="仿宋_GB2312" w:hAnsi="Times New Roman" w:eastAsia="仿宋_GB2312"/>
                <w:b/>
                <w:bCs/>
                <w:sz w:val="24"/>
                <w:highlight w:val="none"/>
              </w:rPr>
              <w:t>基金名称</w:t>
            </w:r>
          </w:p>
        </w:tc>
        <w:tc>
          <w:tcPr>
            <w:tcW w:w="597" w:type="pct"/>
            <w:vAlign w:val="center"/>
          </w:tcPr>
          <w:p w14:paraId="6C0368FA">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注册地</w:t>
            </w:r>
          </w:p>
        </w:tc>
        <w:tc>
          <w:tcPr>
            <w:tcW w:w="446" w:type="pct"/>
            <w:vAlign w:val="center"/>
          </w:tcPr>
          <w:p w14:paraId="54036307">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存续期限</w:t>
            </w:r>
          </w:p>
        </w:tc>
        <w:tc>
          <w:tcPr>
            <w:tcW w:w="820" w:type="pct"/>
            <w:vAlign w:val="center"/>
          </w:tcPr>
          <w:p w14:paraId="20B9D6D4">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认缴规模（万元）</w:t>
            </w:r>
          </w:p>
        </w:tc>
        <w:tc>
          <w:tcPr>
            <w:tcW w:w="671" w:type="pct"/>
            <w:vAlign w:val="center"/>
          </w:tcPr>
          <w:p w14:paraId="59AAF29F">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实缴规模（万元）</w:t>
            </w:r>
          </w:p>
        </w:tc>
        <w:tc>
          <w:tcPr>
            <w:tcW w:w="672" w:type="pct"/>
            <w:vAlign w:val="center"/>
          </w:tcPr>
          <w:p w14:paraId="6FC9B41D">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已投金额</w:t>
            </w:r>
            <w:r>
              <w:rPr>
                <w:rFonts w:ascii="仿宋_GB2312" w:hAnsi="Times New Roman" w:eastAsia="仿宋_GB2312"/>
                <w:b/>
                <w:bCs/>
                <w:sz w:val="24"/>
                <w:highlight w:val="none"/>
              </w:rPr>
              <w:t>（万元）</w:t>
            </w:r>
          </w:p>
        </w:tc>
        <w:tc>
          <w:tcPr>
            <w:tcW w:w="374" w:type="pct"/>
          </w:tcPr>
          <w:p w14:paraId="41E2649F">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D</w:t>
            </w:r>
            <w:r>
              <w:rPr>
                <w:rFonts w:ascii="仿宋_GB2312" w:hAnsi="Times New Roman" w:eastAsia="仿宋_GB2312"/>
                <w:b/>
                <w:bCs/>
                <w:sz w:val="24"/>
                <w:highlight w:val="none"/>
              </w:rPr>
              <w:t>PI</w:t>
            </w:r>
          </w:p>
        </w:tc>
        <w:tc>
          <w:tcPr>
            <w:tcW w:w="372" w:type="pct"/>
          </w:tcPr>
          <w:p w14:paraId="6E790A60">
            <w:pPr>
              <w:jc w:val="center"/>
              <w:rPr>
                <w:rFonts w:ascii="仿宋_GB2312" w:hAnsi="Times New Roman" w:eastAsia="仿宋_GB2312"/>
                <w:b/>
                <w:bCs/>
                <w:sz w:val="24"/>
                <w:highlight w:val="none"/>
              </w:rPr>
            </w:pPr>
            <w:r>
              <w:rPr>
                <w:rFonts w:hint="eastAsia" w:ascii="仿宋_GB2312" w:hAnsi="Times New Roman" w:eastAsia="仿宋_GB2312"/>
                <w:b/>
                <w:bCs/>
                <w:sz w:val="24"/>
                <w:highlight w:val="none"/>
              </w:rPr>
              <w:t>I</w:t>
            </w:r>
            <w:r>
              <w:rPr>
                <w:rFonts w:ascii="仿宋_GB2312" w:hAnsi="Times New Roman" w:eastAsia="仿宋_GB2312"/>
                <w:b/>
                <w:bCs/>
                <w:sz w:val="24"/>
                <w:highlight w:val="none"/>
              </w:rPr>
              <w:t>RR</w:t>
            </w:r>
          </w:p>
        </w:tc>
      </w:tr>
      <w:tr w14:paraId="557D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7E11B548">
            <w:pPr>
              <w:jc w:val="center"/>
              <w:rPr>
                <w:rFonts w:ascii="仿宋_GB2312" w:hAnsi="Times New Roman" w:eastAsia="仿宋_GB2312"/>
                <w:sz w:val="24"/>
                <w:highlight w:val="none"/>
              </w:rPr>
            </w:pPr>
            <w:r>
              <w:rPr>
                <w:rFonts w:hint="eastAsia" w:ascii="仿宋_GB2312" w:hAnsi="Times New Roman" w:eastAsia="仿宋_GB2312"/>
                <w:sz w:val="24"/>
                <w:highlight w:val="none"/>
              </w:rPr>
              <w:t>1</w:t>
            </w:r>
          </w:p>
        </w:tc>
        <w:tc>
          <w:tcPr>
            <w:tcW w:w="672" w:type="pct"/>
            <w:vAlign w:val="center"/>
          </w:tcPr>
          <w:p w14:paraId="1D177C8F">
            <w:pPr>
              <w:rPr>
                <w:rFonts w:ascii="仿宋_GB2312" w:hAnsi="Times New Roman" w:eastAsia="仿宋_GB2312"/>
                <w:sz w:val="24"/>
                <w:highlight w:val="none"/>
              </w:rPr>
            </w:pPr>
          </w:p>
        </w:tc>
        <w:tc>
          <w:tcPr>
            <w:tcW w:w="597" w:type="pct"/>
            <w:vAlign w:val="center"/>
          </w:tcPr>
          <w:p w14:paraId="7AE04D7B">
            <w:pPr>
              <w:jc w:val="center"/>
              <w:rPr>
                <w:rFonts w:ascii="仿宋_GB2312" w:hAnsi="Times New Roman" w:eastAsia="仿宋_GB2312"/>
                <w:color w:val="000000"/>
                <w:sz w:val="24"/>
                <w:highlight w:val="none"/>
              </w:rPr>
            </w:pPr>
          </w:p>
        </w:tc>
        <w:tc>
          <w:tcPr>
            <w:tcW w:w="446" w:type="pct"/>
            <w:vAlign w:val="center"/>
          </w:tcPr>
          <w:p w14:paraId="793ACBF5">
            <w:pPr>
              <w:jc w:val="center"/>
              <w:rPr>
                <w:rFonts w:ascii="仿宋_GB2312" w:hAnsi="Times New Roman" w:eastAsia="仿宋_GB2312"/>
                <w:color w:val="000000"/>
                <w:sz w:val="24"/>
                <w:highlight w:val="none"/>
              </w:rPr>
            </w:pPr>
          </w:p>
        </w:tc>
        <w:tc>
          <w:tcPr>
            <w:tcW w:w="820" w:type="pct"/>
            <w:vAlign w:val="center"/>
          </w:tcPr>
          <w:p w14:paraId="3A97B32F">
            <w:pPr>
              <w:jc w:val="center"/>
              <w:rPr>
                <w:rFonts w:ascii="仿宋_GB2312" w:hAnsi="Times New Roman" w:eastAsia="仿宋_GB2312"/>
                <w:sz w:val="24"/>
                <w:highlight w:val="none"/>
              </w:rPr>
            </w:pPr>
          </w:p>
        </w:tc>
        <w:tc>
          <w:tcPr>
            <w:tcW w:w="671" w:type="pct"/>
            <w:vAlign w:val="center"/>
          </w:tcPr>
          <w:p w14:paraId="05FA3894">
            <w:pPr>
              <w:jc w:val="center"/>
              <w:rPr>
                <w:rFonts w:ascii="仿宋_GB2312" w:hAnsi="Times New Roman" w:eastAsia="仿宋_GB2312"/>
                <w:color w:val="000000"/>
                <w:sz w:val="24"/>
                <w:highlight w:val="none"/>
              </w:rPr>
            </w:pPr>
          </w:p>
        </w:tc>
        <w:tc>
          <w:tcPr>
            <w:tcW w:w="672" w:type="pct"/>
            <w:vAlign w:val="center"/>
          </w:tcPr>
          <w:p w14:paraId="480B94A9">
            <w:pPr>
              <w:jc w:val="center"/>
              <w:rPr>
                <w:rFonts w:ascii="仿宋_GB2312" w:hAnsi="Times New Roman" w:eastAsia="仿宋_GB2312"/>
                <w:color w:val="000000"/>
                <w:sz w:val="24"/>
                <w:highlight w:val="none"/>
              </w:rPr>
            </w:pPr>
          </w:p>
        </w:tc>
        <w:tc>
          <w:tcPr>
            <w:tcW w:w="374" w:type="pct"/>
          </w:tcPr>
          <w:p w14:paraId="0360BB88">
            <w:pPr>
              <w:jc w:val="center"/>
              <w:rPr>
                <w:rFonts w:ascii="仿宋_GB2312" w:hAnsi="Times New Roman" w:eastAsia="仿宋_GB2312"/>
                <w:color w:val="000000"/>
                <w:sz w:val="24"/>
                <w:highlight w:val="none"/>
              </w:rPr>
            </w:pPr>
          </w:p>
        </w:tc>
        <w:tc>
          <w:tcPr>
            <w:tcW w:w="372" w:type="pct"/>
          </w:tcPr>
          <w:p w14:paraId="4EAF7260">
            <w:pPr>
              <w:jc w:val="center"/>
              <w:rPr>
                <w:rFonts w:ascii="仿宋_GB2312" w:hAnsi="Times New Roman" w:eastAsia="仿宋_GB2312"/>
                <w:color w:val="000000"/>
                <w:sz w:val="24"/>
                <w:highlight w:val="none"/>
              </w:rPr>
            </w:pPr>
          </w:p>
        </w:tc>
      </w:tr>
      <w:tr w14:paraId="6343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7E06D964">
            <w:pPr>
              <w:jc w:val="center"/>
              <w:rPr>
                <w:rFonts w:ascii="仿宋_GB2312" w:hAnsi="Times New Roman" w:eastAsia="仿宋_GB2312"/>
                <w:sz w:val="24"/>
                <w:highlight w:val="none"/>
              </w:rPr>
            </w:pPr>
            <w:r>
              <w:rPr>
                <w:rFonts w:hint="eastAsia" w:ascii="仿宋_GB2312" w:hAnsi="Times New Roman" w:eastAsia="仿宋_GB2312"/>
                <w:sz w:val="24"/>
                <w:highlight w:val="none"/>
              </w:rPr>
              <w:t>2</w:t>
            </w:r>
          </w:p>
        </w:tc>
        <w:tc>
          <w:tcPr>
            <w:tcW w:w="672" w:type="pct"/>
            <w:vAlign w:val="center"/>
          </w:tcPr>
          <w:p w14:paraId="525B273C">
            <w:pPr>
              <w:rPr>
                <w:rFonts w:ascii="仿宋_GB2312" w:hAnsi="Times New Roman" w:eastAsia="仿宋_GB2312"/>
                <w:sz w:val="24"/>
                <w:highlight w:val="none"/>
              </w:rPr>
            </w:pPr>
          </w:p>
        </w:tc>
        <w:tc>
          <w:tcPr>
            <w:tcW w:w="597" w:type="pct"/>
            <w:vAlign w:val="center"/>
          </w:tcPr>
          <w:p w14:paraId="185CA905">
            <w:pPr>
              <w:jc w:val="center"/>
              <w:rPr>
                <w:rFonts w:ascii="仿宋_GB2312" w:hAnsi="Times New Roman" w:eastAsia="仿宋_GB2312"/>
                <w:color w:val="000000"/>
                <w:sz w:val="24"/>
                <w:highlight w:val="none"/>
              </w:rPr>
            </w:pPr>
          </w:p>
        </w:tc>
        <w:tc>
          <w:tcPr>
            <w:tcW w:w="446" w:type="pct"/>
            <w:vAlign w:val="center"/>
          </w:tcPr>
          <w:p w14:paraId="530D8656">
            <w:pPr>
              <w:jc w:val="center"/>
              <w:rPr>
                <w:rFonts w:ascii="仿宋_GB2312" w:hAnsi="Times New Roman" w:eastAsia="仿宋_GB2312"/>
                <w:color w:val="000000"/>
                <w:sz w:val="24"/>
                <w:highlight w:val="none"/>
              </w:rPr>
            </w:pPr>
          </w:p>
        </w:tc>
        <w:tc>
          <w:tcPr>
            <w:tcW w:w="820" w:type="pct"/>
            <w:vAlign w:val="center"/>
          </w:tcPr>
          <w:p w14:paraId="36C65644">
            <w:pPr>
              <w:jc w:val="center"/>
              <w:rPr>
                <w:rFonts w:ascii="仿宋_GB2312" w:hAnsi="Times New Roman" w:eastAsia="仿宋_GB2312"/>
                <w:sz w:val="24"/>
                <w:highlight w:val="none"/>
              </w:rPr>
            </w:pPr>
          </w:p>
        </w:tc>
        <w:tc>
          <w:tcPr>
            <w:tcW w:w="671" w:type="pct"/>
            <w:vAlign w:val="center"/>
          </w:tcPr>
          <w:p w14:paraId="5B54CEAE">
            <w:pPr>
              <w:jc w:val="center"/>
              <w:rPr>
                <w:rFonts w:ascii="仿宋_GB2312" w:hAnsi="Times New Roman" w:eastAsia="仿宋_GB2312"/>
                <w:color w:val="000000"/>
                <w:sz w:val="24"/>
                <w:highlight w:val="none"/>
              </w:rPr>
            </w:pPr>
          </w:p>
        </w:tc>
        <w:tc>
          <w:tcPr>
            <w:tcW w:w="672" w:type="pct"/>
            <w:vAlign w:val="center"/>
          </w:tcPr>
          <w:p w14:paraId="1AEDC43A">
            <w:pPr>
              <w:jc w:val="center"/>
              <w:rPr>
                <w:rFonts w:ascii="仿宋_GB2312" w:hAnsi="Times New Roman" w:eastAsia="仿宋_GB2312"/>
                <w:color w:val="000000"/>
                <w:sz w:val="24"/>
                <w:highlight w:val="none"/>
              </w:rPr>
            </w:pPr>
          </w:p>
        </w:tc>
        <w:tc>
          <w:tcPr>
            <w:tcW w:w="374" w:type="pct"/>
          </w:tcPr>
          <w:p w14:paraId="785B7A1B">
            <w:pPr>
              <w:jc w:val="center"/>
              <w:rPr>
                <w:rFonts w:ascii="仿宋_GB2312" w:hAnsi="Times New Roman" w:eastAsia="仿宋_GB2312"/>
                <w:color w:val="000000"/>
                <w:sz w:val="24"/>
                <w:highlight w:val="none"/>
              </w:rPr>
            </w:pPr>
          </w:p>
        </w:tc>
        <w:tc>
          <w:tcPr>
            <w:tcW w:w="372" w:type="pct"/>
          </w:tcPr>
          <w:p w14:paraId="5A364B14">
            <w:pPr>
              <w:jc w:val="center"/>
              <w:rPr>
                <w:rFonts w:ascii="仿宋_GB2312" w:hAnsi="Times New Roman" w:eastAsia="仿宋_GB2312"/>
                <w:color w:val="000000"/>
                <w:sz w:val="24"/>
                <w:highlight w:val="none"/>
              </w:rPr>
            </w:pPr>
          </w:p>
        </w:tc>
      </w:tr>
      <w:tr w14:paraId="1A0A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 w:type="pct"/>
            <w:vAlign w:val="center"/>
          </w:tcPr>
          <w:p w14:paraId="41029448">
            <w:pPr>
              <w:jc w:val="center"/>
              <w:rPr>
                <w:rFonts w:ascii="仿宋_GB2312" w:hAnsi="Times New Roman" w:eastAsia="仿宋_GB2312"/>
                <w:sz w:val="24"/>
                <w:highlight w:val="none"/>
              </w:rPr>
            </w:pPr>
            <w:r>
              <w:rPr>
                <w:rFonts w:hint="eastAsia" w:ascii="仿宋_GB2312" w:hAnsi="Times New Roman" w:eastAsia="仿宋_GB2312"/>
                <w:sz w:val="24"/>
                <w:highlight w:val="none"/>
              </w:rPr>
              <w:t>3</w:t>
            </w:r>
          </w:p>
        </w:tc>
        <w:tc>
          <w:tcPr>
            <w:tcW w:w="672" w:type="pct"/>
            <w:vAlign w:val="center"/>
          </w:tcPr>
          <w:p w14:paraId="4A4C2E42">
            <w:pPr>
              <w:rPr>
                <w:rFonts w:ascii="仿宋_GB2312" w:hAnsi="Times New Roman" w:eastAsia="仿宋_GB2312"/>
                <w:sz w:val="24"/>
                <w:highlight w:val="none"/>
              </w:rPr>
            </w:pPr>
          </w:p>
        </w:tc>
        <w:tc>
          <w:tcPr>
            <w:tcW w:w="597" w:type="pct"/>
            <w:vAlign w:val="center"/>
          </w:tcPr>
          <w:p w14:paraId="6ECA6E8F">
            <w:pPr>
              <w:jc w:val="center"/>
              <w:rPr>
                <w:rFonts w:ascii="仿宋_GB2312" w:hAnsi="Times New Roman" w:eastAsia="仿宋_GB2312"/>
                <w:color w:val="000000"/>
                <w:sz w:val="24"/>
                <w:highlight w:val="none"/>
              </w:rPr>
            </w:pPr>
          </w:p>
        </w:tc>
        <w:tc>
          <w:tcPr>
            <w:tcW w:w="446" w:type="pct"/>
            <w:vAlign w:val="center"/>
          </w:tcPr>
          <w:p w14:paraId="5644C141">
            <w:pPr>
              <w:jc w:val="center"/>
              <w:rPr>
                <w:rFonts w:ascii="仿宋_GB2312" w:hAnsi="Times New Roman" w:eastAsia="仿宋_GB2312"/>
                <w:color w:val="000000"/>
                <w:sz w:val="24"/>
                <w:highlight w:val="none"/>
              </w:rPr>
            </w:pPr>
          </w:p>
        </w:tc>
        <w:tc>
          <w:tcPr>
            <w:tcW w:w="820" w:type="pct"/>
            <w:vAlign w:val="center"/>
          </w:tcPr>
          <w:p w14:paraId="2E1C3007">
            <w:pPr>
              <w:jc w:val="center"/>
              <w:rPr>
                <w:rFonts w:ascii="仿宋_GB2312" w:hAnsi="Times New Roman" w:eastAsia="仿宋_GB2312"/>
                <w:sz w:val="24"/>
                <w:highlight w:val="none"/>
              </w:rPr>
            </w:pPr>
          </w:p>
        </w:tc>
        <w:tc>
          <w:tcPr>
            <w:tcW w:w="671" w:type="pct"/>
            <w:vAlign w:val="center"/>
          </w:tcPr>
          <w:p w14:paraId="5BC46CDA">
            <w:pPr>
              <w:jc w:val="center"/>
              <w:rPr>
                <w:rFonts w:ascii="仿宋_GB2312" w:hAnsi="Times New Roman" w:eastAsia="仿宋_GB2312"/>
                <w:color w:val="000000"/>
                <w:sz w:val="24"/>
                <w:highlight w:val="none"/>
              </w:rPr>
            </w:pPr>
          </w:p>
        </w:tc>
        <w:tc>
          <w:tcPr>
            <w:tcW w:w="672" w:type="pct"/>
            <w:vAlign w:val="center"/>
          </w:tcPr>
          <w:p w14:paraId="25E2C571">
            <w:pPr>
              <w:jc w:val="center"/>
              <w:rPr>
                <w:rFonts w:ascii="仿宋_GB2312" w:hAnsi="Times New Roman" w:eastAsia="仿宋_GB2312"/>
                <w:color w:val="000000"/>
                <w:sz w:val="24"/>
                <w:highlight w:val="none"/>
              </w:rPr>
            </w:pPr>
          </w:p>
        </w:tc>
        <w:tc>
          <w:tcPr>
            <w:tcW w:w="374" w:type="pct"/>
          </w:tcPr>
          <w:p w14:paraId="40E6AAF8">
            <w:pPr>
              <w:jc w:val="center"/>
              <w:rPr>
                <w:rFonts w:ascii="仿宋_GB2312" w:hAnsi="Times New Roman" w:eastAsia="仿宋_GB2312"/>
                <w:color w:val="000000"/>
                <w:sz w:val="24"/>
                <w:highlight w:val="none"/>
              </w:rPr>
            </w:pPr>
          </w:p>
        </w:tc>
        <w:tc>
          <w:tcPr>
            <w:tcW w:w="372" w:type="pct"/>
          </w:tcPr>
          <w:p w14:paraId="33D2F20F">
            <w:pPr>
              <w:jc w:val="center"/>
              <w:rPr>
                <w:rFonts w:ascii="仿宋_GB2312" w:hAnsi="Times New Roman" w:eastAsia="仿宋_GB2312"/>
                <w:color w:val="000000"/>
                <w:sz w:val="24"/>
                <w:highlight w:val="none"/>
              </w:rPr>
            </w:pPr>
          </w:p>
        </w:tc>
      </w:tr>
    </w:tbl>
    <w:p w14:paraId="1FD7963E">
      <w:pPr>
        <w:pStyle w:val="24"/>
        <w:numPr>
          <w:ilvl w:val="0"/>
          <w:numId w:val="11"/>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投资项目情况</w:t>
      </w:r>
    </w:p>
    <w:p w14:paraId="60182553">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（1）投资项目总体情况</w:t>
      </w:r>
    </w:p>
    <w:tbl>
      <w:tblPr>
        <w:tblStyle w:val="21"/>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81"/>
        <w:gridCol w:w="908"/>
        <w:gridCol w:w="1048"/>
        <w:gridCol w:w="964"/>
        <w:gridCol w:w="1455"/>
        <w:gridCol w:w="987"/>
        <w:gridCol w:w="1198"/>
        <w:gridCol w:w="1018"/>
      </w:tblGrid>
      <w:tr w14:paraId="2D1F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68" w:type="pct"/>
            <w:shd w:val="clear" w:color="auto" w:fill="auto"/>
            <w:vAlign w:val="center"/>
          </w:tcPr>
          <w:p w14:paraId="024D6FAE">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序号</w:t>
            </w:r>
          </w:p>
        </w:tc>
        <w:tc>
          <w:tcPr>
            <w:tcW w:w="433" w:type="pct"/>
            <w:shd w:val="clear" w:color="auto" w:fill="auto"/>
            <w:vAlign w:val="center"/>
          </w:tcPr>
          <w:p w14:paraId="76114631">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项目名称</w:t>
            </w:r>
          </w:p>
        </w:tc>
        <w:tc>
          <w:tcPr>
            <w:tcW w:w="503" w:type="pct"/>
            <w:shd w:val="clear" w:color="auto" w:fill="auto"/>
            <w:vAlign w:val="center"/>
          </w:tcPr>
          <w:p w14:paraId="79754880">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所属行业</w:t>
            </w:r>
          </w:p>
        </w:tc>
        <w:tc>
          <w:tcPr>
            <w:tcW w:w="581" w:type="pct"/>
            <w:shd w:val="clear" w:color="auto" w:fill="auto"/>
            <w:vAlign w:val="center"/>
          </w:tcPr>
          <w:p w14:paraId="202562C7">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项目亮点</w:t>
            </w:r>
          </w:p>
        </w:tc>
        <w:tc>
          <w:tcPr>
            <w:tcW w:w="534" w:type="pct"/>
            <w:shd w:val="clear" w:color="auto" w:fill="auto"/>
            <w:vAlign w:val="center"/>
          </w:tcPr>
          <w:p w14:paraId="530373AB">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投资时间</w:t>
            </w:r>
          </w:p>
        </w:tc>
        <w:tc>
          <w:tcPr>
            <w:tcW w:w="806" w:type="pct"/>
            <w:shd w:val="clear" w:color="auto" w:fill="auto"/>
            <w:vAlign w:val="center"/>
          </w:tcPr>
          <w:p w14:paraId="1A7C23FD">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投资金额（万元）</w:t>
            </w:r>
          </w:p>
        </w:tc>
        <w:tc>
          <w:tcPr>
            <w:tcW w:w="547" w:type="pct"/>
            <w:shd w:val="clear" w:color="auto" w:fill="auto"/>
            <w:vAlign w:val="center"/>
          </w:tcPr>
          <w:p w14:paraId="4CACBAF6">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退出情况</w:t>
            </w:r>
          </w:p>
        </w:tc>
        <w:tc>
          <w:tcPr>
            <w:tcW w:w="664" w:type="pct"/>
            <w:shd w:val="clear" w:color="auto" w:fill="auto"/>
            <w:vAlign w:val="center"/>
          </w:tcPr>
          <w:p w14:paraId="07889769">
            <w:pPr>
              <w:jc w:val="center"/>
              <w:rPr>
                <w:rFonts w:hint="eastAsia" w:ascii="仿宋_GB2312" w:hAnsi="仿宋" w:eastAsia="仿宋_GB2312"/>
                <w:b/>
                <w:bCs/>
                <w:sz w:val="24"/>
                <w:highlight w:val="none"/>
              </w:rPr>
            </w:pPr>
            <w:r>
              <w:rPr>
                <w:rFonts w:hint="eastAsia" w:ascii="仿宋_GB2312" w:hAnsi="仿宋" w:eastAsia="仿宋_GB2312" w:cs="仿宋_GB2312"/>
                <w:b/>
                <w:bCs/>
                <w:kern w:val="0"/>
                <w:sz w:val="24"/>
                <w:highlight w:val="none"/>
              </w:rPr>
              <w:t>退出金额（万元）</w:t>
            </w:r>
          </w:p>
        </w:tc>
        <w:tc>
          <w:tcPr>
            <w:tcW w:w="564" w:type="pct"/>
            <w:vAlign w:val="center"/>
          </w:tcPr>
          <w:p w14:paraId="1DAC9E19">
            <w:pPr>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预计项目</w:t>
            </w:r>
            <w:r>
              <w:rPr>
                <w:rFonts w:ascii="仿宋_GB2312" w:hAnsi="仿宋" w:eastAsia="仿宋_GB2312" w:cs="仿宋_GB2312"/>
                <w:b/>
                <w:bCs/>
                <w:kern w:val="0"/>
                <w:sz w:val="24"/>
                <w:highlight w:val="none"/>
              </w:rPr>
              <w:t>IRR</w:t>
            </w:r>
          </w:p>
        </w:tc>
      </w:tr>
      <w:tr w14:paraId="4D14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68" w:type="pct"/>
            <w:shd w:val="clear" w:color="auto" w:fill="auto"/>
            <w:vAlign w:val="center"/>
          </w:tcPr>
          <w:p w14:paraId="22D9B5AF">
            <w:pPr>
              <w:jc w:val="center"/>
              <w:rPr>
                <w:rFonts w:hint="eastAsia" w:ascii="仿宋_GB2312" w:hAnsi="仿宋" w:eastAsia="仿宋_GB2312"/>
                <w:sz w:val="24"/>
                <w:highlight w:val="none"/>
              </w:rPr>
            </w:pPr>
          </w:p>
        </w:tc>
        <w:tc>
          <w:tcPr>
            <w:tcW w:w="433" w:type="pct"/>
            <w:shd w:val="clear" w:color="auto" w:fill="auto"/>
            <w:vAlign w:val="center"/>
          </w:tcPr>
          <w:p w14:paraId="1E78A619">
            <w:pPr>
              <w:jc w:val="center"/>
              <w:rPr>
                <w:rFonts w:hint="eastAsia" w:ascii="仿宋_GB2312" w:hAnsi="仿宋" w:eastAsia="仿宋_GB2312"/>
                <w:sz w:val="24"/>
                <w:highlight w:val="none"/>
              </w:rPr>
            </w:pPr>
          </w:p>
        </w:tc>
        <w:tc>
          <w:tcPr>
            <w:tcW w:w="503" w:type="pct"/>
            <w:shd w:val="clear" w:color="auto" w:fill="auto"/>
            <w:vAlign w:val="center"/>
          </w:tcPr>
          <w:p w14:paraId="0E3E7524">
            <w:pPr>
              <w:jc w:val="center"/>
              <w:rPr>
                <w:rFonts w:hint="eastAsia" w:ascii="仿宋_GB2312" w:hAnsi="仿宋" w:eastAsia="仿宋_GB2312"/>
                <w:sz w:val="24"/>
                <w:highlight w:val="none"/>
              </w:rPr>
            </w:pPr>
          </w:p>
        </w:tc>
        <w:tc>
          <w:tcPr>
            <w:tcW w:w="581" w:type="pct"/>
            <w:shd w:val="clear" w:color="auto" w:fill="auto"/>
            <w:vAlign w:val="center"/>
          </w:tcPr>
          <w:p w14:paraId="611D0ECA">
            <w:pPr>
              <w:jc w:val="right"/>
              <w:rPr>
                <w:rFonts w:hint="eastAsia" w:ascii="仿宋_GB2312" w:hAnsi="仿宋" w:eastAsia="仿宋_GB2312"/>
                <w:sz w:val="24"/>
                <w:highlight w:val="none"/>
              </w:rPr>
            </w:pPr>
          </w:p>
        </w:tc>
        <w:tc>
          <w:tcPr>
            <w:tcW w:w="534" w:type="pct"/>
            <w:shd w:val="clear" w:color="auto" w:fill="auto"/>
            <w:vAlign w:val="center"/>
          </w:tcPr>
          <w:p w14:paraId="2E4F74E5">
            <w:pPr>
              <w:jc w:val="right"/>
              <w:rPr>
                <w:rFonts w:hint="eastAsia" w:ascii="仿宋_GB2312" w:hAnsi="仿宋" w:eastAsia="仿宋_GB2312"/>
                <w:sz w:val="24"/>
                <w:highlight w:val="none"/>
              </w:rPr>
            </w:pPr>
          </w:p>
        </w:tc>
        <w:tc>
          <w:tcPr>
            <w:tcW w:w="806" w:type="pct"/>
            <w:shd w:val="clear" w:color="auto" w:fill="auto"/>
            <w:vAlign w:val="center"/>
          </w:tcPr>
          <w:p w14:paraId="5001BB0B">
            <w:pPr>
              <w:jc w:val="right"/>
              <w:rPr>
                <w:rFonts w:hint="eastAsia" w:ascii="仿宋_GB2312" w:hAnsi="仿宋" w:eastAsia="仿宋_GB2312"/>
                <w:sz w:val="24"/>
                <w:highlight w:val="none"/>
              </w:rPr>
            </w:pPr>
          </w:p>
        </w:tc>
        <w:tc>
          <w:tcPr>
            <w:tcW w:w="547" w:type="pct"/>
            <w:shd w:val="clear" w:color="auto" w:fill="auto"/>
            <w:vAlign w:val="center"/>
          </w:tcPr>
          <w:p w14:paraId="3EBC54DA">
            <w:pPr>
              <w:rPr>
                <w:rFonts w:hint="eastAsia" w:ascii="仿宋_GB2312" w:hAnsi="仿宋" w:eastAsia="仿宋_GB2312"/>
                <w:sz w:val="24"/>
                <w:highlight w:val="none"/>
              </w:rPr>
            </w:pPr>
          </w:p>
        </w:tc>
        <w:tc>
          <w:tcPr>
            <w:tcW w:w="664" w:type="pct"/>
            <w:shd w:val="clear" w:color="auto" w:fill="auto"/>
            <w:vAlign w:val="center"/>
          </w:tcPr>
          <w:p w14:paraId="26348E41">
            <w:pPr>
              <w:jc w:val="left"/>
              <w:rPr>
                <w:rFonts w:hint="eastAsia" w:ascii="仿宋_GB2312" w:hAnsi="仿宋" w:eastAsia="仿宋_GB2312"/>
                <w:sz w:val="24"/>
                <w:highlight w:val="none"/>
              </w:rPr>
            </w:pPr>
          </w:p>
        </w:tc>
        <w:tc>
          <w:tcPr>
            <w:tcW w:w="564" w:type="pct"/>
            <w:vAlign w:val="center"/>
          </w:tcPr>
          <w:p w14:paraId="01690838">
            <w:pPr>
              <w:jc w:val="left"/>
              <w:rPr>
                <w:rFonts w:hint="eastAsia" w:ascii="仿宋_GB2312" w:hAnsi="仿宋" w:eastAsia="仿宋_GB2312"/>
                <w:sz w:val="24"/>
                <w:highlight w:val="none"/>
              </w:rPr>
            </w:pPr>
          </w:p>
        </w:tc>
      </w:tr>
      <w:tr w14:paraId="108B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8" w:type="pct"/>
            <w:shd w:val="clear" w:color="auto" w:fill="auto"/>
            <w:vAlign w:val="center"/>
          </w:tcPr>
          <w:p w14:paraId="1AFC86A3">
            <w:pPr>
              <w:jc w:val="center"/>
              <w:rPr>
                <w:rFonts w:hint="eastAsia" w:ascii="仿宋_GB2312" w:hAnsi="仿宋" w:eastAsia="仿宋_GB2312"/>
                <w:sz w:val="24"/>
                <w:highlight w:val="none"/>
              </w:rPr>
            </w:pPr>
          </w:p>
        </w:tc>
        <w:tc>
          <w:tcPr>
            <w:tcW w:w="433" w:type="pct"/>
            <w:shd w:val="clear" w:color="auto" w:fill="auto"/>
            <w:vAlign w:val="center"/>
          </w:tcPr>
          <w:p w14:paraId="5E13042F">
            <w:pPr>
              <w:jc w:val="center"/>
              <w:rPr>
                <w:rFonts w:hint="eastAsia" w:ascii="仿宋_GB2312" w:hAnsi="仿宋" w:eastAsia="仿宋_GB2312"/>
                <w:sz w:val="24"/>
                <w:highlight w:val="none"/>
              </w:rPr>
            </w:pPr>
          </w:p>
        </w:tc>
        <w:tc>
          <w:tcPr>
            <w:tcW w:w="503" w:type="pct"/>
            <w:shd w:val="clear" w:color="auto" w:fill="auto"/>
            <w:vAlign w:val="center"/>
          </w:tcPr>
          <w:p w14:paraId="097E6E24">
            <w:pPr>
              <w:jc w:val="center"/>
              <w:rPr>
                <w:rFonts w:hint="eastAsia" w:ascii="仿宋_GB2312" w:hAnsi="仿宋" w:eastAsia="仿宋_GB2312"/>
                <w:sz w:val="24"/>
                <w:highlight w:val="none"/>
              </w:rPr>
            </w:pPr>
          </w:p>
        </w:tc>
        <w:tc>
          <w:tcPr>
            <w:tcW w:w="581" w:type="pct"/>
            <w:shd w:val="clear" w:color="auto" w:fill="auto"/>
            <w:vAlign w:val="center"/>
          </w:tcPr>
          <w:p w14:paraId="53432F7B">
            <w:pPr>
              <w:jc w:val="right"/>
              <w:rPr>
                <w:rFonts w:hint="eastAsia" w:ascii="仿宋_GB2312" w:hAnsi="仿宋" w:eastAsia="仿宋_GB2312"/>
                <w:sz w:val="24"/>
                <w:highlight w:val="none"/>
              </w:rPr>
            </w:pPr>
          </w:p>
        </w:tc>
        <w:tc>
          <w:tcPr>
            <w:tcW w:w="534" w:type="pct"/>
            <w:shd w:val="clear" w:color="auto" w:fill="auto"/>
            <w:vAlign w:val="center"/>
          </w:tcPr>
          <w:p w14:paraId="57602A55">
            <w:pPr>
              <w:jc w:val="right"/>
              <w:rPr>
                <w:rFonts w:hint="eastAsia" w:ascii="仿宋_GB2312" w:hAnsi="仿宋" w:eastAsia="仿宋_GB2312"/>
                <w:sz w:val="24"/>
                <w:highlight w:val="none"/>
              </w:rPr>
            </w:pPr>
          </w:p>
        </w:tc>
        <w:tc>
          <w:tcPr>
            <w:tcW w:w="806" w:type="pct"/>
            <w:shd w:val="clear" w:color="auto" w:fill="auto"/>
            <w:vAlign w:val="center"/>
          </w:tcPr>
          <w:p w14:paraId="127F36B2">
            <w:pPr>
              <w:jc w:val="right"/>
              <w:rPr>
                <w:rFonts w:hint="eastAsia" w:ascii="仿宋_GB2312" w:hAnsi="仿宋" w:eastAsia="仿宋_GB2312"/>
                <w:sz w:val="24"/>
                <w:highlight w:val="none"/>
              </w:rPr>
            </w:pPr>
          </w:p>
        </w:tc>
        <w:tc>
          <w:tcPr>
            <w:tcW w:w="547" w:type="pct"/>
            <w:shd w:val="clear" w:color="auto" w:fill="auto"/>
            <w:vAlign w:val="center"/>
          </w:tcPr>
          <w:p w14:paraId="763923EE">
            <w:pPr>
              <w:rPr>
                <w:rFonts w:hint="eastAsia" w:ascii="仿宋_GB2312" w:hAnsi="仿宋" w:eastAsia="仿宋_GB2312"/>
                <w:sz w:val="24"/>
                <w:highlight w:val="none"/>
              </w:rPr>
            </w:pPr>
          </w:p>
        </w:tc>
        <w:tc>
          <w:tcPr>
            <w:tcW w:w="664" w:type="pct"/>
            <w:shd w:val="clear" w:color="auto" w:fill="auto"/>
            <w:vAlign w:val="center"/>
          </w:tcPr>
          <w:p w14:paraId="5D3D7CD4">
            <w:pPr>
              <w:jc w:val="left"/>
              <w:rPr>
                <w:rFonts w:hint="eastAsia" w:ascii="仿宋_GB2312" w:hAnsi="仿宋" w:eastAsia="仿宋_GB2312"/>
                <w:sz w:val="24"/>
                <w:highlight w:val="none"/>
              </w:rPr>
            </w:pPr>
          </w:p>
        </w:tc>
        <w:tc>
          <w:tcPr>
            <w:tcW w:w="564" w:type="pct"/>
            <w:vAlign w:val="center"/>
          </w:tcPr>
          <w:p w14:paraId="264A2404">
            <w:pPr>
              <w:jc w:val="left"/>
              <w:rPr>
                <w:rFonts w:hint="eastAsia" w:ascii="仿宋_GB2312" w:hAnsi="仿宋" w:eastAsia="仿宋_GB2312"/>
                <w:sz w:val="24"/>
                <w:highlight w:val="none"/>
              </w:rPr>
            </w:pPr>
          </w:p>
        </w:tc>
      </w:tr>
    </w:tbl>
    <w:p w14:paraId="1CE9A78A">
      <w:pPr>
        <w:spacing w:line="580" w:lineRule="exact"/>
        <w:ind w:firstLine="560" w:firstLineChars="20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（2）代表性项目情况</w:t>
      </w:r>
    </w:p>
    <w:p w14:paraId="4B20DE6B">
      <w:pPr>
        <w:pStyle w:val="24"/>
        <w:numPr>
          <w:ilvl w:val="0"/>
          <w:numId w:val="7"/>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申报机构所获荣誉情况</w:t>
      </w:r>
    </w:p>
    <w:p w14:paraId="46F67A5C">
      <w:pPr>
        <w:pStyle w:val="24"/>
        <w:numPr>
          <w:ilvl w:val="0"/>
          <w:numId w:val="2"/>
        </w:numPr>
        <w:spacing w:line="580" w:lineRule="exact"/>
        <w:ind w:firstLineChars="0"/>
        <w:outlineLvl w:val="3"/>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管理团队情况</w:t>
      </w:r>
    </w:p>
    <w:p w14:paraId="3EA6C3A8">
      <w:pPr>
        <w:pStyle w:val="24"/>
        <w:numPr>
          <w:ilvl w:val="0"/>
          <w:numId w:val="12"/>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为所申报基金配置的管理团队成员的情况说明。</w:t>
      </w:r>
    </w:p>
    <w:p w14:paraId="1B3C3723">
      <w:pPr>
        <w:pStyle w:val="24"/>
        <w:numPr>
          <w:ilvl w:val="0"/>
          <w:numId w:val="13"/>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管理团队成员简历。</w:t>
      </w:r>
    </w:p>
    <w:p w14:paraId="752165CC">
      <w:pPr>
        <w:pStyle w:val="24"/>
        <w:numPr>
          <w:ilvl w:val="0"/>
          <w:numId w:val="13"/>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管理团队分工情况。</w:t>
      </w:r>
    </w:p>
    <w:p w14:paraId="075BD1A3">
      <w:pPr>
        <w:pStyle w:val="24"/>
        <w:numPr>
          <w:ilvl w:val="0"/>
          <w:numId w:val="13"/>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管理团队人员精力分配情况。</w:t>
      </w:r>
    </w:p>
    <w:p w14:paraId="43F94072">
      <w:pPr>
        <w:pStyle w:val="24"/>
        <w:numPr>
          <w:ilvl w:val="0"/>
          <w:numId w:val="13"/>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管理团队人员合作经历情况。</w:t>
      </w:r>
    </w:p>
    <w:p w14:paraId="0508B7ED">
      <w:pPr>
        <w:pStyle w:val="24"/>
        <w:numPr>
          <w:ilvl w:val="0"/>
          <w:numId w:val="13"/>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管理团队核心优势。</w:t>
      </w:r>
    </w:p>
    <w:p w14:paraId="57DD23B3">
      <w:pPr>
        <w:pStyle w:val="24"/>
        <w:numPr>
          <w:ilvl w:val="0"/>
          <w:numId w:val="12"/>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管理团队累计管理的股权类私募基金情况。</w:t>
      </w:r>
    </w:p>
    <w:p w14:paraId="78FC63DD">
      <w:pPr>
        <w:pStyle w:val="24"/>
        <w:numPr>
          <w:ilvl w:val="255"/>
          <w:numId w:val="0"/>
        </w:numPr>
        <w:spacing w:line="580" w:lineRule="exact"/>
        <w:ind w:left="56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管理团队管理基金总体情况：</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61"/>
        <w:gridCol w:w="1176"/>
        <w:gridCol w:w="975"/>
        <w:gridCol w:w="1093"/>
        <w:gridCol w:w="1125"/>
        <w:gridCol w:w="1135"/>
        <w:gridCol w:w="1130"/>
      </w:tblGrid>
      <w:tr w14:paraId="7C08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350D2EAD">
            <w:pPr>
              <w:widowControl/>
              <w:autoSpaceDE w:val="0"/>
              <w:jc w:val="center"/>
              <w:rPr>
                <w:rFonts w:hint="eastAsia" w:ascii="仿宋_GB2312" w:hAnsi="仿宋" w:eastAsia="仿宋_GB2312" w:cs="黑体"/>
                <w:b/>
                <w:bCs/>
                <w:kern w:val="0"/>
                <w:sz w:val="24"/>
                <w:highlight w:val="none"/>
              </w:rPr>
            </w:pPr>
            <w:r>
              <w:rPr>
                <w:rFonts w:hint="eastAsia" w:ascii="仿宋_GB2312" w:hAnsi="仿宋" w:eastAsia="仿宋_GB2312" w:cs="黑体"/>
                <w:b/>
                <w:bCs/>
                <w:kern w:val="0"/>
                <w:sz w:val="24"/>
                <w:highlight w:val="none"/>
                <w:lang w:bidi="ar"/>
              </w:rPr>
              <w:t>序号</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23DF47A6">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基金名称</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7262EB1B">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基金认缴金额</w:t>
            </w:r>
          </w:p>
          <w:p w14:paraId="7CD14AAB">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(万元)</w:t>
            </w: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70325573">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基金实缴金额</w:t>
            </w:r>
          </w:p>
          <w:p w14:paraId="41AFCF29">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(万元)</w:t>
            </w: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52E82484">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存续期</w:t>
            </w:r>
          </w:p>
          <w:p w14:paraId="452EE10D">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起讫时间</w:t>
            </w: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6995896E">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已投金额</w:t>
            </w: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2E35DF2D">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D</w:t>
            </w:r>
            <w:r>
              <w:rPr>
                <w:rFonts w:ascii="仿宋_GB2312" w:hAnsi="仿宋" w:eastAsia="仿宋_GB2312" w:cs="黑体"/>
                <w:b/>
                <w:bCs/>
                <w:kern w:val="0"/>
                <w:sz w:val="24"/>
                <w:highlight w:val="none"/>
                <w:lang w:bidi="ar"/>
              </w:rPr>
              <w:t>PI</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14DD719C">
            <w:pPr>
              <w:widowControl/>
              <w:autoSpaceDE w:val="0"/>
              <w:jc w:val="center"/>
              <w:rPr>
                <w:rFonts w:hint="eastAsia" w:ascii="仿宋_GB2312" w:hAnsi="仿宋" w:eastAsia="仿宋_GB2312" w:cs="黑体"/>
                <w:b/>
                <w:bCs/>
                <w:kern w:val="0"/>
                <w:sz w:val="24"/>
                <w:highlight w:val="none"/>
                <w:lang w:bidi="ar"/>
              </w:rPr>
            </w:pPr>
            <w:r>
              <w:rPr>
                <w:rFonts w:hint="eastAsia" w:ascii="仿宋_GB2312" w:hAnsi="仿宋" w:eastAsia="仿宋_GB2312" w:cs="黑体"/>
                <w:b/>
                <w:bCs/>
                <w:kern w:val="0"/>
                <w:sz w:val="24"/>
                <w:highlight w:val="none"/>
                <w:lang w:bidi="ar"/>
              </w:rPr>
              <w:t>I</w:t>
            </w:r>
            <w:r>
              <w:rPr>
                <w:rFonts w:ascii="仿宋_GB2312" w:hAnsi="仿宋" w:eastAsia="仿宋_GB2312" w:cs="黑体"/>
                <w:b/>
                <w:bCs/>
                <w:kern w:val="0"/>
                <w:sz w:val="24"/>
                <w:highlight w:val="none"/>
                <w:lang w:bidi="ar"/>
              </w:rPr>
              <w:t>RR</w:t>
            </w:r>
          </w:p>
        </w:tc>
      </w:tr>
      <w:tr w14:paraId="38C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4F8325C7">
            <w:pPr>
              <w:widowControl/>
              <w:autoSpaceDE w:val="0"/>
              <w:jc w:val="center"/>
              <w:rPr>
                <w:rFonts w:hint="eastAsia" w:ascii="仿宋_GB2312" w:hAnsi="仿宋" w:eastAsia="仿宋_GB2312" w:cs="方正仿宋_GB2312"/>
                <w:kern w:val="0"/>
                <w:sz w:val="24"/>
                <w:highlight w:val="none"/>
              </w:rPr>
            </w:pPr>
            <w:r>
              <w:rPr>
                <w:rFonts w:hint="eastAsia" w:ascii="仿宋_GB2312" w:hAnsi="仿宋" w:eastAsia="仿宋_GB2312" w:cs="方正仿宋_GB2312"/>
                <w:kern w:val="0"/>
                <w:sz w:val="24"/>
                <w:highlight w:val="none"/>
              </w:rPr>
              <w:t>1</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0968A0B4">
            <w:pPr>
              <w:widowControl/>
              <w:autoSpaceDE w:val="0"/>
              <w:jc w:val="center"/>
              <w:rPr>
                <w:rFonts w:hint="eastAsia" w:ascii="仿宋_GB2312" w:hAnsi="仿宋" w:eastAsia="仿宋_GB2312" w:cs="方正仿宋_GB2312"/>
                <w:kern w:val="0"/>
                <w:sz w:val="24"/>
                <w:highlight w:val="none"/>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1C3E0387">
            <w:pPr>
              <w:widowControl/>
              <w:autoSpaceDE w:val="0"/>
              <w:rPr>
                <w:rFonts w:hint="eastAsia" w:ascii="仿宋_GB2312" w:hAnsi="仿宋" w:eastAsia="仿宋_GB2312" w:cs="方正仿宋_GB2312"/>
                <w:kern w:val="0"/>
                <w:sz w:val="24"/>
                <w:highlight w:val="none"/>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5876E430">
            <w:pPr>
              <w:widowControl/>
              <w:autoSpaceDE w:val="0"/>
              <w:rPr>
                <w:rFonts w:hint="eastAsia" w:ascii="仿宋_GB2312" w:hAnsi="仿宋" w:eastAsia="仿宋_GB2312" w:cs="方正仿宋_GB2312"/>
                <w:kern w:val="0"/>
                <w:sz w:val="24"/>
                <w:highlight w:val="none"/>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13B79D77">
            <w:pPr>
              <w:widowControl/>
              <w:autoSpaceDE w:val="0"/>
              <w:jc w:val="center"/>
              <w:rPr>
                <w:rFonts w:hint="eastAsia" w:ascii="仿宋_GB2312" w:hAnsi="仿宋" w:eastAsia="仿宋_GB2312" w:cs="方正仿宋_GB2312"/>
                <w:kern w:val="0"/>
                <w:sz w:val="24"/>
                <w:highlight w:val="none"/>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601552F4">
            <w:pPr>
              <w:widowControl/>
              <w:autoSpaceDE w:val="0"/>
              <w:jc w:val="center"/>
              <w:rPr>
                <w:rFonts w:hint="eastAsia" w:ascii="仿宋_GB2312" w:hAnsi="仿宋" w:eastAsia="仿宋_GB2312" w:cs="方正仿宋_GB2312"/>
                <w:kern w:val="0"/>
                <w:sz w:val="24"/>
                <w:highlight w:val="none"/>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0A12A53F">
            <w:pPr>
              <w:widowControl/>
              <w:autoSpaceDE w:val="0"/>
              <w:jc w:val="center"/>
              <w:rPr>
                <w:rFonts w:hint="eastAsia" w:ascii="仿宋_GB2312" w:hAnsi="仿宋" w:eastAsia="仿宋_GB2312" w:cs="方正仿宋_GB2312"/>
                <w:kern w:val="0"/>
                <w:sz w:val="24"/>
                <w:highlight w:val="none"/>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6FD7A31B">
            <w:pPr>
              <w:widowControl/>
              <w:autoSpaceDE w:val="0"/>
              <w:jc w:val="center"/>
              <w:rPr>
                <w:rFonts w:hint="eastAsia" w:ascii="仿宋_GB2312" w:hAnsi="仿宋" w:eastAsia="仿宋_GB2312" w:cs="方正仿宋_GB2312"/>
                <w:kern w:val="0"/>
                <w:sz w:val="24"/>
                <w:highlight w:val="none"/>
              </w:rPr>
            </w:pPr>
          </w:p>
        </w:tc>
      </w:tr>
      <w:tr w14:paraId="2756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7472F332">
            <w:pPr>
              <w:widowControl/>
              <w:autoSpaceDE w:val="0"/>
              <w:jc w:val="center"/>
              <w:rPr>
                <w:rFonts w:hint="eastAsia" w:ascii="仿宋_GB2312" w:hAnsi="仿宋" w:eastAsia="仿宋_GB2312" w:cs="方正仿宋_GB2312"/>
                <w:kern w:val="0"/>
                <w:sz w:val="24"/>
                <w:highlight w:val="none"/>
              </w:rPr>
            </w:pPr>
            <w:r>
              <w:rPr>
                <w:rFonts w:hint="eastAsia" w:ascii="仿宋_GB2312" w:hAnsi="仿宋" w:eastAsia="仿宋_GB2312" w:cs="方正仿宋_GB2312"/>
                <w:kern w:val="0"/>
                <w:sz w:val="24"/>
                <w:highlight w:val="none"/>
              </w:rPr>
              <w:t>2</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01E0E656">
            <w:pPr>
              <w:widowControl/>
              <w:autoSpaceDE w:val="0"/>
              <w:jc w:val="center"/>
              <w:rPr>
                <w:rFonts w:hint="eastAsia" w:ascii="仿宋_GB2312" w:hAnsi="仿宋" w:eastAsia="仿宋_GB2312" w:cs="方正仿宋_GB2312"/>
                <w:kern w:val="0"/>
                <w:sz w:val="24"/>
                <w:highlight w:val="none"/>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62D61AD9">
            <w:pPr>
              <w:widowControl/>
              <w:autoSpaceDE w:val="0"/>
              <w:rPr>
                <w:rFonts w:hint="eastAsia" w:ascii="仿宋_GB2312" w:hAnsi="仿宋" w:eastAsia="仿宋_GB2312" w:cs="方正仿宋_GB2312"/>
                <w:kern w:val="0"/>
                <w:sz w:val="24"/>
                <w:highlight w:val="none"/>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48A00A19">
            <w:pPr>
              <w:widowControl/>
              <w:autoSpaceDE w:val="0"/>
              <w:rPr>
                <w:rFonts w:hint="eastAsia" w:ascii="仿宋_GB2312" w:hAnsi="仿宋" w:eastAsia="仿宋_GB2312" w:cs="方正仿宋_GB2312"/>
                <w:kern w:val="0"/>
                <w:sz w:val="24"/>
                <w:highlight w:val="none"/>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40C052E2">
            <w:pPr>
              <w:widowControl/>
              <w:autoSpaceDE w:val="0"/>
              <w:jc w:val="center"/>
              <w:rPr>
                <w:rFonts w:hint="eastAsia" w:ascii="仿宋_GB2312" w:hAnsi="仿宋" w:eastAsia="仿宋_GB2312" w:cs="方正仿宋_GB2312"/>
                <w:kern w:val="0"/>
                <w:sz w:val="24"/>
                <w:highlight w:val="none"/>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790D74BA">
            <w:pPr>
              <w:widowControl/>
              <w:autoSpaceDE w:val="0"/>
              <w:jc w:val="center"/>
              <w:rPr>
                <w:rFonts w:hint="eastAsia" w:ascii="仿宋_GB2312" w:hAnsi="仿宋" w:eastAsia="仿宋_GB2312" w:cs="方正仿宋_GB2312"/>
                <w:kern w:val="0"/>
                <w:sz w:val="24"/>
                <w:highlight w:val="none"/>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2BAB42E5">
            <w:pPr>
              <w:widowControl/>
              <w:autoSpaceDE w:val="0"/>
              <w:jc w:val="center"/>
              <w:rPr>
                <w:rFonts w:hint="eastAsia" w:ascii="仿宋_GB2312" w:hAnsi="仿宋" w:eastAsia="仿宋_GB2312" w:cs="方正仿宋_GB2312"/>
                <w:kern w:val="0"/>
                <w:sz w:val="24"/>
                <w:highlight w:val="none"/>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23A461BD">
            <w:pPr>
              <w:widowControl/>
              <w:autoSpaceDE w:val="0"/>
              <w:jc w:val="center"/>
              <w:rPr>
                <w:rFonts w:hint="eastAsia" w:ascii="仿宋_GB2312" w:hAnsi="仿宋" w:eastAsia="仿宋_GB2312" w:cs="方正仿宋_GB2312"/>
                <w:kern w:val="0"/>
                <w:sz w:val="24"/>
                <w:highlight w:val="none"/>
              </w:rPr>
            </w:pPr>
          </w:p>
        </w:tc>
      </w:tr>
      <w:tr w14:paraId="2E5A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4E964E6D">
            <w:pPr>
              <w:widowControl/>
              <w:autoSpaceDE w:val="0"/>
              <w:jc w:val="center"/>
              <w:rPr>
                <w:rFonts w:hint="eastAsia" w:ascii="仿宋_GB2312" w:hAnsi="仿宋" w:eastAsia="仿宋_GB2312" w:cs="方正仿宋_GB2312"/>
                <w:kern w:val="0"/>
                <w:sz w:val="24"/>
                <w:highlight w:val="none"/>
              </w:rPr>
            </w:pPr>
            <w:r>
              <w:rPr>
                <w:rFonts w:hint="eastAsia" w:ascii="仿宋_GB2312" w:hAnsi="仿宋" w:eastAsia="仿宋_GB2312" w:cs="方正仿宋_GB2312"/>
                <w:kern w:val="0"/>
                <w:sz w:val="24"/>
                <w:highlight w:val="none"/>
              </w:rPr>
              <w:t>3</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2032BCEC">
            <w:pPr>
              <w:widowControl/>
              <w:autoSpaceDE w:val="0"/>
              <w:jc w:val="center"/>
              <w:rPr>
                <w:rFonts w:hint="eastAsia" w:ascii="仿宋_GB2312" w:hAnsi="仿宋" w:eastAsia="仿宋_GB2312" w:cs="方正仿宋_GB2312"/>
                <w:kern w:val="0"/>
                <w:sz w:val="24"/>
                <w:highlight w:val="none"/>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26A1EB30">
            <w:pPr>
              <w:widowControl/>
              <w:autoSpaceDE w:val="0"/>
              <w:rPr>
                <w:rFonts w:hint="eastAsia" w:ascii="仿宋_GB2312" w:hAnsi="仿宋" w:eastAsia="仿宋_GB2312" w:cs="方正仿宋_GB2312"/>
                <w:kern w:val="0"/>
                <w:sz w:val="24"/>
                <w:highlight w:val="none"/>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0AD7CCB4">
            <w:pPr>
              <w:widowControl/>
              <w:autoSpaceDE w:val="0"/>
              <w:rPr>
                <w:rFonts w:hint="eastAsia" w:ascii="仿宋_GB2312" w:hAnsi="仿宋" w:eastAsia="仿宋_GB2312" w:cs="方正仿宋_GB2312"/>
                <w:kern w:val="0"/>
                <w:sz w:val="24"/>
                <w:highlight w:val="none"/>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0F200532">
            <w:pPr>
              <w:widowControl/>
              <w:autoSpaceDE w:val="0"/>
              <w:jc w:val="center"/>
              <w:rPr>
                <w:rFonts w:hint="eastAsia" w:ascii="仿宋_GB2312" w:hAnsi="仿宋" w:eastAsia="仿宋_GB2312" w:cs="方正仿宋_GB2312"/>
                <w:kern w:val="0"/>
                <w:sz w:val="24"/>
                <w:highlight w:val="none"/>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6021DE05">
            <w:pPr>
              <w:widowControl/>
              <w:autoSpaceDE w:val="0"/>
              <w:jc w:val="center"/>
              <w:rPr>
                <w:rFonts w:hint="eastAsia" w:ascii="仿宋_GB2312" w:hAnsi="仿宋" w:eastAsia="仿宋_GB2312" w:cs="方正仿宋_GB2312"/>
                <w:kern w:val="0"/>
                <w:sz w:val="24"/>
                <w:highlight w:val="none"/>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34763F60">
            <w:pPr>
              <w:widowControl/>
              <w:autoSpaceDE w:val="0"/>
              <w:jc w:val="center"/>
              <w:rPr>
                <w:rFonts w:hint="eastAsia" w:ascii="仿宋_GB2312" w:hAnsi="仿宋" w:eastAsia="仿宋_GB2312" w:cs="方正仿宋_GB2312"/>
                <w:kern w:val="0"/>
                <w:sz w:val="24"/>
                <w:highlight w:val="none"/>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2A4F53C7">
            <w:pPr>
              <w:widowControl/>
              <w:autoSpaceDE w:val="0"/>
              <w:jc w:val="center"/>
              <w:rPr>
                <w:rFonts w:hint="eastAsia" w:ascii="仿宋_GB2312" w:hAnsi="仿宋" w:eastAsia="仿宋_GB2312" w:cs="方正仿宋_GB2312"/>
                <w:kern w:val="0"/>
                <w:sz w:val="24"/>
                <w:highlight w:val="none"/>
              </w:rPr>
            </w:pPr>
          </w:p>
        </w:tc>
      </w:tr>
      <w:tr w14:paraId="6259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27" w:type="pct"/>
            <w:tcBorders>
              <w:top w:val="single" w:color="auto" w:sz="4" w:space="0"/>
              <w:left w:val="single" w:color="auto" w:sz="4" w:space="0"/>
              <w:bottom w:val="single" w:color="auto" w:sz="4" w:space="0"/>
              <w:right w:val="single" w:color="auto" w:sz="4" w:space="0"/>
              <w:tl2br w:val="nil"/>
              <w:tr2bl w:val="nil"/>
            </w:tcBorders>
            <w:vAlign w:val="center"/>
          </w:tcPr>
          <w:p w14:paraId="5B264745">
            <w:pPr>
              <w:widowControl/>
              <w:autoSpaceDE w:val="0"/>
              <w:jc w:val="center"/>
              <w:rPr>
                <w:rFonts w:hint="eastAsia" w:ascii="仿宋_GB2312" w:hAnsi="仿宋" w:eastAsia="仿宋_GB2312" w:cs="方正仿宋_GB2312"/>
                <w:kern w:val="0"/>
                <w:sz w:val="24"/>
                <w:highlight w:val="none"/>
              </w:rPr>
            </w:pPr>
            <w:r>
              <w:rPr>
                <w:rFonts w:hint="eastAsia" w:ascii="仿宋_GB2312" w:hAnsi="仿宋" w:eastAsia="仿宋_GB2312" w:cs="方正仿宋_GB2312"/>
                <w:kern w:val="0"/>
                <w:sz w:val="24"/>
                <w:highlight w:val="none"/>
              </w:rPr>
              <w:t>4</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14:paraId="2A2E86C9">
            <w:pPr>
              <w:widowControl/>
              <w:autoSpaceDE w:val="0"/>
              <w:jc w:val="center"/>
              <w:rPr>
                <w:rFonts w:hint="eastAsia" w:ascii="仿宋_GB2312" w:hAnsi="仿宋" w:eastAsia="仿宋_GB2312" w:cs="方正仿宋_GB2312"/>
                <w:kern w:val="0"/>
                <w:sz w:val="24"/>
                <w:highlight w:val="none"/>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01719413">
            <w:pPr>
              <w:widowControl/>
              <w:autoSpaceDE w:val="0"/>
              <w:rPr>
                <w:rFonts w:hint="eastAsia" w:ascii="仿宋_GB2312" w:hAnsi="仿宋" w:eastAsia="仿宋_GB2312" w:cs="方正仿宋_GB2312"/>
                <w:kern w:val="0"/>
                <w:sz w:val="24"/>
                <w:highlight w:val="none"/>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546CEB67">
            <w:pPr>
              <w:widowControl/>
              <w:autoSpaceDE w:val="0"/>
              <w:rPr>
                <w:rFonts w:hint="eastAsia" w:ascii="仿宋_GB2312" w:hAnsi="仿宋" w:eastAsia="仿宋_GB2312" w:cs="方正仿宋_GB2312"/>
                <w:kern w:val="0"/>
                <w:sz w:val="24"/>
                <w:highlight w:val="none"/>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64432C73">
            <w:pPr>
              <w:widowControl/>
              <w:autoSpaceDE w:val="0"/>
              <w:jc w:val="center"/>
              <w:rPr>
                <w:rFonts w:hint="eastAsia" w:ascii="仿宋_GB2312" w:hAnsi="仿宋" w:eastAsia="仿宋_GB2312" w:cs="方正仿宋_GB2312"/>
                <w:kern w:val="0"/>
                <w:sz w:val="24"/>
                <w:highlight w:val="none"/>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3C77B309">
            <w:pPr>
              <w:widowControl/>
              <w:autoSpaceDE w:val="0"/>
              <w:jc w:val="center"/>
              <w:rPr>
                <w:rFonts w:hint="eastAsia" w:ascii="仿宋_GB2312" w:hAnsi="仿宋" w:eastAsia="仿宋_GB2312" w:cs="方正仿宋_GB2312"/>
                <w:kern w:val="0"/>
                <w:sz w:val="24"/>
                <w:highlight w:val="none"/>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1ACEF453">
            <w:pPr>
              <w:widowControl/>
              <w:autoSpaceDE w:val="0"/>
              <w:jc w:val="center"/>
              <w:rPr>
                <w:rFonts w:hint="eastAsia" w:ascii="仿宋_GB2312" w:hAnsi="仿宋" w:eastAsia="仿宋_GB2312" w:cs="方正仿宋_GB2312"/>
                <w:kern w:val="0"/>
                <w:sz w:val="24"/>
                <w:highlight w:val="none"/>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4989D9D8">
            <w:pPr>
              <w:widowControl/>
              <w:autoSpaceDE w:val="0"/>
              <w:jc w:val="center"/>
              <w:rPr>
                <w:rFonts w:hint="eastAsia" w:ascii="仿宋_GB2312" w:hAnsi="仿宋" w:eastAsia="仿宋_GB2312" w:cs="方正仿宋_GB2312"/>
                <w:kern w:val="0"/>
                <w:sz w:val="24"/>
                <w:highlight w:val="none"/>
              </w:rPr>
            </w:pPr>
          </w:p>
        </w:tc>
      </w:tr>
      <w:tr w14:paraId="2D15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08"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23BF681F">
            <w:pPr>
              <w:widowControl/>
              <w:autoSpaceDE w:val="0"/>
              <w:jc w:val="center"/>
              <w:rPr>
                <w:rFonts w:hint="eastAsia" w:ascii="仿宋_GB2312" w:hAnsi="仿宋" w:eastAsia="仿宋_GB2312" w:cs="方正仿宋_GB2312"/>
                <w:kern w:val="0"/>
                <w:sz w:val="24"/>
                <w:highlight w:val="none"/>
              </w:rPr>
            </w:pPr>
            <w:r>
              <w:rPr>
                <w:rFonts w:hint="eastAsia" w:ascii="仿宋_GB2312" w:hAnsi="仿宋" w:eastAsia="仿宋_GB2312" w:cs="方正仿宋_GB2312"/>
                <w:kern w:val="0"/>
                <w:sz w:val="24"/>
                <w:highlight w:val="none"/>
              </w:rPr>
              <w:t>合计</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14:paraId="4406D3FD">
            <w:pPr>
              <w:widowControl/>
              <w:autoSpaceDE w:val="0"/>
              <w:rPr>
                <w:rFonts w:hint="eastAsia" w:ascii="仿宋_GB2312" w:hAnsi="仿宋" w:eastAsia="仿宋_GB2312" w:cs="方正仿宋_GB2312"/>
                <w:kern w:val="0"/>
                <w:sz w:val="24"/>
                <w:highlight w:val="none"/>
              </w:rPr>
            </w:pP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14:paraId="30AC6388">
            <w:pPr>
              <w:widowControl/>
              <w:autoSpaceDE w:val="0"/>
              <w:rPr>
                <w:rFonts w:hint="eastAsia" w:ascii="仿宋_GB2312" w:hAnsi="仿宋" w:eastAsia="仿宋_GB2312" w:cs="方正仿宋_GB2312"/>
                <w:kern w:val="0"/>
                <w:sz w:val="24"/>
                <w:highlight w:val="none"/>
              </w:rPr>
            </w:pP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14:paraId="00526041">
            <w:pPr>
              <w:widowControl/>
              <w:autoSpaceDE w:val="0"/>
              <w:jc w:val="center"/>
              <w:rPr>
                <w:rFonts w:hint="eastAsia" w:ascii="仿宋_GB2312" w:hAnsi="仿宋" w:eastAsia="仿宋_GB2312" w:cs="方正仿宋_GB2312"/>
                <w:kern w:val="0"/>
                <w:sz w:val="24"/>
                <w:highlight w:val="none"/>
              </w:rPr>
            </w:pPr>
          </w:p>
        </w:tc>
        <w:tc>
          <w:tcPr>
            <w:tcW w:w="660" w:type="pct"/>
            <w:tcBorders>
              <w:top w:val="single" w:color="auto" w:sz="4" w:space="0"/>
              <w:left w:val="single" w:color="auto" w:sz="4" w:space="0"/>
              <w:bottom w:val="single" w:color="auto" w:sz="4" w:space="0"/>
              <w:right w:val="single" w:color="auto" w:sz="4" w:space="0"/>
              <w:tl2br w:val="nil"/>
              <w:tr2bl w:val="nil"/>
            </w:tcBorders>
            <w:vAlign w:val="center"/>
          </w:tcPr>
          <w:p w14:paraId="7135E1BE">
            <w:pPr>
              <w:widowControl/>
              <w:autoSpaceDE w:val="0"/>
              <w:jc w:val="center"/>
              <w:rPr>
                <w:rFonts w:hint="eastAsia" w:ascii="仿宋_GB2312" w:hAnsi="仿宋" w:eastAsia="仿宋_GB2312" w:cs="方正仿宋_GB2312"/>
                <w:kern w:val="0"/>
                <w:sz w:val="24"/>
                <w:highlight w:val="none"/>
              </w:rPr>
            </w:pP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14:paraId="7CC3334B">
            <w:pPr>
              <w:widowControl/>
              <w:autoSpaceDE w:val="0"/>
              <w:jc w:val="center"/>
              <w:rPr>
                <w:rFonts w:hint="eastAsia" w:ascii="仿宋_GB2312" w:hAnsi="仿宋" w:eastAsia="仿宋_GB2312" w:cs="方正仿宋_GB2312"/>
                <w:kern w:val="0"/>
                <w:sz w:val="24"/>
                <w:highlight w:val="none"/>
              </w:rPr>
            </w:pP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14:paraId="0B20B03C">
            <w:pPr>
              <w:widowControl/>
              <w:autoSpaceDE w:val="0"/>
              <w:jc w:val="center"/>
              <w:rPr>
                <w:rFonts w:hint="eastAsia" w:ascii="仿宋_GB2312" w:hAnsi="仿宋" w:eastAsia="仿宋_GB2312" w:cs="方正仿宋_GB2312"/>
                <w:kern w:val="0"/>
                <w:sz w:val="24"/>
                <w:highlight w:val="none"/>
              </w:rPr>
            </w:pPr>
          </w:p>
        </w:tc>
      </w:tr>
    </w:tbl>
    <w:p w14:paraId="6B213C31">
      <w:pPr>
        <w:pStyle w:val="24"/>
        <w:numPr>
          <w:ilvl w:val="0"/>
          <w:numId w:val="12"/>
        </w:numPr>
        <w:spacing w:line="580" w:lineRule="exact"/>
        <w:ind w:firstLineChars="0"/>
        <w:outlineLvl w:val="4"/>
        <w:rPr>
          <w:rFonts w:hint="eastAsia" w:ascii="楷体" w:hAnsi="楷体" w:eastAsia="楷体" w:cs="楷体_GB2312"/>
          <w:sz w:val="28"/>
          <w:szCs w:val="28"/>
          <w:highlight w:val="none"/>
          <w:lang w:bidi="ar"/>
        </w:rPr>
      </w:pPr>
      <w:r>
        <w:rPr>
          <w:rFonts w:hint="eastAsia" w:ascii="楷体" w:hAnsi="楷体" w:eastAsia="楷体" w:cs="楷体_GB2312"/>
          <w:sz w:val="28"/>
          <w:szCs w:val="28"/>
          <w:highlight w:val="none"/>
          <w:lang w:bidi="ar"/>
        </w:rPr>
        <w:t>管理团队投资项目情况</w:t>
      </w:r>
    </w:p>
    <w:p w14:paraId="5554E34B">
      <w:pPr>
        <w:pStyle w:val="24"/>
        <w:numPr>
          <w:ilvl w:val="0"/>
          <w:numId w:val="14"/>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投资项目总体情况</w:t>
      </w:r>
    </w:p>
    <w:tbl>
      <w:tblPr>
        <w:tblStyle w:val="20"/>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23"/>
        <w:gridCol w:w="819"/>
        <w:gridCol w:w="1173"/>
        <w:gridCol w:w="1163"/>
        <w:gridCol w:w="1020"/>
        <w:gridCol w:w="1020"/>
        <w:gridCol w:w="1020"/>
        <w:gridCol w:w="871"/>
      </w:tblGrid>
      <w:tr w14:paraId="1F8D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039FE812">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序号</w:t>
            </w:r>
          </w:p>
        </w:tc>
        <w:tc>
          <w:tcPr>
            <w:tcW w:w="528" w:type="pct"/>
            <w:tcBorders>
              <w:tl2br w:val="nil"/>
              <w:tr2bl w:val="nil"/>
            </w:tcBorders>
            <w:shd w:val="clear" w:color="auto" w:fill="auto"/>
            <w:noWrap/>
            <w:vAlign w:val="center"/>
          </w:tcPr>
          <w:p w14:paraId="48875B27">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项目名称</w:t>
            </w:r>
          </w:p>
        </w:tc>
        <w:tc>
          <w:tcPr>
            <w:tcW w:w="469" w:type="pct"/>
            <w:tcBorders>
              <w:tl2br w:val="nil"/>
              <w:tr2bl w:val="nil"/>
            </w:tcBorders>
            <w:shd w:val="clear" w:color="auto" w:fill="auto"/>
            <w:noWrap/>
            <w:vAlign w:val="center"/>
          </w:tcPr>
          <w:p w14:paraId="462DD32D">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所属行业</w:t>
            </w:r>
          </w:p>
        </w:tc>
        <w:tc>
          <w:tcPr>
            <w:tcW w:w="672" w:type="pct"/>
            <w:tcBorders>
              <w:tl2br w:val="nil"/>
              <w:tr2bl w:val="nil"/>
            </w:tcBorders>
            <w:vAlign w:val="center"/>
          </w:tcPr>
          <w:p w14:paraId="073367F3">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项目亮点</w:t>
            </w:r>
          </w:p>
        </w:tc>
        <w:tc>
          <w:tcPr>
            <w:tcW w:w="666" w:type="pct"/>
            <w:tcBorders>
              <w:tl2br w:val="nil"/>
              <w:tr2bl w:val="nil"/>
            </w:tcBorders>
            <w:vAlign w:val="center"/>
          </w:tcPr>
          <w:p w14:paraId="03B6C7F6">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投资时间</w:t>
            </w:r>
          </w:p>
        </w:tc>
        <w:tc>
          <w:tcPr>
            <w:tcW w:w="584" w:type="pct"/>
            <w:tcBorders>
              <w:tl2br w:val="nil"/>
              <w:tr2bl w:val="nil"/>
            </w:tcBorders>
            <w:shd w:val="clear" w:color="auto" w:fill="auto"/>
            <w:noWrap/>
            <w:vAlign w:val="center"/>
          </w:tcPr>
          <w:p w14:paraId="656EDEF8">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投资金额（万元）</w:t>
            </w:r>
          </w:p>
        </w:tc>
        <w:tc>
          <w:tcPr>
            <w:tcW w:w="584" w:type="pct"/>
            <w:tcBorders>
              <w:tl2br w:val="nil"/>
              <w:tr2bl w:val="nil"/>
            </w:tcBorders>
            <w:shd w:val="clear" w:color="auto" w:fill="auto"/>
            <w:noWrap/>
            <w:vAlign w:val="center"/>
          </w:tcPr>
          <w:p w14:paraId="32A4DE68">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退出情况</w:t>
            </w:r>
          </w:p>
        </w:tc>
        <w:tc>
          <w:tcPr>
            <w:tcW w:w="584" w:type="pct"/>
            <w:tcBorders>
              <w:tl2br w:val="nil"/>
              <w:tr2bl w:val="nil"/>
            </w:tcBorders>
            <w:shd w:val="clear" w:color="auto" w:fill="auto"/>
            <w:noWrap/>
            <w:vAlign w:val="center"/>
          </w:tcPr>
          <w:p w14:paraId="40B78B15">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退出金额（万元）</w:t>
            </w:r>
          </w:p>
        </w:tc>
        <w:tc>
          <w:tcPr>
            <w:tcW w:w="499" w:type="pct"/>
            <w:tcBorders>
              <w:tl2br w:val="nil"/>
              <w:tr2bl w:val="nil"/>
            </w:tcBorders>
            <w:vAlign w:val="center"/>
          </w:tcPr>
          <w:p w14:paraId="03E8A9D8">
            <w:pPr>
              <w:widowControl/>
              <w:spacing w:line="276" w:lineRule="auto"/>
              <w:jc w:val="center"/>
              <w:rPr>
                <w:rFonts w:hint="eastAsia" w:ascii="仿宋_GB2312" w:hAnsi="仿宋" w:eastAsia="仿宋_GB2312" w:cs="仿宋_GB2312"/>
                <w:b/>
                <w:bCs/>
                <w:kern w:val="0"/>
                <w:sz w:val="24"/>
                <w:highlight w:val="none"/>
              </w:rPr>
            </w:pPr>
            <w:r>
              <w:rPr>
                <w:rFonts w:hint="eastAsia" w:ascii="仿宋_GB2312" w:hAnsi="仿宋" w:eastAsia="仿宋_GB2312" w:cs="仿宋_GB2312"/>
                <w:b/>
                <w:bCs/>
                <w:kern w:val="0"/>
                <w:sz w:val="24"/>
                <w:highlight w:val="none"/>
              </w:rPr>
              <w:t>预计项目</w:t>
            </w:r>
            <w:r>
              <w:rPr>
                <w:rFonts w:ascii="仿宋_GB2312" w:hAnsi="仿宋" w:eastAsia="仿宋_GB2312" w:cs="仿宋_GB2312"/>
                <w:b/>
                <w:bCs/>
                <w:kern w:val="0"/>
                <w:sz w:val="24"/>
                <w:highlight w:val="none"/>
              </w:rPr>
              <w:t>IRR</w:t>
            </w:r>
          </w:p>
        </w:tc>
      </w:tr>
      <w:tr w14:paraId="220E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0025904D">
            <w:pPr>
              <w:widowControl/>
              <w:spacing w:line="276" w:lineRule="auto"/>
              <w:jc w:val="center"/>
              <w:rPr>
                <w:rFonts w:hint="eastAsia" w:ascii="仿宋_GB2312" w:hAnsi="仿宋" w:eastAsia="仿宋_GB2312" w:cs="仿宋_GB2312"/>
                <w:kern w:val="0"/>
                <w:sz w:val="24"/>
                <w:highlight w:val="none"/>
              </w:rPr>
            </w:pPr>
          </w:p>
        </w:tc>
        <w:tc>
          <w:tcPr>
            <w:tcW w:w="528" w:type="pct"/>
            <w:tcBorders>
              <w:tl2br w:val="nil"/>
              <w:tr2bl w:val="nil"/>
            </w:tcBorders>
            <w:shd w:val="clear" w:color="auto" w:fill="auto"/>
            <w:noWrap/>
            <w:vAlign w:val="center"/>
          </w:tcPr>
          <w:p w14:paraId="66E34E24">
            <w:pPr>
              <w:widowControl/>
              <w:spacing w:line="276" w:lineRule="auto"/>
              <w:jc w:val="center"/>
              <w:rPr>
                <w:rFonts w:hint="eastAsia" w:ascii="仿宋_GB2312" w:hAnsi="仿宋" w:eastAsia="仿宋_GB2312" w:cs="仿宋_GB2312"/>
                <w:kern w:val="0"/>
                <w:sz w:val="24"/>
                <w:highlight w:val="none"/>
              </w:rPr>
            </w:pPr>
          </w:p>
        </w:tc>
        <w:tc>
          <w:tcPr>
            <w:tcW w:w="469" w:type="pct"/>
            <w:tcBorders>
              <w:tl2br w:val="nil"/>
              <w:tr2bl w:val="nil"/>
            </w:tcBorders>
            <w:shd w:val="clear" w:color="auto" w:fill="auto"/>
            <w:noWrap/>
            <w:vAlign w:val="center"/>
          </w:tcPr>
          <w:p w14:paraId="6A117D33">
            <w:pPr>
              <w:widowControl/>
              <w:spacing w:line="276" w:lineRule="auto"/>
              <w:jc w:val="center"/>
              <w:rPr>
                <w:rFonts w:hint="eastAsia" w:ascii="仿宋_GB2312" w:hAnsi="仿宋" w:eastAsia="仿宋_GB2312" w:cs="仿宋_GB2312"/>
                <w:kern w:val="0"/>
                <w:sz w:val="24"/>
                <w:highlight w:val="none"/>
              </w:rPr>
            </w:pPr>
          </w:p>
        </w:tc>
        <w:tc>
          <w:tcPr>
            <w:tcW w:w="672" w:type="pct"/>
            <w:tcBorders>
              <w:tl2br w:val="nil"/>
              <w:tr2bl w:val="nil"/>
            </w:tcBorders>
            <w:vAlign w:val="center"/>
          </w:tcPr>
          <w:p w14:paraId="3BDCF79B">
            <w:pPr>
              <w:widowControl/>
              <w:spacing w:line="276" w:lineRule="auto"/>
              <w:rPr>
                <w:rFonts w:hint="eastAsia" w:ascii="仿宋_GB2312" w:hAnsi="仿宋" w:eastAsia="仿宋_GB2312" w:cs="仿宋_GB2312"/>
                <w:kern w:val="0"/>
                <w:sz w:val="24"/>
                <w:highlight w:val="none"/>
              </w:rPr>
            </w:pPr>
          </w:p>
        </w:tc>
        <w:tc>
          <w:tcPr>
            <w:tcW w:w="666" w:type="pct"/>
            <w:tcBorders>
              <w:tl2br w:val="nil"/>
              <w:tr2bl w:val="nil"/>
            </w:tcBorders>
            <w:vAlign w:val="center"/>
          </w:tcPr>
          <w:p w14:paraId="4868388F">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39DD0A83">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2B772B6B">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08630881">
            <w:pPr>
              <w:widowControl/>
              <w:spacing w:line="276" w:lineRule="auto"/>
              <w:jc w:val="center"/>
              <w:rPr>
                <w:rFonts w:hint="eastAsia" w:ascii="仿宋_GB2312" w:hAnsi="仿宋" w:eastAsia="仿宋_GB2312" w:cs="仿宋_GB2312"/>
                <w:kern w:val="0"/>
                <w:sz w:val="24"/>
                <w:highlight w:val="none"/>
              </w:rPr>
            </w:pPr>
          </w:p>
        </w:tc>
        <w:tc>
          <w:tcPr>
            <w:tcW w:w="499" w:type="pct"/>
            <w:tcBorders>
              <w:tl2br w:val="nil"/>
              <w:tr2bl w:val="nil"/>
            </w:tcBorders>
            <w:vAlign w:val="center"/>
          </w:tcPr>
          <w:p w14:paraId="01398F76">
            <w:pPr>
              <w:widowControl/>
              <w:spacing w:line="276" w:lineRule="auto"/>
              <w:jc w:val="center"/>
              <w:rPr>
                <w:rFonts w:hint="eastAsia" w:ascii="仿宋_GB2312" w:hAnsi="仿宋" w:eastAsia="仿宋_GB2312" w:cs="仿宋_GB2312"/>
                <w:kern w:val="0"/>
                <w:sz w:val="24"/>
                <w:highlight w:val="none"/>
              </w:rPr>
            </w:pPr>
          </w:p>
        </w:tc>
      </w:tr>
      <w:tr w14:paraId="69F7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37F77DE9">
            <w:pPr>
              <w:widowControl/>
              <w:spacing w:line="276" w:lineRule="auto"/>
              <w:jc w:val="center"/>
              <w:rPr>
                <w:rFonts w:hint="eastAsia" w:ascii="仿宋_GB2312" w:hAnsi="仿宋" w:eastAsia="仿宋_GB2312" w:cs="仿宋_GB2312"/>
                <w:kern w:val="0"/>
                <w:sz w:val="24"/>
                <w:highlight w:val="none"/>
              </w:rPr>
            </w:pPr>
          </w:p>
        </w:tc>
        <w:tc>
          <w:tcPr>
            <w:tcW w:w="528" w:type="pct"/>
            <w:tcBorders>
              <w:tl2br w:val="nil"/>
              <w:tr2bl w:val="nil"/>
            </w:tcBorders>
            <w:shd w:val="clear" w:color="auto" w:fill="auto"/>
            <w:noWrap/>
            <w:vAlign w:val="center"/>
          </w:tcPr>
          <w:p w14:paraId="21ABB641">
            <w:pPr>
              <w:widowControl/>
              <w:spacing w:line="276" w:lineRule="auto"/>
              <w:jc w:val="center"/>
              <w:rPr>
                <w:rFonts w:hint="eastAsia" w:ascii="仿宋_GB2312" w:hAnsi="仿宋" w:eastAsia="仿宋_GB2312" w:cs="仿宋_GB2312"/>
                <w:kern w:val="0"/>
                <w:sz w:val="24"/>
                <w:highlight w:val="none"/>
              </w:rPr>
            </w:pPr>
          </w:p>
        </w:tc>
        <w:tc>
          <w:tcPr>
            <w:tcW w:w="469" w:type="pct"/>
            <w:tcBorders>
              <w:tl2br w:val="nil"/>
              <w:tr2bl w:val="nil"/>
            </w:tcBorders>
            <w:shd w:val="clear" w:color="auto" w:fill="auto"/>
            <w:noWrap/>
            <w:vAlign w:val="center"/>
          </w:tcPr>
          <w:p w14:paraId="794AFE1D">
            <w:pPr>
              <w:widowControl/>
              <w:spacing w:line="276" w:lineRule="auto"/>
              <w:jc w:val="center"/>
              <w:rPr>
                <w:rFonts w:hint="eastAsia" w:ascii="仿宋_GB2312" w:hAnsi="仿宋" w:eastAsia="仿宋_GB2312" w:cs="仿宋_GB2312"/>
                <w:kern w:val="0"/>
                <w:sz w:val="24"/>
                <w:highlight w:val="none"/>
              </w:rPr>
            </w:pPr>
          </w:p>
        </w:tc>
        <w:tc>
          <w:tcPr>
            <w:tcW w:w="672" w:type="pct"/>
            <w:tcBorders>
              <w:tl2br w:val="nil"/>
              <w:tr2bl w:val="nil"/>
            </w:tcBorders>
            <w:vAlign w:val="center"/>
          </w:tcPr>
          <w:p w14:paraId="50455823">
            <w:pPr>
              <w:widowControl/>
              <w:spacing w:line="276" w:lineRule="auto"/>
              <w:rPr>
                <w:rFonts w:hint="eastAsia" w:ascii="仿宋_GB2312" w:hAnsi="仿宋" w:eastAsia="仿宋_GB2312" w:cs="仿宋_GB2312"/>
                <w:kern w:val="0"/>
                <w:sz w:val="24"/>
                <w:highlight w:val="none"/>
              </w:rPr>
            </w:pPr>
          </w:p>
        </w:tc>
        <w:tc>
          <w:tcPr>
            <w:tcW w:w="666" w:type="pct"/>
            <w:tcBorders>
              <w:tl2br w:val="nil"/>
              <w:tr2bl w:val="nil"/>
            </w:tcBorders>
            <w:vAlign w:val="center"/>
          </w:tcPr>
          <w:p w14:paraId="4BA0FA48">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00294BB6">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373B653A">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58222A3F">
            <w:pPr>
              <w:widowControl/>
              <w:spacing w:line="276" w:lineRule="auto"/>
              <w:jc w:val="center"/>
              <w:rPr>
                <w:rFonts w:hint="eastAsia" w:ascii="仿宋_GB2312" w:hAnsi="仿宋" w:eastAsia="仿宋_GB2312" w:cs="仿宋_GB2312"/>
                <w:kern w:val="0"/>
                <w:sz w:val="24"/>
                <w:highlight w:val="none"/>
              </w:rPr>
            </w:pPr>
          </w:p>
        </w:tc>
        <w:tc>
          <w:tcPr>
            <w:tcW w:w="499" w:type="pct"/>
            <w:tcBorders>
              <w:tl2br w:val="nil"/>
              <w:tr2bl w:val="nil"/>
            </w:tcBorders>
            <w:vAlign w:val="center"/>
          </w:tcPr>
          <w:p w14:paraId="0371154C">
            <w:pPr>
              <w:widowControl/>
              <w:spacing w:line="276" w:lineRule="auto"/>
              <w:jc w:val="center"/>
              <w:rPr>
                <w:rFonts w:hint="eastAsia" w:ascii="仿宋_GB2312" w:hAnsi="仿宋" w:eastAsia="仿宋_GB2312" w:cs="仿宋_GB2312"/>
                <w:kern w:val="0"/>
                <w:sz w:val="24"/>
                <w:highlight w:val="none"/>
              </w:rPr>
            </w:pPr>
          </w:p>
        </w:tc>
      </w:tr>
      <w:tr w14:paraId="29B0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6C71B740">
            <w:pPr>
              <w:widowControl/>
              <w:spacing w:line="276" w:lineRule="auto"/>
              <w:jc w:val="center"/>
              <w:rPr>
                <w:rFonts w:hint="eastAsia" w:ascii="仿宋_GB2312" w:hAnsi="仿宋" w:eastAsia="仿宋_GB2312" w:cs="仿宋_GB2312"/>
                <w:kern w:val="0"/>
                <w:sz w:val="24"/>
                <w:highlight w:val="none"/>
              </w:rPr>
            </w:pPr>
          </w:p>
        </w:tc>
        <w:tc>
          <w:tcPr>
            <w:tcW w:w="528" w:type="pct"/>
            <w:tcBorders>
              <w:tl2br w:val="nil"/>
              <w:tr2bl w:val="nil"/>
            </w:tcBorders>
            <w:shd w:val="clear" w:color="auto" w:fill="auto"/>
            <w:noWrap/>
            <w:vAlign w:val="center"/>
          </w:tcPr>
          <w:p w14:paraId="0682BAE4">
            <w:pPr>
              <w:widowControl/>
              <w:spacing w:line="276" w:lineRule="auto"/>
              <w:jc w:val="center"/>
              <w:rPr>
                <w:rFonts w:hint="eastAsia" w:ascii="仿宋_GB2312" w:hAnsi="仿宋" w:eastAsia="仿宋_GB2312" w:cs="仿宋_GB2312"/>
                <w:kern w:val="0"/>
                <w:sz w:val="24"/>
                <w:highlight w:val="none"/>
              </w:rPr>
            </w:pPr>
          </w:p>
        </w:tc>
        <w:tc>
          <w:tcPr>
            <w:tcW w:w="469" w:type="pct"/>
            <w:tcBorders>
              <w:tl2br w:val="nil"/>
              <w:tr2bl w:val="nil"/>
            </w:tcBorders>
            <w:shd w:val="clear" w:color="auto" w:fill="auto"/>
            <w:noWrap/>
            <w:vAlign w:val="center"/>
          </w:tcPr>
          <w:p w14:paraId="0A7A29D5">
            <w:pPr>
              <w:widowControl/>
              <w:spacing w:line="276" w:lineRule="auto"/>
              <w:jc w:val="center"/>
              <w:rPr>
                <w:rFonts w:hint="eastAsia" w:ascii="仿宋_GB2312" w:hAnsi="仿宋" w:eastAsia="仿宋_GB2312" w:cs="仿宋_GB2312"/>
                <w:kern w:val="0"/>
                <w:sz w:val="24"/>
                <w:highlight w:val="none"/>
              </w:rPr>
            </w:pPr>
          </w:p>
        </w:tc>
        <w:tc>
          <w:tcPr>
            <w:tcW w:w="672" w:type="pct"/>
            <w:tcBorders>
              <w:tl2br w:val="nil"/>
              <w:tr2bl w:val="nil"/>
            </w:tcBorders>
            <w:vAlign w:val="center"/>
          </w:tcPr>
          <w:p w14:paraId="0234F0A7">
            <w:pPr>
              <w:widowControl/>
              <w:spacing w:line="276" w:lineRule="auto"/>
              <w:rPr>
                <w:rFonts w:hint="eastAsia" w:ascii="仿宋_GB2312" w:hAnsi="仿宋" w:eastAsia="仿宋_GB2312" w:cs="仿宋_GB2312"/>
                <w:kern w:val="0"/>
                <w:sz w:val="24"/>
                <w:highlight w:val="none"/>
              </w:rPr>
            </w:pPr>
          </w:p>
        </w:tc>
        <w:tc>
          <w:tcPr>
            <w:tcW w:w="666" w:type="pct"/>
            <w:tcBorders>
              <w:tl2br w:val="nil"/>
              <w:tr2bl w:val="nil"/>
            </w:tcBorders>
            <w:vAlign w:val="center"/>
          </w:tcPr>
          <w:p w14:paraId="4A62690A">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393BF64B">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56E127C4">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0F18C06D">
            <w:pPr>
              <w:widowControl/>
              <w:spacing w:line="276" w:lineRule="auto"/>
              <w:jc w:val="center"/>
              <w:rPr>
                <w:rFonts w:hint="eastAsia" w:ascii="仿宋_GB2312" w:hAnsi="仿宋" w:eastAsia="仿宋_GB2312" w:cs="仿宋_GB2312"/>
                <w:kern w:val="0"/>
                <w:sz w:val="24"/>
                <w:highlight w:val="none"/>
              </w:rPr>
            </w:pPr>
          </w:p>
        </w:tc>
        <w:tc>
          <w:tcPr>
            <w:tcW w:w="499" w:type="pct"/>
            <w:tcBorders>
              <w:tl2br w:val="nil"/>
              <w:tr2bl w:val="nil"/>
            </w:tcBorders>
            <w:vAlign w:val="center"/>
          </w:tcPr>
          <w:p w14:paraId="77AE59AA">
            <w:pPr>
              <w:widowControl/>
              <w:spacing w:line="276" w:lineRule="auto"/>
              <w:jc w:val="center"/>
              <w:rPr>
                <w:rFonts w:hint="eastAsia" w:ascii="仿宋_GB2312" w:hAnsi="仿宋" w:eastAsia="仿宋_GB2312" w:cs="仿宋_GB2312"/>
                <w:kern w:val="0"/>
                <w:sz w:val="24"/>
                <w:highlight w:val="none"/>
              </w:rPr>
            </w:pPr>
          </w:p>
        </w:tc>
      </w:tr>
      <w:tr w14:paraId="28BF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492AA9EF">
            <w:pPr>
              <w:widowControl/>
              <w:spacing w:line="276" w:lineRule="auto"/>
              <w:jc w:val="center"/>
              <w:rPr>
                <w:rFonts w:hint="eastAsia" w:ascii="仿宋_GB2312" w:hAnsi="仿宋" w:eastAsia="仿宋_GB2312" w:cs="仿宋_GB2312"/>
                <w:kern w:val="0"/>
                <w:sz w:val="24"/>
                <w:highlight w:val="none"/>
              </w:rPr>
            </w:pPr>
          </w:p>
        </w:tc>
        <w:tc>
          <w:tcPr>
            <w:tcW w:w="528" w:type="pct"/>
            <w:tcBorders>
              <w:tl2br w:val="nil"/>
              <w:tr2bl w:val="nil"/>
            </w:tcBorders>
            <w:shd w:val="clear" w:color="auto" w:fill="auto"/>
            <w:noWrap/>
            <w:vAlign w:val="center"/>
          </w:tcPr>
          <w:p w14:paraId="27D831AA">
            <w:pPr>
              <w:widowControl/>
              <w:spacing w:line="276" w:lineRule="auto"/>
              <w:jc w:val="center"/>
              <w:rPr>
                <w:rFonts w:hint="eastAsia" w:ascii="仿宋_GB2312" w:hAnsi="仿宋" w:eastAsia="仿宋_GB2312" w:cs="仿宋_GB2312"/>
                <w:kern w:val="0"/>
                <w:sz w:val="24"/>
                <w:highlight w:val="none"/>
              </w:rPr>
            </w:pPr>
          </w:p>
        </w:tc>
        <w:tc>
          <w:tcPr>
            <w:tcW w:w="469" w:type="pct"/>
            <w:tcBorders>
              <w:tl2br w:val="nil"/>
              <w:tr2bl w:val="nil"/>
            </w:tcBorders>
            <w:shd w:val="clear" w:color="auto" w:fill="auto"/>
            <w:noWrap/>
            <w:vAlign w:val="center"/>
          </w:tcPr>
          <w:p w14:paraId="3860CE19">
            <w:pPr>
              <w:widowControl/>
              <w:spacing w:line="276" w:lineRule="auto"/>
              <w:jc w:val="center"/>
              <w:rPr>
                <w:rFonts w:hint="eastAsia" w:ascii="仿宋_GB2312" w:hAnsi="仿宋" w:eastAsia="仿宋_GB2312" w:cs="仿宋_GB2312"/>
                <w:kern w:val="0"/>
                <w:sz w:val="24"/>
                <w:highlight w:val="none"/>
              </w:rPr>
            </w:pPr>
          </w:p>
        </w:tc>
        <w:tc>
          <w:tcPr>
            <w:tcW w:w="672" w:type="pct"/>
            <w:tcBorders>
              <w:tl2br w:val="nil"/>
              <w:tr2bl w:val="nil"/>
            </w:tcBorders>
            <w:vAlign w:val="center"/>
          </w:tcPr>
          <w:p w14:paraId="65E686FB">
            <w:pPr>
              <w:widowControl/>
              <w:spacing w:line="276" w:lineRule="auto"/>
              <w:rPr>
                <w:rFonts w:hint="eastAsia" w:ascii="仿宋_GB2312" w:hAnsi="仿宋" w:eastAsia="仿宋_GB2312" w:cs="仿宋_GB2312"/>
                <w:kern w:val="0"/>
                <w:sz w:val="24"/>
                <w:highlight w:val="none"/>
              </w:rPr>
            </w:pPr>
          </w:p>
        </w:tc>
        <w:tc>
          <w:tcPr>
            <w:tcW w:w="666" w:type="pct"/>
            <w:tcBorders>
              <w:tl2br w:val="nil"/>
              <w:tr2bl w:val="nil"/>
            </w:tcBorders>
            <w:vAlign w:val="center"/>
          </w:tcPr>
          <w:p w14:paraId="214D973A">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109B34DD">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543C7F24">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76508BB2">
            <w:pPr>
              <w:widowControl/>
              <w:spacing w:line="276" w:lineRule="auto"/>
              <w:jc w:val="center"/>
              <w:rPr>
                <w:rFonts w:hint="eastAsia" w:ascii="仿宋_GB2312" w:hAnsi="仿宋" w:eastAsia="仿宋_GB2312" w:cs="仿宋_GB2312"/>
                <w:kern w:val="0"/>
                <w:sz w:val="24"/>
                <w:highlight w:val="none"/>
              </w:rPr>
            </w:pPr>
          </w:p>
        </w:tc>
        <w:tc>
          <w:tcPr>
            <w:tcW w:w="499" w:type="pct"/>
            <w:tcBorders>
              <w:tl2br w:val="nil"/>
              <w:tr2bl w:val="nil"/>
            </w:tcBorders>
            <w:vAlign w:val="center"/>
          </w:tcPr>
          <w:p w14:paraId="4E35A0BE">
            <w:pPr>
              <w:widowControl/>
              <w:spacing w:line="276" w:lineRule="auto"/>
              <w:jc w:val="center"/>
              <w:rPr>
                <w:rFonts w:hint="eastAsia" w:ascii="仿宋_GB2312" w:hAnsi="仿宋" w:eastAsia="仿宋_GB2312" w:cs="仿宋_GB2312"/>
                <w:kern w:val="0"/>
                <w:sz w:val="24"/>
                <w:highlight w:val="none"/>
              </w:rPr>
            </w:pPr>
          </w:p>
        </w:tc>
      </w:tr>
      <w:tr w14:paraId="1F38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4" w:type="pct"/>
            <w:tcBorders>
              <w:tl2br w:val="nil"/>
              <w:tr2bl w:val="nil"/>
            </w:tcBorders>
            <w:shd w:val="clear" w:color="auto" w:fill="auto"/>
            <w:noWrap/>
            <w:vAlign w:val="center"/>
          </w:tcPr>
          <w:p w14:paraId="3BEB3E1F">
            <w:pPr>
              <w:widowControl/>
              <w:spacing w:line="276" w:lineRule="auto"/>
              <w:jc w:val="center"/>
              <w:rPr>
                <w:rFonts w:hint="eastAsia" w:ascii="仿宋_GB2312" w:hAnsi="仿宋" w:eastAsia="仿宋_GB2312" w:cs="仿宋_GB2312"/>
                <w:kern w:val="0"/>
                <w:sz w:val="24"/>
                <w:highlight w:val="none"/>
              </w:rPr>
            </w:pPr>
          </w:p>
        </w:tc>
        <w:tc>
          <w:tcPr>
            <w:tcW w:w="528" w:type="pct"/>
            <w:tcBorders>
              <w:tl2br w:val="nil"/>
              <w:tr2bl w:val="nil"/>
            </w:tcBorders>
            <w:shd w:val="clear" w:color="auto" w:fill="auto"/>
            <w:noWrap/>
            <w:vAlign w:val="center"/>
          </w:tcPr>
          <w:p w14:paraId="66C284A1">
            <w:pPr>
              <w:widowControl/>
              <w:spacing w:line="276" w:lineRule="auto"/>
              <w:jc w:val="center"/>
              <w:rPr>
                <w:rFonts w:hint="eastAsia" w:ascii="仿宋_GB2312" w:hAnsi="仿宋" w:eastAsia="仿宋_GB2312" w:cs="仿宋_GB2312"/>
                <w:kern w:val="0"/>
                <w:sz w:val="24"/>
                <w:highlight w:val="none"/>
              </w:rPr>
            </w:pPr>
          </w:p>
        </w:tc>
        <w:tc>
          <w:tcPr>
            <w:tcW w:w="469" w:type="pct"/>
            <w:tcBorders>
              <w:tl2br w:val="nil"/>
              <w:tr2bl w:val="nil"/>
            </w:tcBorders>
            <w:shd w:val="clear" w:color="auto" w:fill="auto"/>
            <w:noWrap/>
            <w:vAlign w:val="center"/>
          </w:tcPr>
          <w:p w14:paraId="163E6975">
            <w:pPr>
              <w:widowControl/>
              <w:spacing w:line="276" w:lineRule="auto"/>
              <w:jc w:val="center"/>
              <w:rPr>
                <w:rFonts w:hint="eastAsia" w:ascii="仿宋_GB2312" w:hAnsi="仿宋" w:eastAsia="仿宋_GB2312" w:cs="仿宋_GB2312"/>
                <w:kern w:val="0"/>
                <w:sz w:val="24"/>
                <w:highlight w:val="none"/>
              </w:rPr>
            </w:pPr>
          </w:p>
        </w:tc>
        <w:tc>
          <w:tcPr>
            <w:tcW w:w="672" w:type="pct"/>
            <w:tcBorders>
              <w:tl2br w:val="nil"/>
              <w:tr2bl w:val="nil"/>
            </w:tcBorders>
            <w:vAlign w:val="center"/>
          </w:tcPr>
          <w:p w14:paraId="07C4DC0D">
            <w:pPr>
              <w:widowControl/>
              <w:spacing w:line="276" w:lineRule="auto"/>
              <w:rPr>
                <w:rFonts w:hint="eastAsia" w:ascii="仿宋_GB2312" w:hAnsi="仿宋" w:eastAsia="仿宋_GB2312" w:cs="仿宋_GB2312"/>
                <w:kern w:val="0"/>
                <w:sz w:val="24"/>
                <w:highlight w:val="none"/>
              </w:rPr>
            </w:pPr>
          </w:p>
        </w:tc>
        <w:tc>
          <w:tcPr>
            <w:tcW w:w="666" w:type="pct"/>
            <w:tcBorders>
              <w:tl2br w:val="nil"/>
              <w:tr2bl w:val="nil"/>
            </w:tcBorders>
            <w:vAlign w:val="center"/>
          </w:tcPr>
          <w:p w14:paraId="30228EBB">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3095DD97">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6E6ABEA4">
            <w:pPr>
              <w:widowControl/>
              <w:spacing w:line="276" w:lineRule="auto"/>
              <w:rPr>
                <w:rFonts w:hint="eastAsia" w:ascii="仿宋_GB2312" w:hAnsi="仿宋" w:eastAsia="仿宋_GB2312" w:cs="仿宋_GB2312"/>
                <w:kern w:val="0"/>
                <w:sz w:val="24"/>
                <w:highlight w:val="none"/>
              </w:rPr>
            </w:pPr>
          </w:p>
        </w:tc>
        <w:tc>
          <w:tcPr>
            <w:tcW w:w="584" w:type="pct"/>
            <w:tcBorders>
              <w:tl2br w:val="nil"/>
              <w:tr2bl w:val="nil"/>
            </w:tcBorders>
            <w:shd w:val="clear" w:color="auto" w:fill="auto"/>
            <w:noWrap/>
            <w:vAlign w:val="center"/>
          </w:tcPr>
          <w:p w14:paraId="7DF37355">
            <w:pPr>
              <w:widowControl/>
              <w:spacing w:line="276" w:lineRule="auto"/>
              <w:jc w:val="center"/>
              <w:rPr>
                <w:rFonts w:hint="eastAsia" w:ascii="仿宋_GB2312" w:hAnsi="仿宋" w:eastAsia="仿宋_GB2312" w:cs="仿宋_GB2312"/>
                <w:kern w:val="0"/>
                <w:sz w:val="24"/>
                <w:highlight w:val="none"/>
              </w:rPr>
            </w:pPr>
          </w:p>
        </w:tc>
        <w:tc>
          <w:tcPr>
            <w:tcW w:w="499" w:type="pct"/>
            <w:tcBorders>
              <w:tl2br w:val="nil"/>
              <w:tr2bl w:val="nil"/>
            </w:tcBorders>
            <w:vAlign w:val="center"/>
          </w:tcPr>
          <w:p w14:paraId="4BCBFC2A">
            <w:pPr>
              <w:widowControl/>
              <w:spacing w:line="276" w:lineRule="auto"/>
              <w:jc w:val="center"/>
              <w:rPr>
                <w:rFonts w:hint="eastAsia" w:ascii="仿宋_GB2312" w:hAnsi="仿宋" w:eastAsia="仿宋_GB2312" w:cs="仿宋_GB2312"/>
                <w:kern w:val="0"/>
                <w:sz w:val="24"/>
                <w:highlight w:val="none"/>
              </w:rPr>
            </w:pPr>
          </w:p>
        </w:tc>
      </w:tr>
    </w:tbl>
    <w:p w14:paraId="56D4B9B5">
      <w:pPr>
        <w:pStyle w:val="24"/>
        <w:numPr>
          <w:ilvl w:val="0"/>
          <w:numId w:val="14"/>
        </w:numPr>
        <w:spacing w:line="580" w:lineRule="exact"/>
        <w:ind w:firstLineChars="0"/>
        <w:rPr>
          <w:rFonts w:hint="eastAsia" w:ascii="仿宋_GB2312" w:hAnsi="仿宋" w:eastAsia="仿宋_GB2312" w:cs="仿宋_GB2312"/>
          <w:sz w:val="28"/>
          <w:szCs w:val="28"/>
          <w:highlight w:val="none"/>
          <w:lang w:bidi="ar"/>
        </w:rPr>
      </w:pPr>
      <w:r>
        <w:rPr>
          <w:rFonts w:hint="eastAsia" w:ascii="仿宋_GB2312" w:hAnsi="仿宋" w:eastAsia="仿宋_GB2312" w:cs="仿宋_GB2312"/>
          <w:sz w:val="28"/>
          <w:szCs w:val="28"/>
          <w:highlight w:val="none"/>
          <w:lang w:bidi="ar"/>
        </w:rPr>
        <w:t>代表性项目情况</w:t>
      </w:r>
    </w:p>
    <w:p w14:paraId="4AA9FF36">
      <w:pPr>
        <w:pStyle w:val="24"/>
        <w:numPr>
          <w:ilvl w:val="0"/>
          <w:numId w:val="12"/>
        </w:numPr>
        <w:spacing w:line="580" w:lineRule="exact"/>
        <w:ind w:firstLineChars="0"/>
        <w:outlineLvl w:val="4"/>
        <w:rPr>
          <w:rFonts w:hint="eastAsia" w:ascii="楷体" w:hAnsi="楷体" w:eastAsia="楷体" w:cs="楷体_GB2312"/>
          <w:highlight w:val="none"/>
          <w:lang w:bidi="ar"/>
        </w:rPr>
      </w:pPr>
      <w:r>
        <w:rPr>
          <w:rFonts w:hint="eastAsia" w:ascii="楷体" w:hAnsi="楷体" w:eastAsia="楷体" w:cs="楷体_GB2312"/>
          <w:sz w:val="28"/>
          <w:szCs w:val="28"/>
          <w:highlight w:val="none"/>
          <w:lang w:bidi="ar"/>
        </w:rPr>
        <w:t>管理团队核心人员在申报基金所属投资领域的成功投资案例具体情况。</w:t>
      </w:r>
    </w:p>
    <w:bookmarkEnd w:id="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3E941"/>
    <w:multiLevelType w:val="multilevel"/>
    <w:tmpl w:val="CFC3E94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B568B52"/>
    <w:multiLevelType w:val="singleLevel"/>
    <w:tmpl w:val="FB568B52"/>
    <w:lvl w:ilvl="0" w:tentative="0">
      <w:start w:val="1"/>
      <w:numFmt w:val="decimal"/>
      <w:lvlText w:val="%1."/>
      <w:lvlJc w:val="left"/>
      <w:pPr>
        <w:ind w:left="425" w:hanging="425"/>
      </w:pPr>
      <w:rPr>
        <w:rFonts w:hint="default"/>
      </w:rPr>
    </w:lvl>
  </w:abstractNum>
  <w:abstractNum w:abstractNumId="2">
    <w:nsid w:val="0D78589D"/>
    <w:multiLevelType w:val="multilevel"/>
    <w:tmpl w:val="0D78589D"/>
    <w:lvl w:ilvl="0" w:tentative="0">
      <w:start w:val="1"/>
      <w:numFmt w:val="japaneseCounting"/>
      <w:lvlText w:val="%1、"/>
      <w:lvlJc w:val="left"/>
      <w:pPr>
        <w:ind w:left="1280" w:hanging="720"/>
      </w:pPr>
      <w:rPr>
        <w:rFonts w:hint="default"/>
      </w:rPr>
    </w:lvl>
    <w:lvl w:ilvl="1" w:tentative="0">
      <w:start w:val="1"/>
      <w:numFmt w:val="chineseCountingThousand"/>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B2E5CA1"/>
    <w:multiLevelType w:val="multilevel"/>
    <w:tmpl w:val="1B2E5CA1"/>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2473005"/>
    <w:multiLevelType w:val="multilevel"/>
    <w:tmpl w:val="22473005"/>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28B56912"/>
    <w:multiLevelType w:val="multilevel"/>
    <w:tmpl w:val="28B56912"/>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E967E89"/>
    <w:multiLevelType w:val="multilevel"/>
    <w:tmpl w:val="2E967E89"/>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90226A4"/>
    <w:multiLevelType w:val="multilevel"/>
    <w:tmpl w:val="490226A4"/>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EF13FFF"/>
    <w:multiLevelType w:val="multilevel"/>
    <w:tmpl w:val="4EF13FFF"/>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FA81C4A"/>
    <w:multiLevelType w:val="multilevel"/>
    <w:tmpl w:val="4FA81C4A"/>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6120475B"/>
    <w:multiLevelType w:val="multilevel"/>
    <w:tmpl w:val="6120475B"/>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62C90C53"/>
    <w:multiLevelType w:val="multilevel"/>
    <w:tmpl w:val="62C90C53"/>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679928FA"/>
    <w:multiLevelType w:val="multilevel"/>
    <w:tmpl w:val="679928FA"/>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73A66BAD"/>
    <w:multiLevelType w:val="multilevel"/>
    <w:tmpl w:val="73A66BAD"/>
    <w:lvl w:ilvl="0" w:tentative="0">
      <w:start w:val="1"/>
      <w:numFmt w:val="decimal"/>
      <w:lvlText w:val="%1."/>
      <w:lvlJc w:val="left"/>
      <w:pPr>
        <w:ind w:left="980" w:hanging="420"/>
      </w:pPr>
    </w:lvl>
    <w:lvl w:ilvl="1" w:tentative="0">
      <w:start w:val="2"/>
      <w:numFmt w:val="japaneseCounting"/>
      <w:lvlText w:val="（%2）"/>
      <w:lvlJc w:val="left"/>
      <w:pPr>
        <w:ind w:left="1820" w:hanging="84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5"/>
  </w:num>
  <w:num w:numId="4">
    <w:abstractNumId w:val="1"/>
  </w:num>
  <w:num w:numId="5">
    <w:abstractNumId w:val="9"/>
  </w:num>
  <w:num w:numId="6">
    <w:abstractNumId w:val="7"/>
  </w:num>
  <w:num w:numId="7">
    <w:abstractNumId w:val="3"/>
  </w:num>
  <w:num w:numId="8">
    <w:abstractNumId w:val="11"/>
  </w:num>
  <w:num w:numId="9">
    <w:abstractNumId w:val="4"/>
  </w:num>
  <w:num w:numId="10">
    <w:abstractNumId w:val="10"/>
  </w:num>
  <w:num w:numId="11">
    <w:abstractNumId w:val="12"/>
  </w:num>
  <w:num w:numId="12">
    <w:abstractNumId w:val="6"/>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YzQyNThmYjFkYjdkZjJjYmI4NTI3ZmYwMWQ0ODAifQ=="/>
  </w:docVars>
  <w:rsids>
    <w:rsidRoot w:val="00172A27"/>
    <w:rsid w:val="000138A3"/>
    <w:rsid w:val="00031ADF"/>
    <w:rsid w:val="00041AC1"/>
    <w:rsid w:val="00062610"/>
    <w:rsid w:val="00067344"/>
    <w:rsid w:val="00082E81"/>
    <w:rsid w:val="000844F7"/>
    <w:rsid w:val="00091D5D"/>
    <w:rsid w:val="00092995"/>
    <w:rsid w:val="000A45CC"/>
    <w:rsid w:val="000A479D"/>
    <w:rsid w:val="000B3FBC"/>
    <w:rsid w:val="000C5890"/>
    <w:rsid w:val="00105053"/>
    <w:rsid w:val="0012156E"/>
    <w:rsid w:val="0012179D"/>
    <w:rsid w:val="001274DE"/>
    <w:rsid w:val="001345F5"/>
    <w:rsid w:val="00161204"/>
    <w:rsid w:val="0016285B"/>
    <w:rsid w:val="00163A21"/>
    <w:rsid w:val="00170C1D"/>
    <w:rsid w:val="00172A27"/>
    <w:rsid w:val="00174EAD"/>
    <w:rsid w:val="00177F30"/>
    <w:rsid w:val="00180562"/>
    <w:rsid w:val="00182974"/>
    <w:rsid w:val="00192079"/>
    <w:rsid w:val="001A1661"/>
    <w:rsid w:val="001A3ECA"/>
    <w:rsid w:val="001A6218"/>
    <w:rsid w:val="001C692C"/>
    <w:rsid w:val="001D6597"/>
    <w:rsid w:val="001D7BAD"/>
    <w:rsid w:val="001E018B"/>
    <w:rsid w:val="001E57AA"/>
    <w:rsid w:val="001F118A"/>
    <w:rsid w:val="00201794"/>
    <w:rsid w:val="002024E9"/>
    <w:rsid w:val="00205194"/>
    <w:rsid w:val="0020780E"/>
    <w:rsid w:val="0021215F"/>
    <w:rsid w:val="002157EE"/>
    <w:rsid w:val="002175C6"/>
    <w:rsid w:val="002240D7"/>
    <w:rsid w:val="0024535F"/>
    <w:rsid w:val="002567E7"/>
    <w:rsid w:val="00272375"/>
    <w:rsid w:val="002800C3"/>
    <w:rsid w:val="002B07E6"/>
    <w:rsid w:val="002B7F02"/>
    <w:rsid w:val="002C3288"/>
    <w:rsid w:val="002C4260"/>
    <w:rsid w:val="002E1723"/>
    <w:rsid w:val="002E232B"/>
    <w:rsid w:val="002F574C"/>
    <w:rsid w:val="003044CE"/>
    <w:rsid w:val="00310D7A"/>
    <w:rsid w:val="003165DE"/>
    <w:rsid w:val="00322D68"/>
    <w:rsid w:val="00324A3C"/>
    <w:rsid w:val="00333382"/>
    <w:rsid w:val="00333DEE"/>
    <w:rsid w:val="003370A7"/>
    <w:rsid w:val="003376AB"/>
    <w:rsid w:val="00362DA9"/>
    <w:rsid w:val="0036302F"/>
    <w:rsid w:val="00372201"/>
    <w:rsid w:val="00373F89"/>
    <w:rsid w:val="00376A22"/>
    <w:rsid w:val="00381B87"/>
    <w:rsid w:val="00381D56"/>
    <w:rsid w:val="003A46CB"/>
    <w:rsid w:val="003A52B3"/>
    <w:rsid w:val="003A6E9C"/>
    <w:rsid w:val="003B4281"/>
    <w:rsid w:val="003B56AF"/>
    <w:rsid w:val="003D5D7E"/>
    <w:rsid w:val="003E70BC"/>
    <w:rsid w:val="003F192E"/>
    <w:rsid w:val="003F5666"/>
    <w:rsid w:val="004055BF"/>
    <w:rsid w:val="00407768"/>
    <w:rsid w:val="00411057"/>
    <w:rsid w:val="004145AD"/>
    <w:rsid w:val="004428EE"/>
    <w:rsid w:val="004433CC"/>
    <w:rsid w:val="00457DEC"/>
    <w:rsid w:val="00470FA7"/>
    <w:rsid w:val="00494299"/>
    <w:rsid w:val="004954FD"/>
    <w:rsid w:val="004A46E4"/>
    <w:rsid w:val="004C349E"/>
    <w:rsid w:val="004D4D80"/>
    <w:rsid w:val="004D771E"/>
    <w:rsid w:val="004E3791"/>
    <w:rsid w:val="004E4F49"/>
    <w:rsid w:val="004F5CAB"/>
    <w:rsid w:val="004F739A"/>
    <w:rsid w:val="00512568"/>
    <w:rsid w:val="0051573E"/>
    <w:rsid w:val="0052053F"/>
    <w:rsid w:val="0052630C"/>
    <w:rsid w:val="00526D8E"/>
    <w:rsid w:val="005274F7"/>
    <w:rsid w:val="00555507"/>
    <w:rsid w:val="005555A9"/>
    <w:rsid w:val="005629D7"/>
    <w:rsid w:val="00567380"/>
    <w:rsid w:val="005717C6"/>
    <w:rsid w:val="005903FB"/>
    <w:rsid w:val="00596746"/>
    <w:rsid w:val="005B4FE9"/>
    <w:rsid w:val="005C38D5"/>
    <w:rsid w:val="005C4560"/>
    <w:rsid w:val="005D5230"/>
    <w:rsid w:val="005E0A2B"/>
    <w:rsid w:val="005E450C"/>
    <w:rsid w:val="00602FB2"/>
    <w:rsid w:val="0060686B"/>
    <w:rsid w:val="00606F0D"/>
    <w:rsid w:val="00611B65"/>
    <w:rsid w:val="0061301B"/>
    <w:rsid w:val="006161D6"/>
    <w:rsid w:val="006273A2"/>
    <w:rsid w:val="00635B24"/>
    <w:rsid w:val="00646EE7"/>
    <w:rsid w:val="00662167"/>
    <w:rsid w:val="006746B3"/>
    <w:rsid w:val="00696592"/>
    <w:rsid w:val="006A780E"/>
    <w:rsid w:val="006B521B"/>
    <w:rsid w:val="006B549A"/>
    <w:rsid w:val="006D1B5D"/>
    <w:rsid w:val="006D2C1D"/>
    <w:rsid w:val="00702A80"/>
    <w:rsid w:val="007047BA"/>
    <w:rsid w:val="0071288A"/>
    <w:rsid w:val="007225EE"/>
    <w:rsid w:val="00727D00"/>
    <w:rsid w:val="00733365"/>
    <w:rsid w:val="0073394B"/>
    <w:rsid w:val="00740E6E"/>
    <w:rsid w:val="00745F66"/>
    <w:rsid w:val="00752D90"/>
    <w:rsid w:val="00752F53"/>
    <w:rsid w:val="0077257F"/>
    <w:rsid w:val="00786FD9"/>
    <w:rsid w:val="00793854"/>
    <w:rsid w:val="00793DD2"/>
    <w:rsid w:val="00796C38"/>
    <w:rsid w:val="007A3C82"/>
    <w:rsid w:val="007A6120"/>
    <w:rsid w:val="007A6D10"/>
    <w:rsid w:val="007C11EE"/>
    <w:rsid w:val="007C669E"/>
    <w:rsid w:val="007D0EE4"/>
    <w:rsid w:val="007D4D51"/>
    <w:rsid w:val="007E1030"/>
    <w:rsid w:val="007E1445"/>
    <w:rsid w:val="007F0049"/>
    <w:rsid w:val="008124E1"/>
    <w:rsid w:val="00816580"/>
    <w:rsid w:val="008235F4"/>
    <w:rsid w:val="00841008"/>
    <w:rsid w:val="00863841"/>
    <w:rsid w:val="0087498D"/>
    <w:rsid w:val="008779B7"/>
    <w:rsid w:val="00892A22"/>
    <w:rsid w:val="008976C3"/>
    <w:rsid w:val="008A3AA7"/>
    <w:rsid w:val="008A6069"/>
    <w:rsid w:val="008D16AE"/>
    <w:rsid w:val="008D4EF7"/>
    <w:rsid w:val="008E55E4"/>
    <w:rsid w:val="008E70AB"/>
    <w:rsid w:val="00902019"/>
    <w:rsid w:val="00903076"/>
    <w:rsid w:val="009447C2"/>
    <w:rsid w:val="00967787"/>
    <w:rsid w:val="00976278"/>
    <w:rsid w:val="00977B59"/>
    <w:rsid w:val="00992F81"/>
    <w:rsid w:val="009A4BE4"/>
    <w:rsid w:val="009D1A6C"/>
    <w:rsid w:val="009E21F0"/>
    <w:rsid w:val="009F1B35"/>
    <w:rsid w:val="00A02CCE"/>
    <w:rsid w:val="00A27751"/>
    <w:rsid w:val="00A31C2F"/>
    <w:rsid w:val="00A46848"/>
    <w:rsid w:val="00A56FCE"/>
    <w:rsid w:val="00A80C44"/>
    <w:rsid w:val="00A84982"/>
    <w:rsid w:val="00A87D93"/>
    <w:rsid w:val="00A9799D"/>
    <w:rsid w:val="00AB0ED7"/>
    <w:rsid w:val="00AB669E"/>
    <w:rsid w:val="00AC46B4"/>
    <w:rsid w:val="00AD160D"/>
    <w:rsid w:val="00AE2AA4"/>
    <w:rsid w:val="00AE5C9C"/>
    <w:rsid w:val="00B0191A"/>
    <w:rsid w:val="00B053E6"/>
    <w:rsid w:val="00B22789"/>
    <w:rsid w:val="00B2563D"/>
    <w:rsid w:val="00B307F8"/>
    <w:rsid w:val="00B41777"/>
    <w:rsid w:val="00B5580B"/>
    <w:rsid w:val="00B60A92"/>
    <w:rsid w:val="00B614FB"/>
    <w:rsid w:val="00B6747A"/>
    <w:rsid w:val="00B817C2"/>
    <w:rsid w:val="00BA2F6C"/>
    <w:rsid w:val="00BA3A0D"/>
    <w:rsid w:val="00BB7752"/>
    <w:rsid w:val="00BE1D11"/>
    <w:rsid w:val="00BE326E"/>
    <w:rsid w:val="00BE597D"/>
    <w:rsid w:val="00BF3F13"/>
    <w:rsid w:val="00BF6F28"/>
    <w:rsid w:val="00C057B8"/>
    <w:rsid w:val="00C30FBD"/>
    <w:rsid w:val="00C45882"/>
    <w:rsid w:val="00C46257"/>
    <w:rsid w:val="00C55252"/>
    <w:rsid w:val="00C55891"/>
    <w:rsid w:val="00C67F8B"/>
    <w:rsid w:val="00C7540D"/>
    <w:rsid w:val="00C86A3B"/>
    <w:rsid w:val="00C94ECF"/>
    <w:rsid w:val="00CA0214"/>
    <w:rsid w:val="00CA61CD"/>
    <w:rsid w:val="00CB1BAF"/>
    <w:rsid w:val="00CE4666"/>
    <w:rsid w:val="00CE5010"/>
    <w:rsid w:val="00CF1B2D"/>
    <w:rsid w:val="00CF303C"/>
    <w:rsid w:val="00D03B17"/>
    <w:rsid w:val="00D24E8F"/>
    <w:rsid w:val="00D3359D"/>
    <w:rsid w:val="00D357E4"/>
    <w:rsid w:val="00D37B22"/>
    <w:rsid w:val="00D47EFB"/>
    <w:rsid w:val="00D52A14"/>
    <w:rsid w:val="00D5529B"/>
    <w:rsid w:val="00D56507"/>
    <w:rsid w:val="00D617F7"/>
    <w:rsid w:val="00D65B9E"/>
    <w:rsid w:val="00D92A3E"/>
    <w:rsid w:val="00DA16B9"/>
    <w:rsid w:val="00DA7CDA"/>
    <w:rsid w:val="00DA7DC5"/>
    <w:rsid w:val="00DB31F8"/>
    <w:rsid w:val="00DB5DC2"/>
    <w:rsid w:val="00DB64CA"/>
    <w:rsid w:val="00DC62CC"/>
    <w:rsid w:val="00DE0C24"/>
    <w:rsid w:val="00DE68BC"/>
    <w:rsid w:val="00DE7534"/>
    <w:rsid w:val="00DE7E7D"/>
    <w:rsid w:val="00E108F6"/>
    <w:rsid w:val="00E20DA0"/>
    <w:rsid w:val="00E277D0"/>
    <w:rsid w:val="00E34568"/>
    <w:rsid w:val="00E34F4D"/>
    <w:rsid w:val="00E5033D"/>
    <w:rsid w:val="00E534A9"/>
    <w:rsid w:val="00E601F7"/>
    <w:rsid w:val="00E62352"/>
    <w:rsid w:val="00E74672"/>
    <w:rsid w:val="00E836A2"/>
    <w:rsid w:val="00E94661"/>
    <w:rsid w:val="00E97386"/>
    <w:rsid w:val="00EA2D3C"/>
    <w:rsid w:val="00EA4718"/>
    <w:rsid w:val="00EA79E2"/>
    <w:rsid w:val="00EB0AD3"/>
    <w:rsid w:val="00EB20C8"/>
    <w:rsid w:val="00EC324B"/>
    <w:rsid w:val="00ED5810"/>
    <w:rsid w:val="00F02317"/>
    <w:rsid w:val="00F106AC"/>
    <w:rsid w:val="00F10887"/>
    <w:rsid w:val="00F12B5A"/>
    <w:rsid w:val="00F15926"/>
    <w:rsid w:val="00F2021E"/>
    <w:rsid w:val="00F266CA"/>
    <w:rsid w:val="00F319FF"/>
    <w:rsid w:val="00F40C7B"/>
    <w:rsid w:val="00F41156"/>
    <w:rsid w:val="00F44E21"/>
    <w:rsid w:val="00F66E70"/>
    <w:rsid w:val="00F81E51"/>
    <w:rsid w:val="00F85604"/>
    <w:rsid w:val="00F8748D"/>
    <w:rsid w:val="00F936D6"/>
    <w:rsid w:val="00F940B7"/>
    <w:rsid w:val="00FA450C"/>
    <w:rsid w:val="00FB1955"/>
    <w:rsid w:val="00FB2C34"/>
    <w:rsid w:val="00FD7B2F"/>
    <w:rsid w:val="00FE474A"/>
    <w:rsid w:val="00FE7C8E"/>
    <w:rsid w:val="00FF5A66"/>
    <w:rsid w:val="024E55F5"/>
    <w:rsid w:val="05F8421D"/>
    <w:rsid w:val="15AC27D3"/>
    <w:rsid w:val="1F4E5D32"/>
    <w:rsid w:val="29F01EC0"/>
    <w:rsid w:val="2CD00BAA"/>
    <w:rsid w:val="2DF74A42"/>
    <w:rsid w:val="2F842997"/>
    <w:rsid w:val="36836189"/>
    <w:rsid w:val="3CD87E1D"/>
    <w:rsid w:val="3F6B14B3"/>
    <w:rsid w:val="3F963EF5"/>
    <w:rsid w:val="43B47047"/>
    <w:rsid w:val="46C3385F"/>
    <w:rsid w:val="48BE23BB"/>
    <w:rsid w:val="4D17633C"/>
    <w:rsid w:val="4D183358"/>
    <w:rsid w:val="4D352F17"/>
    <w:rsid w:val="538A6632"/>
    <w:rsid w:val="54977258"/>
    <w:rsid w:val="56AE11F0"/>
    <w:rsid w:val="573A7805"/>
    <w:rsid w:val="5BDD9160"/>
    <w:rsid w:val="5CE8362A"/>
    <w:rsid w:val="60061AD2"/>
    <w:rsid w:val="634D7313"/>
    <w:rsid w:val="65425B6A"/>
    <w:rsid w:val="6AB75B07"/>
    <w:rsid w:val="6F24471A"/>
    <w:rsid w:val="72197808"/>
    <w:rsid w:val="7269401E"/>
    <w:rsid w:val="73831764"/>
    <w:rsid w:val="766A3D5B"/>
    <w:rsid w:val="77DD65B1"/>
    <w:rsid w:val="79DB01AB"/>
    <w:rsid w:val="7ADF1AC4"/>
    <w:rsid w:val="7E5E439D"/>
    <w:rsid w:val="7F4E630B"/>
    <w:rsid w:val="7FFFAED6"/>
    <w:rsid w:val="8FBB7E5B"/>
    <w:rsid w:val="ABFC14EC"/>
    <w:rsid w:val="B3DE8D87"/>
    <w:rsid w:val="B9F5B544"/>
    <w:rsid w:val="EBFFC983"/>
    <w:rsid w:val="FFBD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5" w:lineRule="auto"/>
      <w:outlineLvl w:val="1"/>
    </w:pPr>
    <w:rPr>
      <w:rFonts w:ascii="Arial" w:hAnsi="Arial" w:eastAsia="黑体"/>
      <w:b/>
      <w:sz w:val="32"/>
      <w:szCs w:val="20"/>
    </w:rPr>
  </w:style>
  <w:style w:type="paragraph" w:styleId="5">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3"/>
    <w:unhideWhenUsed/>
    <w:qFormat/>
    <w:uiPriority w:val="0"/>
    <w:pPr>
      <w:keepNext/>
      <w:keepLines/>
      <w:tabs>
        <w:tab w:val="left" w:pos="420"/>
      </w:tabs>
      <w:snapToGrid w:val="0"/>
      <w:spacing w:line="360" w:lineRule="auto"/>
      <w:ind w:firstLine="635"/>
      <w:jc w:val="left"/>
      <w:outlineLvl w:val="3"/>
    </w:pPr>
    <w:rPr>
      <w:rFonts w:ascii="Arial" w:hAnsi="Arial" w:eastAsia="楷体" w:cstheme="minorBidi"/>
      <w:sz w:val="28"/>
      <w:szCs w:val="28"/>
    </w:rPr>
  </w:style>
  <w:style w:type="paragraph" w:styleId="7">
    <w:name w:val="heading 5"/>
    <w:basedOn w:val="1"/>
    <w:next w:val="1"/>
    <w:link w:val="34"/>
    <w:unhideWhenUsed/>
    <w:qFormat/>
    <w:uiPriority w:val="0"/>
    <w:pPr>
      <w:keepNext/>
      <w:keepLines/>
      <w:tabs>
        <w:tab w:val="left" w:pos="420"/>
        <w:tab w:val="left" w:pos="624"/>
      </w:tabs>
      <w:adjustRightInd w:val="0"/>
      <w:spacing w:line="360" w:lineRule="auto"/>
      <w:ind w:left="-612" w:firstLine="612"/>
      <w:jc w:val="left"/>
      <w:outlineLvl w:val="4"/>
    </w:pPr>
    <w:rPr>
      <w:rFonts w:eastAsia="楷体" w:asciiTheme="minorHAnsi" w:hAnsiTheme="minorHAnsi" w:cstheme="minorBidi"/>
      <w:sz w:val="28"/>
      <w:szCs w:val="28"/>
    </w:rPr>
  </w:style>
  <w:style w:type="paragraph" w:styleId="8">
    <w:name w:val="heading 6"/>
    <w:basedOn w:val="1"/>
    <w:next w:val="1"/>
    <w:link w:val="35"/>
    <w:semiHidden/>
    <w:unhideWhenUsed/>
    <w:qFormat/>
    <w:uiPriority w:val="0"/>
    <w:pPr>
      <w:keepNext/>
      <w:keepLines/>
      <w:spacing w:before="240" w:after="64" w:line="317" w:lineRule="auto"/>
      <w:ind w:left="1151" w:hanging="1151"/>
      <w:outlineLvl w:val="5"/>
    </w:pPr>
    <w:rPr>
      <w:rFonts w:ascii="Arial" w:hAnsi="Arial" w:eastAsia="黑体" w:cstheme="minorBidi"/>
      <w:b/>
      <w:sz w:val="24"/>
      <w:szCs w:val="28"/>
    </w:rPr>
  </w:style>
  <w:style w:type="paragraph" w:styleId="9">
    <w:name w:val="heading 7"/>
    <w:basedOn w:val="1"/>
    <w:next w:val="1"/>
    <w:link w:val="36"/>
    <w:semiHidden/>
    <w:unhideWhenUsed/>
    <w:qFormat/>
    <w:uiPriority w:val="0"/>
    <w:pPr>
      <w:keepNext/>
      <w:keepLines/>
      <w:spacing w:before="240" w:after="64" w:line="317" w:lineRule="auto"/>
      <w:ind w:left="1296" w:hanging="1296"/>
      <w:outlineLvl w:val="6"/>
    </w:pPr>
    <w:rPr>
      <w:rFonts w:asciiTheme="minorHAnsi" w:hAnsiTheme="minorHAnsi" w:eastAsiaTheme="minorEastAsia" w:cstheme="minorBidi"/>
      <w:b/>
      <w:sz w:val="24"/>
      <w:szCs w:val="28"/>
    </w:rPr>
  </w:style>
  <w:style w:type="paragraph" w:styleId="10">
    <w:name w:val="heading 8"/>
    <w:basedOn w:val="1"/>
    <w:next w:val="1"/>
    <w:link w:val="37"/>
    <w:semiHidden/>
    <w:unhideWhenUsed/>
    <w:qFormat/>
    <w:uiPriority w:val="0"/>
    <w:pPr>
      <w:keepNext/>
      <w:keepLines/>
      <w:spacing w:before="240" w:after="64" w:line="317" w:lineRule="auto"/>
      <w:ind w:left="1440" w:hanging="1440"/>
      <w:outlineLvl w:val="7"/>
    </w:pPr>
    <w:rPr>
      <w:rFonts w:ascii="Arial" w:hAnsi="Arial" w:eastAsia="黑体" w:cstheme="minorBidi"/>
      <w:sz w:val="24"/>
      <w:szCs w:val="28"/>
    </w:rPr>
  </w:style>
  <w:style w:type="paragraph" w:styleId="11">
    <w:name w:val="heading 9"/>
    <w:basedOn w:val="1"/>
    <w:next w:val="1"/>
    <w:link w:val="38"/>
    <w:semiHidden/>
    <w:unhideWhenUsed/>
    <w:qFormat/>
    <w:uiPriority w:val="0"/>
    <w:pPr>
      <w:keepNext/>
      <w:keepLines/>
      <w:spacing w:before="240" w:after="64" w:line="317" w:lineRule="auto"/>
      <w:ind w:left="1583" w:hanging="1583"/>
      <w:outlineLvl w:val="8"/>
    </w:pPr>
    <w:rPr>
      <w:rFonts w:ascii="Arial" w:hAnsi="Arial" w:eastAsia="黑体" w:cstheme="minorBidi"/>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12">
    <w:name w:val="annotation text"/>
    <w:basedOn w:val="1"/>
    <w:link w:val="44"/>
    <w:qFormat/>
    <w:uiPriority w:val="0"/>
    <w:pPr>
      <w:jc w:val="left"/>
    </w:pPr>
  </w:style>
  <w:style w:type="paragraph" w:styleId="13">
    <w:name w:val="Body Text"/>
    <w:basedOn w:val="1"/>
    <w:next w:val="1"/>
    <w:qFormat/>
    <w:uiPriority w:val="99"/>
    <w:pPr>
      <w:spacing w:before="120"/>
      <w:jc w:val="center"/>
    </w:pPr>
    <w:rPr>
      <w:rFonts w:ascii="宋体" w:hAnsi="宋体"/>
    </w:rPr>
  </w:style>
  <w:style w:type="paragraph" w:styleId="14">
    <w:name w:val="Body Text Indent 2"/>
    <w:basedOn w:val="1"/>
    <w:next w:val="1"/>
    <w:link w:val="39"/>
    <w:qFormat/>
    <w:uiPriority w:val="99"/>
    <w:pPr>
      <w:spacing w:after="120" w:line="480" w:lineRule="auto"/>
      <w:ind w:left="420" w:leftChars="200"/>
    </w:pPr>
    <w:rPr>
      <w:rFonts w:asciiTheme="minorHAnsi" w:hAnsiTheme="minorHAnsi" w:eastAsiaTheme="minorEastAsia" w:cstheme="minorBidi"/>
    </w:rPr>
  </w:style>
  <w:style w:type="paragraph" w:styleId="15">
    <w:name w:val="Balloon Text"/>
    <w:basedOn w:val="1"/>
    <w:link w:val="4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12"/>
    <w:next w:val="12"/>
    <w:link w:val="45"/>
    <w:qFormat/>
    <w:uiPriority w:val="0"/>
    <w:rPr>
      <w:rFonts w:asciiTheme="minorHAnsi" w:hAnsiTheme="minorHAnsi" w:eastAsiaTheme="minorEastAsia" w:cstheme="minorBidi"/>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眉 字符"/>
    <w:basedOn w:val="22"/>
    <w:link w:val="17"/>
    <w:qFormat/>
    <w:uiPriority w:val="0"/>
    <w:rPr>
      <w:rFonts w:ascii="Calibri" w:hAnsi="Calibri" w:eastAsia="宋体" w:cs="Times New Roman"/>
      <w:kern w:val="2"/>
      <w:sz w:val="18"/>
      <w:szCs w:val="18"/>
    </w:rPr>
  </w:style>
  <w:style w:type="paragraph" w:styleId="24">
    <w:name w:val="List Paragraph"/>
    <w:basedOn w:val="1"/>
    <w:link w:val="32"/>
    <w:qFormat/>
    <w:uiPriority w:val="99"/>
    <w:pPr>
      <w:ind w:firstLine="420" w:firstLineChars="200"/>
    </w:pPr>
  </w:style>
  <w:style w:type="paragraph" w:customStyle="1" w:styleId="2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标题 2 字符"/>
    <w:basedOn w:val="22"/>
    <w:link w:val="4"/>
    <w:qFormat/>
    <w:uiPriority w:val="99"/>
    <w:rPr>
      <w:rFonts w:ascii="Arial" w:hAnsi="Arial" w:eastAsia="黑体" w:cs="Times New Roman"/>
      <w:b/>
      <w:kern w:val="2"/>
      <w:sz w:val="32"/>
    </w:rPr>
  </w:style>
  <w:style w:type="paragraph" w:customStyle="1" w:styleId="27">
    <w:name w:val="节标题"/>
    <w:basedOn w:val="1"/>
    <w:next w:val="1"/>
    <w:qFormat/>
    <w:uiPriority w:val="0"/>
    <w:pPr>
      <w:spacing w:line="289" w:lineRule="atLeast"/>
      <w:jc w:val="center"/>
    </w:pPr>
    <w:rPr>
      <w:rFonts w:ascii="Times New Roman" w:hAnsi="Times New Roman"/>
      <w:sz w:val="28"/>
      <w:szCs w:val="20"/>
    </w:rPr>
  </w:style>
  <w:style w:type="table" w:customStyle="1" w:styleId="28">
    <w:name w:val="网格型浅色1"/>
    <w:basedOn w:val="20"/>
    <w:qFormat/>
    <w:uiPriority w:val="40"/>
    <w:rPr>
      <w:rFonts w:ascii="Times New Roman" w:hAnsi="Times New Roman"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9">
    <w:name w:val="修订2"/>
    <w:hidden/>
    <w:semiHidden/>
    <w:qFormat/>
    <w:uiPriority w:val="99"/>
    <w:rPr>
      <w:rFonts w:ascii="Calibri" w:hAnsi="Calibri" w:eastAsia="宋体" w:cs="Times New Roman"/>
      <w:kern w:val="2"/>
      <w:sz w:val="21"/>
      <w:szCs w:val="24"/>
      <w:lang w:val="en-US" w:eastAsia="zh-CN" w:bidi="ar-SA"/>
    </w:rPr>
  </w:style>
  <w:style w:type="character" w:customStyle="1" w:styleId="30">
    <w:name w:val="标题 1 字符"/>
    <w:basedOn w:val="22"/>
    <w:link w:val="3"/>
    <w:qFormat/>
    <w:uiPriority w:val="0"/>
    <w:rPr>
      <w:rFonts w:ascii="Calibri" w:hAnsi="Calibri" w:eastAsia="宋体" w:cs="Times New Roman"/>
      <w:b/>
      <w:bCs/>
      <w:kern w:val="44"/>
      <w:sz w:val="44"/>
      <w:szCs w:val="44"/>
    </w:rPr>
  </w:style>
  <w:style w:type="character" w:customStyle="1" w:styleId="31">
    <w:name w:val="标题 3 字符"/>
    <w:basedOn w:val="22"/>
    <w:link w:val="5"/>
    <w:qFormat/>
    <w:uiPriority w:val="0"/>
    <w:rPr>
      <w:rFonts w:ascii="Calibri" w:hAnsi="Calibri" w:eastAsia="宋体" w:cs="Times New Roman"/>
      <w:b/>
      <w:bCs/>
      <w:kern w:val="2"/>
      <w:sz w:val="32"/>
      <w:szCs w:val="32"/>
    </w:rPr>
  </w:style>
  <w:style w:type="character" w:customStyle="1" w:styleId="32">
    <w:name w:val="列表段落 字符"/>
    <w:link w:val="24"/>
    <w:qFormat/>
    <w:locked/>
    <w:uiPriority w:val="34"/>
    <w:rPr>
      <w:rFonts w:ascii="Calibri" w:hAnsi="Calibri" w:eastAsia="宋体" w:cs="Times New Roman"/>
      <w:kern w:val="2"/>
      <w:sz w:val="21"/>
      <w:szCs w:val="24"/>
    </w:rPr>
  </w:style>
  <w:style w:type="character" w:customStyle="1" w:styleId="33">
    <w:name w:val="标题 4 字符"/>
    <w:basedOn w:val="22"/>
    <w:link w:val="6"/>
    <w:qFormat/>
    <w:uiPriority w:val="0"/>
    <w:rPr>
      <w:rFonts w:ascii="Arial" w:hAnsi="Arial" w:eastAsia="楷体"/>
      <w:kern w:val="2"/>
      <w:sz w:val="28"/>
      <w:szCs w:val="28"/>
    </w:rPr>
  </w:style>
  <w:style w:type="character" w:customStyle="1" w:styleId="34">
    <w:name w:val="标题 5 字符"/>
    <w:basedOn w:val="22"/>
    <w:link w:val="7"/>
    <w:qFormat/>
    <w:uiPriority w:val="0"/>
    <w:rPr>
      <w:rFonts w:eastAsia="楷体"/>
      <w:kern w:val="2"/>
      <w:sz w:val="28"/>
      <w:szCs w:val="28"/>
    </w:rPr>
  </w:style>
  <w:style w:type="character" w:customStyle="1" w:styleId="35">
    <w:name w:val="标题 6 字符"/>
    <w:basedOn w:val="22"/>
    <w:link w:val="8"/>
    <w:semiHidden/>
    <w:qFormat/>
    <w:uiPriority w:val="0"/>
    <w:rPr>
      <w:rFonts w:ascii="Arial" w:hAnsi="Arial" w:eastAsia="黑体"/>
      <w:b/>
      <w:kern w:val="2"/>
      <w:sz w:val="24"/>
      <w:szCs w:val="28"/>
    </w:rPr>
  </w:style>
  <w:style w:type="character" w:customStyle="1" w:styleId="36">
    <w:name w:val="标题 7 字符"/>
    <w:basedOn w:val="22"/>
    <w:link w:val="9"/>
    <w:semiHidden/>
    <w:qFormat/>
    <w:uiPriority w:val="0"/>
    <w:rPr>
      <w:b/>
      <w:kern w:val="2"/>
      <w:sz w:val="24"/>
      <w:szCs w:val="28"/>
    </w:rPr>
  </w:style>
  <w:style w:type="character" w:customStyle="1" w:styleId="37">
    <w:name w:val="标题 8 字符"/>
    <w:basedOn w:val="22"/>
    <w:link w:val="10"/>
    <w:semiHidden/>
    <w:qFormat/>
    <w:uiPriority w:val="0"/>
    <w:rPr>
      <w:rFonts w:ascii="Arial" w:hAnsi="Arial" w:eastAsia="黑体"/>
      <w:kern w:val="2"/>
      <w:sz w:val="24"/>
      <w:szCs w:val="28"/>
    </w:rPr>
  </w:style>
  <w:style w:type="character" w:customStyle="1" w:styleId="38">
    <w:name w:val="标题 9 字符"/>
    <w:basedOn w:val="22"/>
    <w:link w:val="11"/>
    <w:semiHidden/>
    <w:qFormat/>
    <w:uiPriority w:val="0"/>
    <w:rPr>
      <w:rFonts w:ascii="Arial" w:hAnsi="Arial" w:eastAsia="黑体"/>
      <w:kern w:val="2"/>
      <w:sz w:val="28"/>
      <w:szCs w:val="28"/>
    </w:rPr>
  </w:style>
  <w:style w:type="character" w:customStyle="1" w:styleId="39">
    <w:name w:val="正文文本缩进 2 字符"/>
    <w:basedOn w:val="22"/>
    <w:link w:val="14"/>
    <w:qFormat/>
    <w:uiPriority w:val="99"/>
    <w:rPr>
      <w:kern w:val="2"/>
      <w:sz w:val="21"/>
      <w:szCs w:val="24"/>
    </w:rPr>
  </w:style>
  <w:style w:type="character" w:customStyle="1" w:styleId="40">
    <w:name w:val="批注框文本 字符"/>
    <w:basedOn w:val="22"/>
    <w:link w:val="15"/>
    <w:qFormat/>
    <w:uiPriority w:val="0"/>
    <w:rPr>
      <w:rFonts w:ascii="Calibri" w:hAnsi="Calibri" w:eastAsia="宋体" w:cs="Times New Roman"/>
      <w:kern w:val="2"/>
      <w:sz w:val="18"/>
      <w:szCs w:val="18"/>
    </w:rPr>
  </w:style>
  <w:style w:type="paragraph" w:customStyle="1" w:styleId="41">
    <w:name w:val="修订3"/>
    <w:hidden/>
    <w:unhideWhenUsed/>
    <w:qFormat/>
    <w:uiPriority w:val="99"/>
    <w:rPr>
      <w:rFonts w:ascii="Calibri" w:hAnsi="Calibri" w:eastAsia="宋体" w:cs="Times New Roman"/>
      <w:kern w:val="2"/>
      <w:sz w:val="21"/>
      <w:szCs w:val="24"/>
      <w:lang w:val="en-US" w:eastAsia="zh-CN" w:bidi="ar-SA"/>
    </w:rPr>
  </w:style>
  <w:style w:type="paragraph" w:customStyle="1" w:styleId="42">
    <w:name w:val="修订4"/>
    <w:hidden/>
    <w:unhideWhenUsed/>
    <w:qFormat/>
    <w:uiPriority w:val="99"/>
    <w:rPr>
      <w:rFonts w:ascii="Calibri" w:hAnsi="Calibri" w:eastAsia="宋体" w:cs="Times New Roman"/>
      <w:kern w:val="2"/>
      <w:sz w:val="21"/>
      <w:szCs w:val="24"/>
      <w:lang w:val="en-US" w:eastAsia="zh-CN" w:bidi="ar-SA"/>
    </w:rPr>
  </w:style>
  <w:style w:type="paragraph" w:customStyle="1" w:styleId="43">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4">
    <w:name w:val="批注文字 字符"/>
    <w:basedOn w:val="22"/>
    <w:link w:val="12"/>
    <w:qFormat/>
    <w:uiPriority w:val="0"/>
    <w:rPr>
      <w:rFonts w:ascii="Calibri" w:hAnsi="Calibri" w:eastAsia="宋体" w:cs="Times New Roman"/>
      <w:kern w:val="2"/>
      <w:sz w:val="21"/>
      <w:szCs w:val="24"/>
    </w:rPr>
  </w:style>
  <w:style w:type="character" w:customStyle="1" w:styleId="45">
    <w:name w:val="批注主题 字符"/>
    <w:basedOn w:val="44"/>
    <w:link w:val="19"/>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1932</Words>
  <Characters>1942</Characters>
  <Lines>37</Lines>
  <Paragraphs>10</Paragraphs>
  <TotalTime>0</TotalTime>
  <ScaleCrop>false</ScaleCrop>
  <LinksUpToDate>false</LinksUpToDate>
  <CharactersWithSpaces>2135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2024-12-26T03:50:00Z</dcterms:created>
  <dc:creator>安天利信王书恒</dc:creator>
  <cp:lastModifiedBy>Bonar</cp:lastModifiedBy>
  <cp:lastPrinted>2023-03-02T01:13:00Z</cp:lastPrinted>
  <dcterms:modified xsi:type="dcterms:W3CDTF">2025-06-13T02:32:50Z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549A22D38BA0C39F247848651EC340B1_43</vt:lpwstr>
  </property>
  <property fmtid="{D5CDD505-2E9C-101B-9397-08002B2CF9AE}" pid="4" name="KSOTemplateDocerSaveRecord">
    <vt:lpwstr>eyJoZGlkIjoiZTkzMTMzMDBmNWIxNzE4OWEzY2Q2OGU0NzA5ODMzMDMiLCJ1c2VySWQiOiIxMzMyNTU0ODEwIn0=</vt:lpwstr>
  </property>
</Properties>
</file>