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ascii="Times New Roman Regular" w:hAnsi="Times New Roman Regular" w:cs="Times New Roman Regular"/>
          <w:highlight w:val="none"/>
        </w:rPr>
      </w:pPr>
      <w:bookmarkStart w:id="19" w:name="_GoBack"/>
      <w:bookmarkEnd w:id="19"/>
    </w:p>
    <w:p>
      <w:pPr>
        <w:pStyle w:val="2"/>
        <w:spacing w:line="560" w:lineRule="exact"/>
        <w:rPr>
          <w:rFonts w:hint="eastAsia" w:ascii="Times New Roman Regular" w:hAnsi="Times New Roman Regular" w:eastAsia="方正小标宋_GBK" w:cs="Times New Roman Regular"/>
          <w:b w:val="0"/>
          <w:bCs/>
          <w:sz w:val="52"/>
          <w:szCs w:val="48"/>
          <w:highlight w:val="none"/>
          <w:lang w:eastAsia="zh-CN"/>
        </w:rPr>
      </w:pPr>
      <w:bookmarkStart w:id="0" w:name="_Toc521672777"/>
      <w:bookmarkStart w:id="1" w:name="_Toc17197718"/>
      <w:bookmarkStart w:id="2" w:name="_Toc132367124"/>
      <w:r>
        <w:rPr>
          <w:rFonts w:hint="default" w:ascii="Times New Roman Regular" w:hAnsi="Times New Roman Regular" w:eastAsia="方正小标宋_GBK" w:cs="Times New Roman Regular"/>
          <w:b w:val="0"/>
          <w:bCs/>
          <w:sz w:val="52"/>
          <w:szCs w:val="48"/>
          <w:highlight w:val="none"/>
          <w:lang w:val="en-US" w:eastAsia="zh-CN"/>
        </w:rPr>
        <w:t>南京市人才一期发展基金</w:t>
      </w:r>
    </w:p>
    <w:p>
      <w:pPr>
        <w:pStyle w:val="2"/>
        <w:spacing w:line="560" w:lineRule="exact"/>
        <w:rPr>
          <w:rFonts w:ascii="Times New Roman Regular" w:hAnsi="Times New Roman Regular" w:eastAsia="方正小标宋_GBK" w:cs="Times New Roman Regular"/>
          <w:b w:val="0"/>
          <w:bCs/>
          <w:sz w:val="52"/>
          <w:szCs w:val="48"/>
          <w:highlight w:val="none"/>
        </w:rPr>
      </w:pPr>
      <w:r>
        <w:rPr>
          <w:rFonts w:hint="default" w:ascii="Times New Roman Regular" w:hAnsi="Times New Roman Regular" w:eastAsia="方正小标宋_GBK" w:cs="Times New Roman Regular"/>
          <w:b w:val="0"/>
          <w:bCs/>
          <w:sz w:val="52"/>
          <w:szCs w:val="48"/>
          <w:highlight w:val="none"/>
        </w:rPr>
        <w:t>子基金</w:t>
      </w:r>
      <w:r>
        <w:rPr>
          <w:rFonts w:ascii="Times New Roman Regular" w:hAnsi="Times New Roman Regular" w:eastAsia="方正小标宋_GBK" w:cs="Times New Roman Regular"/>
          <w:b w:val="0"/>
          <w:bCs/>
          <w:sz w:val="52"/>
          <w:szCs w:val="48"/>
          <w:highlight w:val="none"/>
        </w:rPr>
        <w:t>申请报告</w:t>
      </w:r>
      <w:bookmarkEnd w:id="0"/>
      <w:r>
        <w:rPr>
          <w:rFonts w:ascii="Times New Roman Regular" w:hAnsi="Times New Roman Regular" w:eastAsia="方正小标宋_GBK" w:cs="Times New Roman Regular"/>
          <w:b w:val="0"/>
          <w:bCs/>
          <w:sz w:val="52"/>
          <w:szCs w:val="48"/>
          <w:highlight w:val="none"/>
        </w:rPr>
        <w:t>（格式）</w:t>
      </w:r>
    </w:p>
    <w:p>
      <w:pPr>
        <w:spacing w:line="560" w:lineRule="exact"/>
        <w:jc w:val="center"/>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32"/>
          <w:szCs w:val="32"/>
          <w:highlight w:val="none"/>
        </w:rPr>
      </w:pPr>
      <w:r>
        <w:rPr>
          <w:rFonts w:ascii="Times New Roman Regular" w:hAnsi="Times New Roman Regular" w:cs="Times New Roman Regular"/>
          <w:sz w:val="32"/>
          <w:szCs w:val="32"/>
          <w:highlight w:val="none"/>
        </w:rPr>
        <w:t xml:space="preserve">              </w:t>
      </w:r>
    </w:p>
    <w:p>
      <w:pPr>
        <w:spacing w:line="560" w:lineRule="exact"/>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28"/>
          <w:szCs w:val="28"/>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6"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基金</w:t>
            </w:r>
            <w:r>
              <w:rPr>
                <w:rFonts w:hint="default" w:ascii="Times New Roman Regular" w:hAnsi="Times New Roman Regular" w:eastAsia="方正仿宋_GBK" w:cs="Times New Roman Regular"/>
                <w:kern w:val="0"/>
                <w:sz w:val="28"/>
                <w:szCs w:val="28"/>
                <w:highlight w:val="none"/>
              </w:rPr>
              <w:t>申报</w:t>
            </w:r>
            <w:r>
              <w:rPr>
                <w:rFonts w:ascii="Times New Roman Regular" w:hAnsi="Times New Roman Regular" w:eastAsia="方正仿宋_GBK" w:cs="Times New Roman Regular"/>
                <w:kern w:val="0"/>
                <w:sz w:val="28"/>
                <w:szCs w:val="28"/>
                <w:highlight w:val="none"/>
              </w:rPr>
              <w:t>名称：</w:t>
            </w:r>
          </w:p>
        </w:tc>
        <w:tc>
          <w:tcPr>
            <w:tcW w:w="5329" w:type="dxa"/>
          </w:tcPr>
          <w:p>
            <w:pPr>
              <w:snapToGrid w:val="0"/>
              <w:spacing w:line="560" w:lineRule="exact"/>
              <w:rPr>
                <w:rFonts w:ascii="Times New Roman Regular" w:hAnsi="Times New Roman Regular" w:eastAsia="方正仿宋_GBK" w:cs="Times New Roman Regular"/>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hint="default" w:ascii="Times New Roman Regular" w:hAnsi="Times New Roman Regular" w:eastAsia="方正仿宋_GBK" w:cs="Times New Roman Regular"/>
                <w:kern w:val="0"/>
                <w:sz w:val="28"/>
                <w:szCs w:val="28"/>
                <w:highlight w:val="none"/>
              </w:rPr>
              <w:t>申报机构</w:t>
            </w:r>
            <w:r>
              <w:rPr>
                <w:rFonts w:ascii="Times New Roman Regular" w:hAnsi="Times New Roman Regular" w:eastAsia="方正仿宋_GBK" w:cs="Times New Roman Regular"/>
                <w:kern w:val="0"/>
                <w:sz w:val="28"/>
                <w:szCs w:val="28"/>
                <w:highlight w:val="none"/>
              </w:rPr>
              <w:t>：</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vAlign w:val="center"/>
          </w:tcPr>
          <w:p>
            <w:pPr>
              <w:snapToGrid w:val="0"/>
              <w:spacing w:line="560" w:lineRule="exact"/>
              <w:jc w:val="lef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法定代表人/执行事务合伙人委派代表</w:t>
            </w:r>
          </w:p>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或授权代表：</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（签字）</w:t>
            </w:r>
          </w:p>
        </w:tc>
      </w:tr>
    </w:tbl>
    <w:p>
      <w:pPr>
        <w:snapToGrid w:val="0"/>
        <w:spacing w:line="560" w:lineRule="exact"/>
        <w:ind w:firstLine="960" w:firstLineChars="300"/>
        <w:rPr>
          <w:rFonts w:ascii="Times New Roman Regular" w:hAnsi="Times New Roman Regular" w:eastAsia="方正仿宋_GBK" w:cs="Times New Roman Regular"/>
          <w:sz w:val="32"/>
          <w:szCs w:val="32"/>
          <w:highlight w:val="none"/>
        </w:rPr>
      </w:pPr>
    </w:p>
    <w:p>
      <w:pPr>
        <w:tabs>
          <w:tab w:val="left" w:pos="2640"/>
          <w:tab w:val="center" w:pos="4153"/>
        </w:tabs>
        <w:spacing w:line="560" w:lineRule="exact"/>
        <w:ind w:left="1"/>
        <w:jc w:val="center"/>
        <w:rPr>
          <w:rFonts w:ascii="Times New Roman Regular" w:hAnsi="Times New Roman Regular" w:eastAsia="宋体" w:cs="Times New Roman Regular"/>
          <w:sz w:val="28"/>
          <w:szCs w:val="28"/>
          <w:highlight w:val="none"/>
        </w:rPr>
      </w:pPr>
      <w:r>
        <w:rPr>
          <w:rFonts w:ascii="Times New Roman Regular" w:hAnsi="Times New Roman Regular" w:eastAsia="方正仿宋_GBK" w:cs="Times New Roman Regular"/>
          <w:sz w:val="28"/>
          <w:szCs w:val="28"/>
          <w:highlight w:val="none"/>
        </w:rPr>
        <w:t>年    月    日</w:t>
      </w:r>
    </w:p>
    <w:bookmarkEnd w:id="1"/>
    <w:bookmarkEnd w:id="2"/>
    <w:p>
      <w:pPr>
        <w:pStyle w:val="2"/>
        <w:spacing w:line="560" w:lineRule="exact"/>
        <w:rPr>
          <w:rFonts w:ascii="Times New Roman Regular" w:hAnsi="Times New Roman Regular" w:eastAsia="方正小标宋_GBK" w:cs="Times New Roman Regular"/>
          <w:b w:val="0"/>
          <w:bCs/>
          <w:sz w:val="32"/>
          <w:szCs w:val="32"/>
          <w:highlight w:val="none"/>
        </w:rPr>
      </w:pPr>
      <w:r>
        <w:rPr>
          <w:rFonts w:ascii="Times New Roman Regular" w:hAnsi="Times New Roman Regular" w:cs="Times New Roman Regular"/>
          <w:sz w:val="32"/>
          <w:szCs w:val="32"/>
          <w:highlight w:val="none"/>
        </w:rPr>
        <w:br w:type="page"/>
      </w:r>
      <w:bookmarkStart w:id="3" w:name="_Toc521672778"/>
      <w:r>
        <w:rPr>
          <w:rFonts w:ascii="Times New Roman Regular" w:hAnsi="Times New Roman Regular" w:eastAsia="方正小标宋_GBK" w:cs="Times New Roman Regular"/>
          <w:b w:val="0"/>
          <w:bCs/>
          <w:szCs w:val="44"/>
          <w:highlight w:val="none"/>
        </w:rPr>
        <w:t>申</w:t>
      </w:r>
      <w:r>
        <w:rPr>
          <w:rFonts w:hint="default" w:ascii="Times New Roman Regular" w:hAnsi="Times New Roman Regular" w:eastAsia="方正小标宋_GBK" w:cs="Times New Roman Regular"/>
          <w:b w:val="0"/>
          <w:bCs/>
          <w:szCs w:val="44"/>
          <w:highlight w:val="none"/>
        </w:rPr>
        <w:t xml:space="preserve">  </w:t>
      </w:r>
      <w:r>
        <w:rPr>
          <w:rFonts w:ascii="Times New Roman Regular" w:hAnsi="Times New Roman Regular" w:eastAsia="方正小标宋_GBK" w:cs="Times New Roman Regular"/>
          <w:b w:val="0"/>
          <w:bCs/>
          <w:szCs w:val="44"/>
          <w:highlight w:val="none"/>
        </w:rPr>
        <w:t>请</w:t>
      </w:r>
      <w:r>
        <w:rPr>
          <w:rFonts w:hint="default" w:ascii="Times New Roman Regular" w:hAnsi="Times New Roman Regular" w:eastAsia="方正小标宋_GBK" w:cs="Times New Roman Regular"/>
          <w:b w:val="0"/>
          <w:bCs/>
          <w:szCs w:val="44"/>
          <w:highlight w:val="none"/>
        </w:rPr>
        <w:t xml:space="preserve">  </w:t>
      </w:r>
      <w:r>
        <w:rPr>
          <w:rFonts w:ascii="Times New Roman Regular" w:hAnsi="Times New Roman Regular" w:eastAsia="方正小标宋_GBK" w:cs="Times New Roman Regular"/>
          <w:b w:val="0"/>
          <w:bCs/>
          <w:szCs w:val="44"/>
          <w:highlight w:val="none"/>
        </w:rPr>
        <w:t>书</w:t>
      </w:r>
      <w:bookmarkEnd w:id="3"/>
    </w:p>
    <w:p>
      <w:pPr>
        <w:spacing w:line="560" w:lineRule="exact"/>
        <w:rPr>
          <w:rFonts w:ascii="Times New Roman Regular" w:hAnsi="Times New Roman Regular" w:eastAsia="方正仿宋_GBK" w:cs="Times New Roman Regular"/>
          <w:bCs/>
          <w:sz w:val="32"/>
          <w:szCs w:val="32"/>
          <w:highlight w:val="none"/>
        </w:rPr>
      </w:pPr>
    </w:p>
    <w:p>
      <w:pPr>
        <w:spacing w:line="560" w:lineRule="exact"/>
        <w:rPr>
          <w:rFonts w:ascii="Times New Roman Regular" w:hAnsi="Times New Roman Regular" w:eastAsia="方正仿宋_GBK" w:cs="Times New Roman Regular"/>
          <w:bCs/>
          <w:sz w:val="32"/>
          <w:szCs w:val="32"/>
          <w:highlight w:val="none"/>
        </w:rPr>
      </w:pPr>
      <w:r>
        <w:rPr>
          <w:rFonts w:ascii="Times New Roman Regular" w:hAnsi="Times New Roman Regular" w:eastAsia="方正仿宋_GBK" w:cs="Times New Roman Regular"/>
          <w:bCs/>
          <w:sz w:val="32"/>
          <w:szCs w:val="32"/>
          <w:highlight w:val="none"/>
        </w:rPr>
        <w:t>致</w:t>
      </w:r>
      <w:r>
        <w:rPr>
          <w:rFonts w:hint="default" w:ascii="Times New Roman Regular" w:hAnsi="Times New Roman Regular" w:eastAsia="方正仿宋_GBK" w:cs="Times New Roman Regular"/>
          <w:bCs/>
          <w:sz w:val="32"/>
          <w:szCs w:val="32"/>
          <w:highlight w:val="none"/>
          <w:lang w:eastAsia="zh-CN"/>
        </w:rPr>
        <w:t>南京市人才一期发展基金</w:t>
      </w:r>
      <w:r>
        <w:rPr>
          <w:rFonts w:ascii="Times New Roman Regular" w:hAnsi="Times New Roman Regular" w:eastAsia="方正仿宋_GBK" w:cs="Times New Roman Regular"/>
          <w:bCs/>
          <w:sz w:val="32"/>
          <w:szCs w:val="32"/>
          <w:highlight w:val="none"/>
        </w:rPr>
        <w:t>：</w:t>
      </w:r>
    </w:p>
    <w:p>
      <w:pPr>
        <w:spacing w:line="560" w:lineRule="exact"/>
        <w:rPr>
          <w:rFonts w:ascii="Times New Roman Regular" w:hAnsi="Times New Roman Regular" w:eastAsia="方正仿宋_GBK" w:cs="Times New Roman Regular"/>
          <w:sz w:val="32"/>
          <w:szCs w:val="32"/>
          <w:highlight w:val="none"/>
        </w:rPr>
      </w:pP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现授权</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作为代表，并以</w:t>
      </w:r>
      <w:r>
        <w:rPr>
          <w:rFonts w:ascii="Times New Roman Regular" w:hAnsi="Times New Roman Regular" w:eastAsia="方正仿宋_GBK" w:cs="Times New Roman Regular"/>
          <w:sz w:val="32"/>
          <w:szCs w:val="32"/>
          <w:highlight w:val="none"/>
          <w:u w:val="single"/>
        </w:rPr>
        <w:t xml:space="preserve">            （</w:t>
      </w:r>
      <w:r>
        <w:rPr>
          <w:rFonts w:hint="default" w:ascii="Times New Roman Regular" w:hAnsi="Times New Roman Regular" w:eastAsia="方正仿宋_GBK" w:cs="Times New Roman Regular"/>
          <w:sz w:val="32"/>
          <w:szCs w:val="32"/>
          <w:highlight w:val="none"/>
          <w:u w:val="single"/>
        </w:rPr>
        <w:t>申报机构</w:t>
      </w:r>
      <w:r>
        <w:rPr>
          <w:rFonts w:ascii="Times New Roman Regular" w:hAnsi="Times New Roman Regular" w:eastAsia="方正仿宋_GBK" w:cs="Times New Roman Regular"/>
          <w:sz w:val="32"/>
          <w:szCs w:val="32"/>
          <w:highlight w:val="none"/>
          <w:u w:val="single"/>
        </w:rPr>
        <w:t>名称）</w:t>
      </w:r>
      <w:r>
        <w:rPr>
          <w:rFonts w:ascii="Times New Roman Regular" w:hAnsi="Times New Roman Regular" w:eastAsia="方正仿宋_GBK" w:cs="Times New Roman Regular"/>
          <w:sz w:val="32"/>
          <w:szCs w:val="32"/>
          <w:highlight w:val="none"/>
        </w:rPr>
        <w:t>（简称</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、我方）的名义，向</w:t>
      </w:r>
      <w:r>
        <w:rPr>
          <w:rFonts w:hint="default" w:ascii="Times New Roman Regular" w:hAnsi="Times New Roman Regular" w:eastAsia="方正仿宋_GBK" w:cs="Times New Roman Regular"/>
          <w:sz w:val="32"/>
          <w:szCs w:val="32"/>
          <w:highlight w:val="none"/>
          <w:lang w:val="en-US" w:eastAsia="zh-CN"/>
        </w:rPr>
        <w:t>贵</w:t>
      </w:r>
      <w:r>
        <w:rPr>
          <w:rFonts w:ascii="Times New Roman Regular" w:hAnsi="Times New Roman Regular" w:eastAsia="方正仿宋_GBK" w:cs="Times New Roman Regular"/>
          <w:sz w:val="32"/>
          <w:szCs w:val="32"/>
          <w:highlight w:val="none"/>
        </w:rPr>
        <w:t>方提出参与</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基金的申请。</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val="en-US" w:eastAsia="zh-CN"/>
        </w:rPr>
        <w:t>贵</w:t>
      </w:r>
      <w:r>
        <w:rPr>
          <w:rFonts w:hint="default" w:ascii="Times New Roman Regular" w:hAnsi="Times New Roman Regular" w:eastAsia="方正仿宋_GBK" w:cs="Times New Roman Regular"/>
          <w:sz w:val="32"/>
          <w:szCs w:val="32"/>
          <w:highlight w:val="none"/>
        </w:rPr>
        <w:t>方可</w:t>
      </w:r>
      <w:r>
        <w:rPr>
          <w:rFonts w:hint="default" w:ascii="Times New Roman Regular" w:hAnsi="Times New Roman Regular" w:eastAsia="方正仿宋_GBK" w:cs="Times New Roman Regular"/>
          <w:sz w:val="32"/>
          <w:szCs w:val="32"/>
          <w:highlight w:val="none"/>
          <w:lang w:val="en-US" w:eastAsia="zh-CN"/>
        </w:rPr>
        <w:t>对我方开展尽职调查</w:t>
      </w:r>
      <w:r>
        <w:rPr>
          <w:rFonts w:hint="default"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我方</w:t>
      </w:r>
      <w:r>
        <w:rPr>
          <w:rFonts w:hint="default" w:ascii="Times New Roman Regular" w:hAnsi="Times New Roman Regular" w:eastAsia="方正仿宋_GBK" w:cs="Times New Roman Regular"/>
          <w:sz w:val="32"/>
          <w:szCs w:val="32"/>
          <w:highlight w:val="none"/>
          <w:lang w:val="en-US" w:eastAsia="zh-CN"/>
        </w:rPr>
        <w:t>将予以配合</w:t>
      </w:r>
      <w:r>
        <w:rPr>
          <w:rFonts w:hint="default" w:ascii="Times New Roman Regular" w:hAnsi="Times New Roman Regular" w:eastAsia="方正仿宋_GBK" w:cs="Times New Roman Regular"/>
          <w:sz w:val="32"/>
          <w:szCs w:val="32"/>
          <w:highlight w:val="none"/>
        </w:rPr>
        <w:t>。</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我方在此郑重承诺：我方将真实、充分、完整、准确地披露本申请报告所需信息，履行承诺内容。如果发现我方提供的申请报告中存在提供虚假或不真实的信息或者伪造数据、资料或证书等情况，我方将无条件地自动放弃申请资格，由此造成的任何后果和损失均由我方承担。本承诺具有独立性，不论是否有其他相反的证明，本承诺既是我方申请报告的有效组成部分，也是我方获得合作机会后所递交的其他文书及资料之有效组成内容，是我方真实意思的表示，对我方在与本次申请有关的任何行为中始终具有优先的法律约束力。</w:t>
      </w: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977" w:type="dxa"/>
            <w:tcBorders>
              <w:tl2br w:val="nil"/>
              <w:tr2bl w:val="nil"/>
            </w:tcBorders>
            <w:vAlign w:val="bottom"/>
          </w:tcPr>
          <w:p>
            <w:pPr>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rPr>
              <w:t>申报机构：</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tcBorders>
              <w:tl2br w:val="nil"/>
              <w:tr2bl w:val="nil"/>
            </w:tcBorders>
            <w:vAlign w:val="bottom"/>
          </w:tcPr>
          <w:p>
            <w:pPr>
              <w:rPr>
                <w:rFonts w:ascii="Times New Roman Regular" w:hAnsi="Times New Roman Regular" w:cs="Times New Roman Regular"/>
                <w:highlight w:val="none"/>
              </w:rPr>
            </w:pPr>
            <w:r>
              <w:rPr>
                <w:rFonts w:hint="default" w:ascii="Times New Roman Regular" w:hAnsi="Times New Roman Regular" w:eastAsia="方正仿宋_GBK" w:cs="Times New Roman Regular"/>
                <w:kern w:val="0"/>
                <w:sz w:val="32"/>
                <w:szCs w:val="32"/>
                <w:highlight w:val="none"/>
              </w:rPr>
              <w:t>法定代表人/执行事务合伙人委派代表</w:t>
            </w:r>
          </w:p>
          <w:p>
            <w:pPr>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rPr>
              <w:t>或授权代表：</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rPr>
              <w:t>（签字）</w:t>
            </w:r>
          </w:p>
        </w:tc>
      </w:tr>
    </w:tbl>
    <w:p>
      <w:pPr>
        <w:rPr>
          <w:rFonts w:ascii="Times New Roman Regular" w:hAnsi="Times New Roman Regular" w:eastAsia="方正仿宋_GBK" w:cs="Times New Roman Regular"/>
          <w:sz w:val="32"/>
          <w:szCs w:val="32"/>
          <w:highlight w:val="none"/>
        </w:rPr>
      </w:pPr>
    </w:p>
    <w:p>
      <w:pPr>
        <w:spacing w:line="360" w:lineRule="auto"/>
        <w:rPr>
          <w:rFonts w:ascii="Times New Roman Regular" w:hAnsi="Times New Roman Regular" w:eastAsia="方正仿宋_GBK" w:cs="Times New Roman Regular"/>
          <w:sz w:val="32"/>
          <w:szCs w:val="32"/>
          <w:highlight w:val="none"/>
        </w:rPr>
      </w:pPr>
    </w:p>
    <w:p>
      <w:pPr>
        <w:spacing w:line="360" w:lineRule="auto"/>
        <w:rPr>
          <w:rFonts w:ascii="Times New Roman Regular" w:hAnsi="Times New Roman Regular" w:eastAsia="宋体" w:cs="Times New Roman Regular"/>
          <w:sz w:val="28"/>
          <w:szCs w:val="28"/>
          <w:highlight w:val="none"/>
        </w:rPr>
      </w:pPr>
    </w:p>
    <w:p>
      <w:pPr>
        <w:spacing w:line="360" w:lineRule="auto"/>
        <w:rPr>
          <w:rFonts w:ascii="Times New Roman Regular" w:hAnsi="Times New Roman Regular" w:eastAsia="方正仿宋_GBK" w:cs="Times New Roman Regular"/>
          <w:sz w:val="32"/>
          <w:szCs w:val="32"/>
          <w:highlight w:val="none"/>
        </w:rPr>
      </w:pPr>
      <w:r>
        <w:rPr>
          <w:rFonts w:hint="default" w:ascii="Times New Roman Regular" w:hAnsi="Times New Roman Regular" w:eastAsia="宋体" w:cs="Times New Roman Regular"/>
          <w:sz w:val="28"/>
          <w:szCs w:val="28"/>
          <w:highlight w:val="none"/>
        </w:rPr>
        <w:t xml:space="preserve">                             </w:t>
      </w:r>
      <w:r>
        <w:rPr>
          <w:rFonts w:hint="default" w:ascii="Times New Roman Regular" w:hAnsi="Times New Roman Regular" w:eastAsia="方正仿宋_GBK" w:cs="Times New Roman Regular"/>
          <w:sz w:val="32"/>
          <w:szCs w:val="32"/>
          <w:highlight w:val="none"/>
        </w:rPr>
        <w:t xml:space="preserve"> 日期：       年    月 </w:t>
      </w:r>
      <w:r>
        <w:rPr>
          <w:rFonts w:ascii="Times New Roman Regular" w:hAnsi="Times New Roman Regular" w:eastAsia="方正仿宋_GBK" w:cs="Times New Roman Regular"/>
          <w:sz w:val="32"/>
          <w:szCs w:val="32"/>
          <w:highlight w:val="none"/>
        </w:rPr>
        <w:t xml:space="preserve"> </w:t>
      </w:r>
      <w:r>
        <w:rPr>
          <w:rFonts w:hint="default" w:ascii="Times New Roman Regular" w:hAnsi="Times New Roman Regular" w:eastAsia="方正仿宋_GBK" w:cs="Times New Roman Regular"/>
          <w:sz w:val="32"/>
          <w:szCs w:val="32"/>
          <w:highlight w:val="none"/>
        </w:rPr>
        <w:t xml:space="preserve"> 日</w:t>
      </w:r>
    </w:p>
    <w:p>
      <w:pPr>
        <w:pStyle w:val="2"/>
        <w:spacing w:before="0" w:after="156" w:afterLines="50" w:line="240" w:lineRule="auto"/>
        <w:rPr>
          <w:rFonts w:ascii="Times New Roman Regular" w:hAnsi="Times New Roman Regular" w:eastAsia="方正小标宋_GBK" w:cs="Times New Roman Regular"/>
          <w:b w:val="0"/>
          <w:bCs/>
          <w:szCs w:val="44"/>
          <w:highlight w:val="none"/>
        </w:rPr>
      </w:pPr>
      <w:r>
        <w:rPr>
          <w:rFonts w:ascii="Times New Roman Regular" w:hAnsi="Times New Roman Regular" w:cs="Times New Roman Regular" w:eastAsiaTheme="minorEastAsia"/>
          <w:sz w:val="32"/>
          <w:szCs w:val="32"/>
          <w:highlight w:val="none"/>
        </w:rPr>
        <w:br w:type="page"/>
      </w:r>
      <w:bookmarkStart w:id="4" w:name="_Toc514847333"/>
      <w:bookmarkStart w:id="5" w:name="_Toc521672779"/>
      <w:r>
        <w:rPr>
          <w:rFonts w:hint="eastAsia" w:ascii="Times New Roman Regular" w:hAnsi="Times New Roman Regular" w:cs="Times New Roman Regular" w:eastAsiaTheme="minorEastAsia"/>
          <w:sz w:val="32"/>
          <w:szCs w:val="32"/>
          <w:highlight w:val="none"/>
          <w:u w:val="single"/>
          <w:lang w:val="en-US" w:eastAsia="zh-CN"/>
        </w:rPr>
        <w:t xml:space="preserve">                </w:t>
      </w:r>
      <w:r>
        <w:rPr>
          <w:rFonts w:ascii="Times New Roman Regular" w:hAnsi="Times New Roman Regular" w:eastAsia="方正小标宋_GBK" w:cs="Times New Roman Regular"/>
          <w:b w:val="0"/>
          <w:bCs/>
          <w:szCs w:val="44"/>
          <w:highlight w:val="none"/>
        </w:rPr>
        <w:t>基金</w:t>
      </w:r>
      <w:r>
        <w:rPr>
          <w:rFonts w:hint="eastAsia" w:ascii="Times New Roman Regular" w:hAnsi="Times New Roman Regular" w:eastAsia="方正小标宋_GBK" w:cs="Times New Roman Regular"/>
          <w:b w:val="0"/>
          <w:bCs/>
          <w:szCs w:val="44"/>
          <w:highlight w:val="none"/>
          <w:lang w:val="en-US" w:eastAsia="zh-CN"/>
        </w:rPr>
        <w:t>申报</w:t>
      </w:r>
      <w:r>
        <w:rPr>
          <w:rFonts w:ascii="Times New Roman Regular" w:hAnsi="Times New Roman Regular" w:eastAsia="方正小标宋_GBK" w:cs="Times New Roman Regular"/>
          <w:b w:val="0"/>
          <w:bCs/>
          <w:szCs w:val="44"/>
          <w:highlight w:val="none"/>
        </w:rPr>
        <w:t>方案</w:t>
      </w:r>
      <w:bookmarkEnd w:id="4"/>
      <w:bookmarkEnd w:id="5"/>
    </w:p>
    <w:p>
      <w:pPr>
        <w:ind w:firstLine="0" w:firstLineChars="0"/>
        <w:rPr>
          <w:rFonts w:ascii="Times New Roman Regular" w:hAnsi="Times New Roman Regular" w:eastAsia="方正仿宋_GBK" w:cs="Times New Roman Regular"/>
          <w:b/>
          <w:bCs/>
          <w:sz w:val="32"/>
          <w:szCs w:val="32"/>
          <w:highlight w:val="none"/>
        </w:rPr>
      </w:pPr>
      <w:bookmarkStart w:id="6" w:name="_Toc514847334"/>
      <w:r>
        <w:rPr>
          <w:rFonts w:hint="eastAsia" w:ascii="Times New Roman Regular" w:hAnsi="Times New Roman Regular" w:eastAsia="方正仿宋_GBK" w:cs="Times New Roman Regular"/>
          <w:sz w:val="32"/>
          <w:szCs w:val="32"/>
          <w:highlight w:val="none"/>
          <w:lang w:val="en-US" w:eastAsia="zh-CN"/>
        </w:rPr>
        <w:t>说明：</w:t>
      </w:r>
      <w:r>
        <w:rPr>
          <w:rFonts w:hint="default" w:ascii="Times New Roman Regular" w:hAnsi="Times New Roman Regular" w:eastAsia="方正仿宋_GBK" w:cs="Times New Roman Regular"/>
          <w:sz w:val="32"/>
          <w:szCs w:val="32"/>
          <w:highlight w:val="none"/>
        </w:rPr>
        <w:t>申报机构（即基金管理人）按以下内容</w:t>
      </w:r>
      <w:r>
        <w:rPr>
          <w:rFonts w:hint="default" w:ascii="Times New Roman Regular" w:hAnsi="Times New Roman Regular" w:eastAsia="方正仿宋_GBK" w:cs="Times New Roman Regular"/>
          <w:b/>
          <w:sz w:val="32"/>
          <w:szCs w:val="32"/>
          <w:highlight w:val="none"/>
        </w:rPr>
        <w:t>逐项</w:t>
      </w:r>
      <w:r>
        <w:rPr>
          <w:rFonts w:hint="default" w:ascii="Times New Roman Regular" w:hAnsi="Times New Roman Regular" w:eastAsia="方正仿宋_GBK" w:cs="Times New Roman Regular"/>
          <w:sz w:val="32"/>
          <w:szCs w:val="32"/>
          <w:highlight w:val="none"/>
        </w:rPr>
        <w:t>拟定基金</w:t>
      </w:r>
      <w:r>
        <w:rPr>
          <w:rFonts w:hint="eastAsia" w:ascii="Times New Roman Regular" w:hAnsi="Times New Roman Regular" w:eastAsia="方正仿宋_GBK" w:cs="Times New Roman Regular"/>
          <w:sz w:val="32"/>
          <w:szCs w:val="32"/>
          <w:highlight w:val="none"/>
          <w:lang w:val="en-US" w:eastAsia="zh-CN"/>
        </w:rPr>
        <w:t>申报</w:t>
      </w:r>
      <w:r>
        <w:rPr>
          <w:rFonts w:hint="default" w:ascii="Times New Roman Regular" w:hAnsi="Times New Roman Regular" w:eastAsia="方正仿宋_GBK" w:cs="Times New Roman Regular"/>
          <w:sz w:val="32"/>
          <w:szCs w:val="32"/>
          <w:highlight w:val="none"/>
        </w:rPr>
        <w:t>方案文字材料，并提交附件及相关证明材料。</w:t>
      </w:r>
      <w:r>
        <w:rPr>
          <w:rFonts w:hint="default" w:ascii="Times New Roman Regular" w:hAnsi="Times New Roman Regular" w:eastAsia="方正仿宋_GBK" w:cs="Times New Roman Regular"/>
          <w:b/>
          <w:bCs/>
          <w:sz w:val="32"/>
          <w:szCs w:val="32"/>
          <w:highlight w:val="none"/>
        </w:rPr>
        <w:t>材料要求完整、真实，标注页码、列清目录并装订成册（左侧胶装）。</w:t>
      </w:r>
    </w:p>
    <w:p>
      <w:pPr>
        <w:ind w:firstLine="640" w:firstLineChars="200"/>
        <w:rPr>
          <w:rFonts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一、</w:t>
      </w:r>
      <w:bookmarkEnd w:id="6"/>
      <w:r>
        <w:rPr>
          <w:rFonts w:hint="default" w:ascii="Times New Roman Regular" w:hAnsi="Times New Roman Regular" w:eastAsia="方正黑体_GBK" w:cs="Times New Roman Regular"/>
          <w:bCs w:val="0"/>
          <w:sz w:val="32"/>
          <w:szCs w:val="32"/>
          <w:highlight w:val="none"/>
        </w:rPr>
        <w:t>基金核心要素</w:t>
      </w:r>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（一）</w:t>
      </w:r>
      <w:r>
        <w:rPr>
          <w:rFonts w:hint="default" w:ascii="Times New Roman Regular" w:hAnsi="Times New Roman Regular" w:eastAsia="方正楷体_GBK" w:cs="Times New Roman Regular"/>
          <w:sz w:val="32"/>
          <w:szCs w:val="32"/>
          <w:highlight w:val="none"/>
        </w:rPr>
        <w:t>基金基本要素。</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1.基金申报名称。</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基金管理人名称</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基金规模</w:t>
      </w:r>
      <w:r>
        <w:rPr>
          <w:rFonts w:hint="eastAsia" w:ascii="Times New Roman Regular" w:hAnsi="Times New Roman Regular" w:eastAsia="方正仿宋_GBK" w:cs="Times New Roman Regular"/>
          <w:sz w:val="32"/>
          <w:szCs w:val="32"/>
          <w:highlight w:val="none"/>
          <w:lang w:val="en-US" w:eastAsia="zh-CN"/>
        </w:rPr>
        <w:t>。</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.基金组织形式。</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.基金注册地址。</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.基金存续期限，需明确投资期与退出期。</w:t>
      </w:r>
    </w:p>
    <w:p>
      <w:pPr>
        <w:ind w:firstLine="640" w:firstLineChars="200"/>
        <w:rPr>
          <w:rFonts w:ascii="Times New Roman Regular" w:hAnsi="Times New Roman Regular" w:eastAsia="方正楷体_GBK" w:cs="Times New Roman Regular"/>
          <w:sz w:val="32"/>
          <w:szCs w:val="32"/>
          <w:highlight w:val="none"/>
        </w:rPr>
      </w:pPr>
      <w:bookmarkStart w:id="7" w:name="_Toc514847336"/>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二</w:t>
      </w:r>
      <w:r>
        <w:rPr>
          <w:rFonts w:ascii="Times New Roman Regular" w:hAnsi="Times New Roman Regular" w:eastAsia="方正楷体_GBK" w:cs="Times New Roman Regular"/>
          <w:sz w:val="32"/>
          <w:szCs w:val="32"/>
          <w:highlight w:val="none"/>
        </w:rPr>
        <w:t>）资金募集情况。</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ascii="Times New Roman Regular" w:hAnsi="Times New Roman Regular" w:eastAsia="方正仿宋_GBK" w:cs="Times New Roman Regular"/>
          <w:sz w:val="32"/>
          <w:szCs w:val="32"/>
          <w:highlight w:val="none"/>
        </w:rPr>
        <w:t>1.基金出资人名单及出资比例</w:t>
      </w:r>
      <w:r>
        <w:rPr>
          <w:rFonts w:hint="default"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lang w:val="en-US" w:eastAsia="zh-CN"/>
        </w:rPr>
        <w:t>拟申请母基金出资金额、其他募资进展等</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如（拟）出资人包括政府引导基金，请提供该（拟）出资人返投要求。</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2.基金管理人是否存在多次合作的基金出资人。如有，请说明合作次数。</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3</w:t>
      </w:r>
      <w:r>
        <w:rPr>
          <w:rFonts w:ascii="Times New Roman Regular" w:hAnsi="Times New Roman Regular" w:eastAsia="方正仿宋_GBK" w:cs="Times New Roman Regular"/>
          <w:sz w:val="32"/>
          <w:szCs w:val="32"/>
          <w:highlight w:val="none"/>
        </w:rPr>
        <w:t>.出资人、基金</w:t>
      </w:r>
      <w:r>
        <w:rPr>
          <w:rFonts w:hint="default" w:ascii="Times New Roman Regular" w:hAnsi="Times New Roman Regular" w:eastAsia="方正仿宋_GBK" w:cs="Times New Roman Regular"/>
          <w:sz w:val="32"/>
          <w:szCs w:val="32"/>
          <w:highlight w:val="none"/>
        </w:rPr>
        <w:t>管理人</w:t>
      </w:r>
      <w:r>
        <w:rPr>
          <w:rFonts w:ascii="Times New Roman Regular" w:hAnsi="Times New Roman Regular" w:eastAsia="方正仿宋_GBK" w:cs="Times New Roman Regular"/>
          <w:sz w:val="32"/>
          <w:szCs w:val="32"/>
          <w:highlight w:val="none"/>
        </w:rPr>
        <w:t>之间的关联关系说明</w:t>
      </w:r>
      <w:r>
        <w:rPr>
          <w:rFonts w:hint="default" w:ascii="Times New Roman Regular" w:hAnsi="Times New Roman Regular" w:eastAsia="方正仿宋_GBK" w:cs="Times New Roman Regular"/>
          <w:sz w:val="32"/>
          <w:szCs w:val="32"/>
          <w:highlight w:val="none"/>
        </w:rPr>
        <w:t>。如采用委托管理方式，应说明基金管理人与执行</w:t>
      </w:r>
      <w:r>
        <w:rPr>
          <w:rFonts w:ascii="Times New Roman Regular" w:hAnsi="Times New Roman Regular" w:eastAsia="方正仿宋_GBK" w:cs="Times New Roman Regular"/>
          <w:sz w:val="32"/>
          <w:szCs w:val="32"/>
          <w:highlight w:val="none"/>
        </w:rPr>
        <w:t>事务</w:t>
      </w:r>
      <w:r>
        <w:rPr>
          <w:rFonts w:hint="default" w:ascii="Times New Roman Regular" w:hAnsi="Times New Roman Regular" w:eastAsia="方正仿宋_GBK" w:cs="Times New Roman Regular"/>
          <w:sz w:val="32"/>
          <w:szCs w:val="32"/>
          <w:highlight w:val="none"/>
        </w:rPr>
        <w:t>合伙人的实质性关联关系。</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ascii="Times New Roman Regular" w:hAnsi="Times New Roman Regular" w:eastAsia="方正仿宋_GBK" w:cs="Times New Roman Regular"/>
          <w:sz w:val="32"/>
          <w:szCs w:val="32"/>
          <w:highlight w:val="none"/>
        </w:rPr>
        <w:t>.确保各出资人出资到位的措施、出资人出资不到位的补救预案</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ascii="Times New Roman Regular" w:hAnsi="Times New Roman Regular" w:eastAsia="方正仿宋_GBK" w:cs="Times New Roman Regular"/>
          <w:sz w:val="32"/>
          <w:szCs w:val="32"/>
          <w:highlight w:val="none"/>
        </w:rPr>
        <w:t>.拟认缴出资比例达到10%的出资人的详细介绍，包括</w:t>
      </w:r>
      <w:r>
        <w:rPr>
          <w:rFonts w:hint="default" w:ascii="Times New Roman Regular" w:hAnsi="Times New Roman Regular" w:eastAsia="方正仿宋_GBK" w:cs="Times New Roman Regular"/>
          <w:sz w:val="32"/>
          <w:szCs w:val="32"/>
          <w:highlight w:val="none"/>
        </w:rPr>
        <w:t>是否为合格投资人、</w:t>
      </w:r>
      <w:r>
        <w:rPr>
          <w:rFonts w:ascii="Times New Roman Regular" w:hAnsi="Times New Roman Regular" w:eastAsia="方正仿宋_GBK" w:cs="Times New Roman Regular"/>
          <w:sz w:val="32"/>
          <w:szCs w:val="32"/>
          <w:highlight w:val="none"/>
        </w:rPr>
        <w:t>出资能力、资金来源、主营业务、行业地位、产业优势等</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三</w:t>
      </w:r>
      <w:r>
        <w:rPr>
          <w:rFonts w:ascii="Times New Roman Regular" w:hAnsi="Times New Roman Regular" w:eastAsia="方正楷体_GBK" w:cs="Times New Roman Regular"/>
          <w:sz w:val="32"/>
          <w:szCs w:val="32"/>
          <w:highlight w:val="none"/>
        </w:rPr>
        <w:t>）基金投资。</w:t>
      </w:r>
    </w:p>
    <w:p>
      <w:pPr>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1.基金</w:t>
      </w:r>
      <w:r>
        <w:rPr>
          <w:rFonts w:hint="default" w:ascii="Times New Roman Regular" w:hAnsi="Times New Roman Regular" w:eastAsia="方正仿宋_GBK" w:cs="Times New Roman Regular"/>
          <w:sz w:val="32"/>
          <w:szCs w:val="32"/>
          <w:highlight w:val="none"/>
        </w:rPr>
        <w:t>投资方式</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含主要项目来源</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2.</w:t>
      </w:r>
      <w:r>
        <w:rPr>
          <w:rFonts w:ascii="Times New Roman Regular" w:hAnsi="Times New Roman Regular" w:eastAsia="方正仿宋_GBK" w:cs="Times New Roman Regular"/>
          <w:sz w:val="32"/>
          <w:szCs w:val="32"/>
          <w:highlight w:val="none"/>
        </w:rPr>
        <w:t>基金主要投资领域</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3</w:t>
      </w:r>
      <w:r>
        <w:rPr>
          <w:rFonts w:ascii="Times New Roman Regular" w:hAnsi="Times New Roman Regular" w:eastAsia="方正仿宋_GBK" w:cs="Times New Roman Regular"/>
          <w:sz w:val="32"/>
          <w:szCs w:val="32"/>
          <w:highlight w:val="none"/>
        </w:rPr>
        <w:t>.基金投资地域。</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4</w:t>
      </w:r>
      <w:r>
        <w:rPr>
          <w:rFonts w:ascii="Times New Roman Regular" w:hAnsi="Times New Roman Regular" w:eastAsia="方正仿宋_GBK" w:cs="Times New Roman Regular"/>
          <w:sz w:val="32"/>
          <w:szCs w:val="32"/>
          <w:highlight w:val="none"/>
        </w:rPr>
        <w:t>.基金</w:t>
      </w:r>
      <w:r>
        <w:rPr>
          <w:rFonts w:hint="default" w:ascii="Times New Roman Regular" w:hAnsi="Times New Roman Regular" w:eastAsia="方正仿宋_GBK" w:cs="Times New Roman Regular"/>
          <w:sz w:val="32"/>
          <w:szCs w:val="32"/>
          <w:highlight w:val="none"/>
        </w:rPr>
        <w:t>投资策略</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包含投资金额区间、项目阶段及项目判断标准</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5.基金</w:t>
      </w:r>
      <w:r>
        <w:rPr>
          <w:rFonts w:hint="eastAsia" w:ascii="方正仿宋_GBK" w:hAnsi="Times New Roman" w:eastAsia="方正仿宋_GBK" w:cs="Times New Roman"/>
          <w:sz w:val="32"/>
          <w:szCs w:val="32"/>
          <w:highlight w:val="none"/>
        </w:rPr>
        <w:t>投资决策机构人员组成、</w:t>
      </w:r>
      <w:r>
        <w:rPr>
          <w:rFonts w:hint="default" w:ascii="Times New Roman Regular" w:hAnsi="Times New Roman Regular" w:eastAsia="方正仿宋_GBK" w:cs="Times New Roman Regular"/>
          <w:sz w:val="32"/>
          <w:szCs w:val="32"/>
          <w:highlight w:val="none"/>
        </w:rPr>
        <w:t>投决机制。</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储备</w:t>
      </w:r>
      <w:r>
        <w:rPr>
          <w:rFonts w:ascii="Times New Roman Regular" w:hAnsi="Times New Roman Regular" w:eastAsia="方正仿宋_GBK" w:cs="Times New Roman Regular"/>
          <w:sz w:val="32"/>
          <w:szCs w:val="32"/>
          <w:highlight w:val="none"/>
        </w:rPr>
        <w:t>项目的具体</w:t>
      </w:r>
      <w:r>
        <w:rPr>
          <w:rFonts w:hint="default" w:ascii="Times New Roman Regular" w:hAnsi="Times New Roman Regular" w:eastAsia="方正仿宋_GBK" w:cs="Times New Roman Regular"/>
          <w:sz w:val="32"/>
          <w:szCs w:val="32"/>
          <w:highlight w:val="none"/>
        </w:rPr>
        <w:t>情况</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包括项目名称</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所属行业</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注册地</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拟投资金额</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项目简介</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项目阶段及估值</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团队人才情况</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财务情况</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项目价值和亮点</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项目跟踪进展等。（</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7</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楷体_GBK" w:cs="Times New Roman Regular"/>
          <w:sz w:val="32"/>
          <w:szCs w:val="32"/>
          <w:highlight w:val="none"/>
        </w:rPr>
      </w:pPr>
      <w:r>
        <w:rPr>
          <w:rFonts w:hint="default" w:ascii="Times New Roman Regular" w:hAnsi="Times New Roman Regular" w:eastAsia="方正楷体_GBK" w:cs="Times New Roman Regular"/>
          <w:sz w:val="32"/>
          <w:szCs w:val="32"/>
          <w:highlight w:val="none"/>
        </w:rPr>
        <w:t>（四）</w:t>
      </w:r>
      <w:r>
        <w:rPr>
          <w:rFonts w:ascii="Times New Roman Regular" w:hAnsi="Times New Roman Regular" w:eastAsia="方正楷体_GBK" w:cs="Times New Roman Regular"/>
          <w:sz w:val="32"/>
          <w:szCs w:val="32"/>
          <w:highlight w:val="none"/>
        </w:rPr>
        <w:t>基金管理费</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包括投资期、退出期管理费计提基数和比例等。延长期、清算期不收取管理费。</w:t>
      </w:r>
    </w:p>
    <w:p>
      <w:pPr>
        <w:ind w:firstLine="640" w:firstLineChars="200"/>
        <w:rPr>
          <w:rFonts w:ascii="Times New Roman Regular" w:hAnsi="Times New Roman Regular" w:eastAsia="方正楷体_GBK" w:cs="Times New Roman Regular"/>
          <w:sz w:val="32"/>
          <w:szCs w:val="32"/>
          <w:highlight w:val="none"/>
        </w:rPr>
      </w:pPr>
      <w:r>
        <w:rPr>
          <w:rFonts w:hint="default"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五</w:t>
      </w:r>
      <w:r>
        <w:rPr>
          <w:rFonts w:hint="default" w:ascii="Times New Roman Regular" w:hAnsi="Times New Roman Regular" w:eastAsia="方正楷体_GBK" w:cs="Times New Roman Regular"/>
          <w:sz w:val="32"/>
          <w:szCs w:val="32"/>
          <w:highlight w:val="none"/>
        </w:rPr>
        <w:t>）</w:t>
      </w:r>
      <w:r>
        <w:rPr>
          <w:rFonts w:ascii="Times New Roman Regular" w:hAnsi="Times New Roman Regular" w:eastAsia="方正楷体_GBK" w:cs="Times New Roman Regular"/>
          <w:sz w:val="32"/>
          <w:szCs w:val="32"/>
          <w:highlight w:val="none"/>
        </w:rPr>
        <w:t>收益分配</w:t>
      </w:r>
    </w:p>
    <w:p>
      <w:pPr>
        <w:spacing w:line="240" w:lineRule="auto"/>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包括收益分配顺序、管理人业绩报酬等。</w:t>
      </w:r>
    </w:p>
    <w:p>
      <w:pPr>
        <w:numPr>
          <w:ilvl w:val="0"/>
          <w:numId w:val="2"/>
        </w:numPr>
        <w:ind w:firstLine="640" w:firstLineChars="200"/>
        <w:rPr>
          <w:rFonts w:hint="eastAsia" w:ascii="Times New Roman Regular" w:hAnsi="Times New Roman Regular" w:eastAsia="方正楷体_GBK" w:cs="Times New Roman Regular"/>
          <w:sz w:val="32"/>
          <w:szCs w:val="32"/>
          <w:highlight w:val="none"/>
          <w:lang w:val="en-US" w:eastAsia="zh-CN"/>
        </w:rPr>
      </w:pPr>
      <w:r>
        <w:rPr>
          <w:rFonts w:hint="eastAsia" w:ascii="Times New Roman Regular" w:hAnsi="Times New Roman Regular" w:eastAsia="方正楷体_GBK" w:cs="Times New Roman Regular"/>
          <w:sz w:val="32"/>
          <w:szCs w:val="32"/>
          <w:highlight w:val="none"/>
          <w:lang w:val="en-US" w:eastAsia="zh-CN"/>
        </w:rPr>
        <w:t>退出安排</w:t>
      </w:r>
    </w:p>
    <w:p>
      <w:pPr>
        <w:spacing w:line="240" w:lineRule="auto"/>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包括基金退出策略、</w:t>
      </w:r>
      <w:r>
        <w:rPr>
          <w:rFonts w:hint="eastAsia" w:ascii="Times New Roman Regular" w:hAnsi="Times New Roman Regular" w:eastAsia="方正仿宋_GBK" w:cs="Times New Roman Regular"/>
          <w:sz w:val="32"/>
          <w:szCs w:val="32"/>
          <w:highlight w:val="none"/>
          <w:lang w:val="en-US" w:eastAsia="zh-CN"/>
        </w:rPr>
        <w:t>退出渠道及</w:t>
      </w:r>
      <w:r>
        <w:rPr>
          <w:rFonts w:hint="default" w:ascii="Times New Roman Regular" w:hAnsi="Times New Roman Regular" w:eastAsia="方正仿宋_GBK" w:cs="Times New Roman Regular"/>
          <w:sz w:val="32"/>
          <w:szCs w:val="32"/>
          <w:highlight w:val="none"/>
        </w:rPr>
        <w:t>退出时间安排等。</w:t>
      </w:r>
    </w:p>
    <w:p>
      <w:pPr>
        <w:numPr>
          <w:ilvl w:val="-1"/>
          <w:numId w:val="0"/>
        </w:numPr>
        <w:ind w:firstLine="0" w:firstLineChars="0"/>
        <w:rPr>
          <w:rFonts w:hint="default" w:ascii="Times New Roman Regular" w:hAnsi="Times New Roman Regular" w:eastAsia="方正楷体_GBK" w:cs="Times New Roman Regular"/>
          <w:sz w:val="32"/>
          <w:szCs w:val="32"/>
          <w:highlight w:val="none"/>
          <w:lang w:val="en-US" w:eastAsia="zh-CN"/>
        </w:rPr>
      </w:pPr>
    </w:p>
    <w:p>
      <w:pPr>
        <w:ind w:firstLine="640" w:firstLineChars="200"/>
        <w:rPr>
          <w:rFonts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二、申报机构及管理团队基本情况</w:t>
      </w:r>
      <w:bookmarkEnd w:id="7"/>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（一）</w:t>
      </w:r>
      <w:r>
        <w:rPr>
          <w:rFonts w:hint="default" w:ascii="Times New Roman Regular" w:hAnsi="Times New Roman Regular" w:eastAsia="方正楷体_GBK" w:cs="Times New Roman Regular"/>
          <w:sz w:val="32"/>
          <w:szCs w:val="32"/>
          <w:highlight w:val="none"/>
        </w:rPr>
        <w:t>申报机构基本情况</w:t>
      </w:r>
      <w:r>
        <w:rPr>
          <w:rFonts w:ascii="Times New Roman Regular" w:hAnsi="Times New Roman Regular" w:eastAsia="方正楷体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楷体_GBK" w:cs="Times New Roman Regular"/>
          <w:sz w:val="32"/>
          <w:szCs w:val="32"/>
          <w:highlight w:val="none"/>
        </w:rPr>
        <w:t>1.</w:t>
      </w:r>
      <w:r>
        <w:rPr>
          <w:rFonts w:hint="default" w:ascii="Times New Roman Regular" w:hAnsi="Times New Roman Regular" w:eastAsia="方正仿宋_GBK" w:cs="Times New Roman Regular"/>
          <w:sz w:val="32"/>
          <w:szCs w:val="32"/>
          <w:highlight w:val="none"/>
        </w:rPr>
        <w:t>申报</w:t>
      </w:r>
      <w:r>
        <w:rPr>
          <w:rFonts w:ascii="Times New Roman Regular" w:hAnsi="Times New Roman Regular" w:eastAsia="方正仿宋_GBK" w:cs="Times New Roman Regular"/>
          <w:sz w:val="32"/>
          <w:szCs w:val="32"/>
          <w:highlight w:val="none"/>
        </w:rPr>
        <w:t>机构</w:t>
      </w:r>
      <w:r>
        <w:rPr>
          <w:rFonts w:hint="default" w:ascii="Times New Roman Regular" w:hAnsi="Times New Roman Regular" w:eastAsia="方正仿宋_GBK" w:cs="Times New Roman Regular"/>
          <w:sz w:val="32"/>
          <w:szCs w:val="32"/>
          <w:highlight w:val="none"/>
        </w:rPr>
        <w:t>基本</w:t>
      </w:r>
      <w:r>
        <w:rPr>
          <w:rFonts w:ascii="Times New Roman Regular" w:hAnsi="Times New Roman Regular" w:eastAsia="方正仿宋_GBK" w:cs="Times New Roman Regular"/>
          <w:sz w:val="32"/>
          <w:szCs w:val="32"/>
          <w:highlight w:val="none"/>
        </w:rPr>
        <w:t>概况</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包括</w:t>
      </w:r>
      <w:r>
        <w:rPr>
          <w:rFonts w:hint="default" w:ascii="Times New Roman Regular" w:hAnsi="Times New Roman Regular" w:eastAsia="方正仿宋_GBK" w:cs="Times New Roman Regular"/>
          <w:sz w:val="32"/>
          <w:szCs w:val="32"/>
          <w:highlight w:val="none"/>
        </w:rPr>
        <w:t>但</w:t>
      </w:r>
      <w:r>
        <w:rPr>
          <w:rFonts w:ascii="Times New Roman Regular" w:hAnsi="Times New Roman Regular" w:eastAsia="方正仿宋_GBK" w:cs="Times New Roman Regular"/>
          <w:sz w:val="32"/>
          <w:szCs w:val="32"/>
          <w:highlight w:val="none"/>
        </w:rPr>
        <w:t>不限于</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名称、注册地址、认缴及</w:t>
      </w:r>
      <w:r>
        <w:rPr>
          <w:rFonts w:hint="default" w:ascii="Times New Roman Regular" w:hAnsi="Times New Roman Regular" w:eastAsia="方正仿宋_GBK" w:cs="Times New Roman Regular"/>
          <w:sz w:val="32"/>
          <w:szCs w:val="32"/>
          <w:highlight w:val="none"/>
        </w:rPr>
        <w:t>实缴</w:t>
      </w:r>
      <w:r>
        <w:rPr>
          <w:rFonts w:ascii="Times New Roman Regular" w:hAnsi="Times New Roman Regular" w:eastAsia="方正仿宋_GBK" w:cs="Times New Roman Regular"/>
          <w:sz w:val="32"/>
          <w:szCs w:val="32"/>
          <w:highlight w:val="none"/>
        </w:rPr>
        <w:t>出资、历史沿革、</w:t>
      </w:r>
      <w:r>
        <w:rPr>
          <w:rFonts w:hint="default" w:ascii="Times New Roman Regular" w:hAnsi="Times New Roman Regular" w:eastAsia="方正仿宋_GBK" w:cs="Times New Roman Regular"/>
          <w:sz w:val="32"/>
          <w:szCs w:val="32"/>
          <w:highlight w:val="none"/>
        </w:rPr>
        <w:t>股权结构（附图）、</w:t>
      </w:r>
      <w:r>
        <w:rPr>
          <w:rFonts w:ascii="Times New Roman Regular" w:hAnsi="Times New Roman Regular" w:eastAsia="方正仿宋_GBK" w:cs="Times New Roman Regular"/>
          <w:sz w:val="32"/>
          <w:szCs w:val="32"/>
          <w:highlight w:val="none"/>
        </w:rPr>
        <w:t>治理架构（</w:t>
      </w:r>
      <w:r>
        <w:rPr>
          <w:rFonts w:hint="default" w:ascii="Times New Roman Regular" w:hAnsi="Times New Roman Regular" w:eastAsia="方正仿宋_GBK" w:cs="Times New Roman Regular"/>
          <w:sz w:val="32"/>
          <w:szCs w:val="32"/>
          <w:highlight w:val="none"/>
        </w:rPr>
        <w:t>附图</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高管人员</w:t>
      </w:r>
      <w:r>
        <w:rPr>
          <w:rFonts w:hint="default" w:ascii="Times New Roman Regular" w:hAnsi="Times New Roman Regular" w:eastAsia="方正仿宋_GBK" w:cs="Times New Roman Regular"/>
          <w:sz w:val="32"/>
          <w:szCs w:val="32"/>
          <w:highlight w:val="none"/>
        </w:rPr>
        <w:t>、私募基金管理人登记情况</w:t>
      </w:r>
      <w:r>
        <w:rPr>
          <w:rFonts w:ascii="Times New Roman Regular" w:hAnsi="Times New Roman Regular" w:eastAsia="方正仿宋_GBK" w:cs="Times New Roman Regular"/>
          <w:sz w:val="32"/>
          <w:szCs w:val="32"/>
          <w:highlight w:val="none"/>
        </w:rPr>
        <w:t>等</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.申报机构业务布局、私募股权投资业务概况、旗下私募基金管理人情况</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投后赋能情况、</w:t>
      </w:r>
      <w:r>
        <w:rPr>
          <w:rFonts w:hint="default" w:ascii="Times New Roman Regular" w:hAnsi="Times New Roman Regular" w:eastAsia="方正仿宋_GBK" w:cs="Times New Roman Regular"/>
          <w:sz w:val="32"/>
          <w:szCs w:val="32"/>
          <w:highlight w:val="none"/>
        </w:rPr>
        <w:t>核心优势等。</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.申报机构</w:t>
      </w:r>
      <w:r>
        <w:rPr>
          <w:rFonts w:hint="eastAsia" w:ascii="方正仿宋_GBK" w:hAnsi="Times New Roman" w:eastAsia="方正仿宋_GBK" w:cs="Times New Roman"/>
          <w:sz w:val="32"/>
          <w:szCs w:val="32"/>
          <w:highlight w:val="none"/>
        </w:rPr>
        <w:t>行业地位、</w:t>
      </w:r>
      <w:r>
        <w:rPr>
          <w:rFonts w:hint="default" w:ascii="Times New Roman Regular" w:hAnsi="Times New Roman Regular" w:eastAsia="方正仿宋_GBK" w:cs="Times New Roman Regular"/>
          <w:sz w:val="32"/>
          <w:szCs w:val="32"/>
          <w:highlight w:val="none"/>
        </w:rPr>
        <w:t>所获荣誉。</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申报机构财务</w:t>
      </w:r>
      <w:r>
        <w:rPr>
          <w:rFonts w:ascii="Times New Roman Regular" w:hAnsi="Times New Roman Regular" w:eastAsia="方正仿宋_GBK" w:cs="Times New Roman Regular"/>
          <w:sz w:val="32"/>
          <w:szCs w:val="32"/>
          <w:highlight w:val="none"/>
        </w:rPr>
        <w:t>状况。</w:t>
      </w:r>
      <w:r>
        <w:rPr>
          <w:rFonts w:hint="eastAsia" w:ascii="Times New Roman Regular" w:hAnsi="Times New Roman Regular" w:eastAsia="方正仿宋_GBK" w:cs="Times New Roman Regular"/>
          <w:sz w:val="32"/>
          <w:szCs w:val="32"/>
          <w:highlight w:val="none"/>
        </w:rPr>
        <w:t>包括总体财务情况，各业务板块财务数据，私募股权投资业务板块说明管理费收入和业绩报酬收入占比等。</w:t>
      </w:r>
    </w:p>
    <w:p>
      <w:pPr>
        <w:spacing w:line="600" w:lineRule="exact"/>
        <w:ind w:firstLine="640" w:firstLineChars="200"/>
        <w:rPr>
          <w:rFonts w:ascii="方正仿宋_GBK" w:hAnsi="Times New Roman" w:eastAsia="方正仿宋_GBK" w:cs="Times New Roman"/>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.申报机构制度建设情况</w:t>
      </w:r>
      <w:r>
        <w:rPr>
          <w:rFonts w:hint="eastAsia" w:ascii="Times New Roman Regular" w:hAnsi="Times New Roman Regular" w:eastAsia="方正仿宋_GBK" w:cs="Times New Roman Regular"/>
          <w:sz w:val="32"/>
          <w:szCs w:val="32"/>
          <w:highlight w:val="none"/>
        </w:rPr>
        <w:t>，包括</w:t>
      </w:r>
      <w:bookmarkStart w:id="8" w:name="_Hlk162338119"/>
      <w:bookmarkStart w:id="9" w:name="_Hlk146710900"/>
      <w:r>
        <w:rPr>
          <w:rFonts w:hint="eastAsia" w:ascii="Times New Roman Regular" w:hAnsi="Times New Roman Regular" w:eastAsia="方正仿宋_GBK" w:cs="Times New Roman Regular"/>
          <w:sz w:val="32"/>
          <w:szCs w:val="32"/>
          <w:highlight w:val="none"/>
        </w:rPr>
        <w:t>包括基金募集制度、立项制度、投资决策制度、投后管理制度、内控风险制度、激励约束制度、跟投制度、利益冲突制度等。</w:t>
      </w:r>
      <w:bookmarkEnd w:id="8"/>
    </w:p>
    <w:bookmarkEnd w:id="9"/>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二</w:t>
      </w: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核心管理</w:t>
      </w:r>
      <w:r>
        <w:rPr>
          <w:rFonts w:ascii="Times New Roman Regular" w:hAnsi="Times New Roman Regular" w:eastAsia="方正楷体_GBK" w:cs="Times New Roman Regular"/>
          <w:sz w:val="32"/>
          <w:szCs w:val="32"/>
          <w:highlight w:val="none"/>
        </w:rPr>
        <w:t>团队</w:t>
      </w:r>
      <w:r>
        <w:rPr>
          <w:rFonts w:hint="default" w:ascii="Times New Roman Regular" w:hAnsi="Times New Roman Regular" w:eastAsia="方正楷体_GBK" w:cs="Times New Roman Regular"/>
          <w:sz w:val="32"/>
          <w:szCs w:val="32"/>
          <w:highlight w:val="none"/>
        </w:rPr>
        <w:t>基本</w:t>
      </w:r>
      <w:r>
        <w:rPr>
          <w:rFonts w:ascii="Times New Roman Regular" w:hAnsi="Times New Roman Regular" w:eastAsia="方正楷体_GBK" w:cs="Times New Roman Regular"/>
          <w:sz w:val="32"/>
          <w:szCs w:val="32"/>
          <w:highlight w:val="none"/>
        </w:rPr>
        <w:t>情况。</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楷体_GBK" w:cs="Times New Roman Regular"/>
          <w:sz w:val="32"/>
          <w:szCs w:val="32"/>
          <w:highlight w:val="none"/>
        </w:rPr>
        <w:t>1.</w:t>
      </w:r>
      <w:r>
        <w:rPr>
          <w:rFonts w:hint="default" w:ascii="Times New Roman Regular" w:hAnsi="Times New Roman Regular" w:eastAsia="方正仿宋_GBK" w:cs="Times New Roman Regular"/>
          <w:sz w:val="32"/>
          <w:szCs w:val="32"/>
          <w:highlight w:val="none"/>
          <w:lang w:val="en-US" w:eastAsia="zh-CN"/>
        </w:rPr>
        <w:t>核心管理</w:t>
      </w:r>
      <w:r>
        <w:rPr>
          <w:rFonts w:hint="default" w:ascii="Times New Roman Regular" w:hAnsi="Times New Roman Regular" w:eastAsia="方正仿宋_GBK" w:cs="Times New Roman Regular"/>
          <w:sz w:val="32"/>
          <w:szCs w:val="32"/>
          <w:highlight w:val="none"/>
        </w:rPr>
        <w:t>团队组成情况</w:t>
      </w:r>
      <w:r>
        <w:rPr>
          <w:rFonts w:hint="eastAsia" w:ascii="Times New Roman Regular" w:hAnsi="Times New Roman Regular" w:eastAsia="方正仿宋_GBK" w:cs="Times New Roman Regular"/>
          <w:sz w:val="32"/>
          <w:szCs w:val="32"/>
          <w:highlight w:val="none"/>
          <w:lang w:val="en-US" w:eastAsia="zh-CN"/>
        </w:rPr>
        <w:t>及总体团队人数</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2</w:t>
      </w:r>
      <w:r>
        <w:rPr>
          <w:rFonts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核心</w:t>
      </w:r>
      <w:r>
        <w:rPr>
          <w:rFonts w:hint="default" w:ascii="Times New Roman Regular" w:hAnsi="Times New Roman Regular" w:eastAsia="方正仿宋_GBK" w:cs="Times New Roman Regular"/>
          <w:sz w:val="32"/>
          <w:szCs w:val="32"/>
          <w:highlight w:val="none"/>
        </w:rPr>
        <w:t>管理团队成员之间合作经历</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投资理念、文化氛围及核心优势等方面的</w:t>
      </w:r>
      <w:r>
        <w:rPr>
          <w:rFonts w:hint="default" w:ascii="Times New Roman Regular" w:hAnsi="Times New Roman Regular" w:eastAsia="方正仿宋_GBK" w:cs="Times New Roman Regular"/>
          <w:sz w:val="32"/>
          <w:szCs w:val="32"/>
          <w:highlight w:val="none"/>
        </w:rPr>
        <w:t>介绍。</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lang w:val="en-US" w:eastAsia="zh-CN"/>
        </w:rPr>
        <w:t>团队薪酬/激励/跟投机制。</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lang w:val="en-US" w:eastAsia="zh-CN"/>
        </w:rPr>
        <w:t>.团队近三年的入职、离职情况</w:t>
      </w:r>
      <w:r>
        <w:rPr>
          <w:rFonts w:hint="eastAsia" w:ascii="Times New Roman Regular" w:hAnsi="Times New Roman Regular" w:eastAsia="方正仿宋_GBK" w:cs="Times New Roman Regular"/>
          <w:sz w:val="32"/>
          <w:szCs w:val="32"/>
          <w:highlight w:val="none"/>
          <w:lang w:val="en-US" w:eastAsia="zh-CN"/>
        </w:rPr>
        <w:t>，未来三年内团队扩张计划。</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lang w:val="en-US" w:eastAsia="zh-CN"/>
        </w:rPr>
        <w:t>.</w:t>
      </w:r>
      <w:r>
        <w:rPr>
          <w:rFonts w:hint="eastAsia" w:ascii="Times New Roman Regular" w:hAnsi="Times New Roman Regular" w:eastAsia="方正仿宋_GBK" w:cs="Times New Roman Regular"/>
          <w:sz w:val="32"/>
          <w:szCs w:val="32"/>
          <w:highlight w:val="none"/>
        </w:rPr>
        <w:t>在</w:t>
      </w:r>
      <w:r>
        <w:rPr>
          <w:rFonts w:hint="eastAsia" w:ascii="Times New Roman Regular" w:hAnsi="Times New Roman Regular" w:eastAsia="方正仿宋_GBK" w:cs="Times New Roman Regular"/>
          <w:sz w:val="32"/>
          <w:szCs w:val="32"/>
          <w:highlight w:val="none"/>
          <w:lang w:val="en-US" w:eastAsia="zh-CN"/>
        </w:rPr>
        <w:t>南京</w:t>
      </w:r>
      <w:r>
        <w:rPr>
          <w:rFonts w:hint="eastAsia" w:ascii="Times New Roman Regular" w:hAnsi="Times New Roman Regular" w:eastAsia="方正仿宋_GBK" w:cs="Times New Roman Regular"/>
          <w:sz w:val="32"/>
          <w:szCs w:val="32"/>
          <w:highlight w:val="none"/>
        </w:rPr>
        <w:t>已配备或拟配备的管理团队情况、固定办公场所情况等。</w:t>
      </w:r>
    </w:p>
    <w:p>
      <w:pPr>
        <w:ind w:firstLine="640" w:firstLineChars="200"/>
        <w:rPr>
          <w:rFonts w:hint="eastAsia" w:ascii="Times New Roman Regular" w:hAnsi="Times New Roman Regular" w:eastAsia="方正楷体_GBK" w:cs="Times New Roman Regular"/>
          <w:sz w:val="32"/>
          <w:szCs w:val="32"/>
          <w:highlight w:val="none"/>
          <w:lang w:val="en-US" w:eastAsia="zh-CN"/>
        </w:rPr>
      </w:pP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三</w:t>
      </w: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管理基金及投资业绩</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1</w:t>
      </w:r>
      <w:r>
        <w:rPr>
          <w:rFonts w:hint="default" w:ascii="Times New Roman Regular" w:hAnsi="Times New Roman Regular" w:eastAsia="方正仿宋_GBK" w:cs="Times New Roman Regular"/>
          <w:sz w:val="32"/>
          <w:szCs w:val="32"/>
          <w:highlight w:val="none"/>
        </w:rPr>
        <w:t>.申报机构管理</w:t>
      </w:r>
      <w:r>
        <w:rPr>
          <w:rFonts w:hint="eastAsia" w:ascii="Times New Roman Regular" w:hAnsi="Times New Roman Regular" w:eastAsia="方正仿宋_GBK" w:cs="Times New Roman Regular"/>
          <w:sz w:val="32"/>
          <w:szCs w:val="32"/>
          <w:highlight w:val="none"/>
          <w:lang w:val="en-US" w:eastAsia="zh-CN"/>
        </w:rPr>
        <w:t>基金情况</w:t>
      </w:r>
      <w:r>
        <w:rPr>
          <w:rFonts w:hint="default" w:ascii="Times New Roman Regular" w:hAnsi="Times New Roman Regular" w:eastAsia="方正仿宋_GBK" w:cs="Times New Roman Regular"/>
          <w:sz w:val="32"/>
          <w:szCs w:val="32"/>
          <w:highlight w:val="none"/>
        </w:rPr>
        <w:t>，包括基金数量、规模、类型、方向等基金总体布局情况；投资方向、已投项目</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明星项目</w:t>
      </w:r>
      <w:r>
        <w:rPr>
          <w:rFonts w:hint="default" w:ascii="Times New Roman Regular" w:hAnsi="Times New Roman Regular" w:eastAsia="方正仿宋_GBK" w:cs="Times New Roman Regular"/>
          <w:sz w:val="32"/>
          <w:szCs w:val="32"/>
          <w:highlight w:val="none"/>
        </w:rPr>
        <w:t>、项目退出、上市、并购等总体投资情况；基金DPI、IRR、清算等总体收益情况。（</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.申报机构管理</w:t>
      </w:r>
      <w:r>
        <w:rPr>
          <w:rFonts w:hint="eastAsia" w:ascii="Times New Roman Regular" w:hAnsi="Times New Roman Regular" w:eastAsia="方正仿宋_GBK" w:cs="Times New Roman Regular"/>
          <w:sz w:val="32"/>
          <w:szCs w:val="32"/>
          <w:highlight w:val="none"/>
          <w:lang w:val="en-US" w:eastAsia="zh-CN"/>
        </w:rPr>
        <w:t>基金自申报之日起三年内投资的</w:t>
      </w:r>
      <w:r>
        <w:rPr>
          <w:rFonts w:hint="default" w:ascii="Times New Roman Regular" w:hAnsi="Times New Roman Regular" w:eastAsia="方正仿宋_GBK" w:cs="Times New Roman Regular"/>
          <w:sz w:val="32"/>
          <w:szCs w:val="32"/>
          <w:highlight w:val="none"/>
        </w:rPr>
        <w:t>直投项目列表：包括项目名称、投资</w:t>
      </w:r>
      <w:r>
        <w:rPr>
          <w:rFonts w:hint="eastAsia" w:ascii="Times New Roman Regular" w:hAnsi="Times New Roman Regular" w:eastAsia="方正仿宋_GBK" w:cs="Times New Roman Regular"/>
          <w:sz w:val="32"/>
          <w:szCs w:val="32"/>
          <w:highlight w:val="none"/>
          <w:lang w:val="en-US" w:eastAsia="zh-CN"/>
        </w:rPr>
        <w:t>情况、退出情况</w:t>
      </w:r>
      <w:r>
        <w:rPr>
          <w:rFonts w:hint="default" w:ascii="Times New Roman Regular" w:hAnsi="Times New Roman Regular" w:eastAsia="方正仿宋_GBK" w:cs="Times New Roman Regular"/>
          <w:sz w:val="32"/>
          <w:szCs w:val="32"/>
          <w:highlight w:val="none"/>
        </w:rPr>
        <w:t>、未退项目</w:t>
      </w:r>
      <w:r>
        <w:rPr>
          <w:rFonts w:hint="eastAsia" w:ascii="Times New Roman Regular" w:hAnsi="Times New Roman Regular" w:eastAsia="方正仿宋_GBK" w:cs="Times New Roman Regular"/>
          <w:sz w:val="32"/>
          <w:szCs w:val="32"/>
          <w:highlight w:val="none"/>
          <w:lang w:val="en-US" w:eastAsia="zh-CN"/>
        </w:rPr>
        <w:t>的</w:t>
      </w:r>
      <w:r>
        <w:rPr>
          <w:rFonts w:hint="default" w:ascii="Times New Roman Regular" w:hAnsi="Times New Roman Regular" w:eastAsia="方正仿宋_GBK" w:cs="Times New Roman Regular"/>
          <w:sz w:val="32"/>
          <w:szCs w:val="32"/>
          <w:highlight w:val="none"/>
        </w:rPr>
        <w:t>进展及估值等。（</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申报机构直投项目中</w:t>
      </w:r>
      <w:r>
        <w:rPr>
          <w:rFonts w:hint="eastAsia" w:ascii="Times New Roman Regular" w:hAnsi="Times New Roman Regular" w:eastAsia="方正仿宋_GBK" w:cs="Times New Roman Regular"/>
          <w:sz w:val="32"/>
          <w:szCs w:val="32"/>
          <w:highlight w:val="none"/>
          <w:lang w:val="en-US" w:eastAsia="zh-CN"/>
        </w:rPr>
        <w:t>通过</w:t>
      </w:r>
      <w:r>
        <w:rPr>
          <w:rFonts w:ascii="Times New Roman Regular" w:hAnsi="Times New Roman Regular" w:eastAsia="方正仿宋_GBK" w:cs="Times New Roman Regular"/>
          <w:sz w:val="32"/>
          <w:szCs w:val="32"/>
          <w:highlight w:val="none"/>
        </w:rPr>
        <w:t>IPO、</w:t>
      </w:r>
      <w:r>
        <w:rPr>
          <w:rFonts w:hint="default" w:ascii="Times New Roman Regular" w:hAnsi="Times New Roman Regular" w:eastAsia="方正仿宋_GBK" w:cs="Times New Roman Regular"/>
          <w:sz w:val="32"/>
          <w:szCs w:val="32"/>
          <w:highlight w:val="none"/>
        </w:rPr>
        <w:t>并购或转让等</w:t>
      </w:r>
      <w:r>
        <w:rPr>
          <w:rFonts w:ascii="Times New Roman Regular" w:hAnsi="Times New Roman Regular" w:eastAsia="方正仿宋_GBK" w:cs="Times New Roman Regular"/>
          <w:sz w:val="32"/>
          <w:szCs w:val="32"/>
          <w:highlight w:val="none"/>
        </w:rPr>
        <w:t>方式退出且实现保值增值</w:t>
      </w:r>
      <w:r>
        <w:rPr>
          <w:rFonts w:hint="eastAsia" w:ascii="Times New Roman Regular" w:hAnsi="Times New Roman Regular" w:eastAsia="方正仿宋_GBK" w:cs="Times New Roman Regular"/>
          <w:sz w:val="32"/>
          <w:szCs w:val="32"/>
          <w:highlight w:val="none"/>
          <w:lang w:val="en-US" w:eastAsia="zh-CN"/>
        </w:rPr>
        <w:t>的成功案例情况，不少于5个案例。</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申报</w:t>
      </w:r>
      <w:r>
        <w:rPr>
          <w:rFonts w:ascii="Times New Roman Regular" w:hAnsi="Times New Roman Regular" w:eastAsia="方正仿宋_GBK" w:cs="Times New Roman Regular"/>
          <w:sz w:val="32"/>
          <w:szCs w:val="32"/>
          <w:highlight w:val="none"/>
        </w:rPr>
        <w:t>机构在</w:t>
      </w:r>
      <w:r>
        <w:rPr>
          <w:rFonts w:hint="eastAsia" w:ascii="Times New Roman Regular" w:hAnsi="Times New Roman Regular" w:eastAsia="方正仿宋_GBK" w:cs="Times New Roman Regular"/>
          <w:sz w:val="32"/>
          <w:szCs w:val="32"/>
          <w:highlight w:val="none"/>
          <w:lang w:val="en-US" w:eastAsia="zh-CN"/>
        </w:rPr>
        <w:t>南京</w:t>
      </w:r>
      <w:r>
        <w:rPr>
          <w:rFonts w:ascii="Times New Roman Regular" w:hAnsi="Times New Roman Regular" w:eastAsia="方正仿宋_GBK" w:cs="Times New Roman Regular"/>
          <w:sz w:val="32"/>
          <w:szCs w:val="32"/>
          <w:highlight w:val="none"/>
        </w:rPr>
        <w:t>的投资业绩</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包括但不限于投资</w:t>
      </w:r>
      <w:r>
        <w:rPr>
          <w:rFonts w:hint="eastAsia" w:ascii="Times New Roman Regular" w:hAnsi="Times New Roman Regular" w:eastAsia="方正仿宋_GBK" w:cs="Times New Roman Regular"/>
          <w:sz w:val="32"/>
          <w:szCs w:val="32"/>
          <w:highlight w:val="none"/>
          <w:lang w:val="en-US" w:eastAsia="zh-CN"/>
        </w:rPr>
        <w:t>南京</w:t>
      </w:r>
      <w:r>
        <w:rPr>
          <w:rFonts w:hint="default" w:ascii="Times New Roman Regular" w:hAnsi="Times New Roman Regular" w:eastAsia="方正仿宋_GBK" w:cs="Times New Roman Regular"/>
          <w:sz w:val="32"/>
          <w:szCs w:val="32"/>
          <w:highlight w:val="none"/>
        </w:rPr>
        <w:t>的</w:t>
      </w:r>
      <w:r>
        <w:rPr>
          <w:rFonts w:ascii="Times New Roman Regular" w:hAnsi="Times New Roman Regular" w:eastAsia="方正仿宋_GBK" w:cs="Times New Roman Regular"/>
          <w:sz w:val="32"/>
          <w:szCs w:val="32"/>
          <w:highlight w:val="none"/>
        </w:rPr>
        <w:t>项目</w:t>
      </w:r>
      <w:r>
        <w:rPr>
          <w:rFonts w:hint="default" w:ascii="Times New Roman Regular" w:hAnsi="Times New Roman Regular" w:eastAsia="方正仿宋_GBK" w:cs="Times New Roman Regular"/>
          <w:sz w:val="32"/>
          <w:szCs w:val="32"/>
          <w:highlight w:val="none"/>
        </w:rPr>
        <w:t>及其效益</w:t>
      </w:r>
      <w:r>
        <w:rPr>
          <w:rFonts w:ascii="Times New Roman Regular" w:hAnsi="Times New Roman Regular" w:eastAsia="方正仿宋_GBK" w:cs="Times New Roman Regular"/>
          <w:sz w:val="32"/>
          <w:szCs w:val="32"/>
          <w:highlight w:val="none"/>
        </w:rPr>
        <w:t>情况、</w:t>
      </w:r>
      <w:r>
        <w:rPr>
          <w:rFonts w:hint="default" w:ascii="Times New Roman Regular" w:hAnsi="Times New Roman Regular" w:eastAsia="方正仿宋_GBK" w:cs="Times New Roman Regular"/>
          <w:sz w:val="32"/>
          <w:szCs w:val="32"/>
          <w:highlight w:val="none"/>
        </w:rPr>
        <w:t>为</w:t>
      </w:r>
      <w:r>
        <w:rPr>
          <w:rFonts w:hint="eastAsia" w:ascii="Times New Roman Regular" w:hAnsi="Times New Roman Regular" w:eastAsia="方正仿宋_GBK" w:cs="Times New Roman Regular"/>
          <w:sz w:val="32"/>
          <w:szCs w:val="32"/>
          <w:highlight w:val="none"/>
          <w:lang w:val="en-US" w:eastAsia="zh-CN"/>
        </w:rPr>
        <w:t>南京</w:t>
      </w:r>
      <w:r>
        <w:rPr>
          <w:rFonts w:ascii="Times New Roman Regular" w:hAnsi="Times New Roman Regular" w:eastAsia="方正仿宋_GBK" w:cs="Times New Roman Regular"/>
          <w:sz w:val="32"/>
          <w:szCs w:val="32"/>
          <w:highlight w:val="none"/>
        </w:rPr>
        <w:t>导入资源情况</w:t>
      </w:r>
      <w:r>
        <w:rPr>
          <w:rFonts w:hint="default" w:ascii="Times New Roman Regular" w:hAnsi="Times New Roman Regular" w:eastAsia="方正仿宋_GBK" w:cs="Times New Roman Regular"/>
          <w:sz w:val="32"/>
          <w:szCs w:val="32"/>
          <w:highlight w:val="none"/>
        </w:rPr>
        <w:t>等，可列表</w:t>
      </w:r>
      <w:r>
        <w:rPr>
          <w:rFonts w:ascii="Times New Roman Regular" w:hAnsi="Times New Roman Regular" w:eastAsia="方正仿宋_GBK" w:cs="Times New Roman Regular"/>
          <w:sz w:val="32"/>
          <w:szCs w:val="32"/>
          <w:highlight w:val="none"/>
        </w:rPr>
        <w:t>陈述。</w:t>
      </w:r>
    </w:p>
    <w:p>
      <w:pPr>
        <w:ind w:firstLine="640" w:firstLineChars="200"/>
        <w:rPr>
          <w:rFonts w:hint="default" w:ascii="Times New Roman Regular" w:hAnsi="Times New Roman Regular" w:eastAsia="方正楷体_GBK" w:cs="Times New Roman Regular"/>
          <w:sz w:val="32"/>
          <w:szCs w:val="32"/>
          <w:highlight w:val="none"/>
          <w:lang w:val="en-US" w:eastAsia="zh-CN"/>
        </w:rPr>
      </w:pPr>
    </w:p>
    <w:p>
      <w:pPr>
        <w:ind w:firstLine="640" w:firstLineChars="200"/>
        <w:rPr>
          <w:rFonts w:hint="default" w:ascii="Times New Roman Regular" w:hAnsi="Times New Roman Regular" w:eastAsia="方正黑体_GBK" w:cs="Times New Roman Regular"/>
          <w:sz w:val="32"/>
          <w:szCs w:val="32"/>
          <w:highlight w:val="none"/>
        </w:rPr>
      </w:pPr>
      <w:bookmarkStart w:id="10" w:name="_Toc514847337"/>
      <w:r>
        <w:rPr>
          <w:rFonts w:hint="default" w:ascii="Times New Roman Regular" w:hAnsi="Times New Roman Regular" w:eastAsia="方正黑体_GBK" w:cs="Times New Roman Regular"/>
          <w:sz w:val="32"/>
          <w:szCs w:val="32"/>
          <w:highlight w:val="none"/>
        </w:rPr>
        <w:t>三、申报机构认为需要说明或提供的其他证明材料</w:t>
      </w:r>
      <w:bookmarkEnd w:id="10"/>
    </w:p>
    <w:p>
      <w:pPr>
        <w:ind w:firstLine="640" w:firstLineChars="200"/>
        <w:rPr>
          <w:rFonts w:hint="eastAsia" w:ascii="Times New Roman Regular" w:hAnsi="Times New Roman Regular" w:eastAsia="方正仿宋_GBK" w:cs="Times New Roman Regular"/>
          <w:sz w:val="32"/>
          <w:szCs w:val="32"/>
          <w:highlight w:val="none"/>
          <w:lang w:eastAsia="zh-CN"/>
        </w:rPr>
      </w:pPr>
      <w:r>
        <w:rPr>
          <w:rFonts w:hint="eastAsia" w:ascii="Times New Roman Regular" w:hAnsi="Times New Roman Regular" w:eastAsia="方正仿宋_GBK" w:cs="Times New Roman Regular"/>
          <w:sz w:val="32"/>
          <w:szCs w:val="32"/>
          <w:highlight w:val="none"/>
          <w:lang w:val="en-US" w:eastAsia="zh-CN"/>
        </w:rPr>
        <w:t>1.请说明，</w:t>
      </w:r>
      <w:r>
        <w:rPr>
          <w:rFonts w:hint="default" w:ascii="Times New Roman Regular" w:hAnsi="Times New Roman Regular" w:eastAsia="方正仿宋_GBK" w:cs="Times New Roman Regular"/>
          <w:sz w:val="32"/>
          <w:szCs w:val="32"/>
          <w:highlight w:val="none"/>
        </w:rPr>
        <w:t>基金管理人及其董事、监事、高级管理人员及其他从业人员在最近3年</w:t>
      </w:r>
      <w:r>
        <w:rPr>
          <w:rFonts w:hint="eastAsia" w:ascii="Times New Roman Regular" w:hAnsi="Times New Roman Regular" w:eastAsia="方正仿宋_GBK" w:cs="Times New Roman Regular"/>
          <w:sz w:val="32"/>
          <w:szCs w:val="32"/>
          <w:highlight w:val="none"/>
          <w:lang w:val="en-US" w:eastAsia="zh-CN"/>
        </w:rPr>
        <w:t>是否存在</w:t>
      </w:r>
      <w:r>
        <w:rPr>
          <w:rFonts w:hint="default" w:ascii="Times New Roman Regular" w:hAnsi="Times New Roman Regular" w:eastAsia="方正仿宋_GBK" w:cs="Times New Roman Regular"/>
          <w:sz w:val="32"/>
          <w:szCs w:val="32"/>
          <w:highlight w:val="none"/>
        </w:rPr>
        <w:t>重大违法违规行为</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是否存在</w:t>
      </w:r>
      <w:r>
        <w:rPr>
          <w:rFonts w:hint="default" w:ascii="Times New Roman Regular" w:hAnsi="Times New Roman Regular" w:eastAsia="方正仿宋_GBK" w:cs="Times New Roman Regular"/>
          <w:sz w:val="32"/>
          <w:szCs w:val="32"/>
          <w:highlight w:val="none"/>
        </w:rPr>
        <w:t>有关诉讼、仲裁、担保、处罚及其他或有风险事项</w:t>
      </w:r>
      <w:r>
        <w:rPr>
          <w:rFonts w:hint="eastAsia" w:ascii="Times New Roman Regular" w:hAnsi="Times New Roman Regular" w:eastAsia="方正仿宋_GBK" w:cs="Times New Roman Regular"/>
          <w:sz w:val="32"/>
          <w:szCs w:val="32"/>
          <w:highlight w:val="none"/>
          <w:lang w:eastAsia="zh-CN"/>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2.如申报机构符合遴选公告中行业知名头部机构、高层次人才源头单位、优先赛道及阶段等重点支持的情况，请详细说明并提供相关证明材料。</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（本部分无</w:t>
      </w:r>
      <w:r>
        <w:rPr>
          <w:rFonts w:ascii="Times New Roman Regular" w:hAnsi="Times New Roman Regular" w:eastAsia="方正仿宋_GBK" w:cs="Times New Roman Regular"/>
          <w:sz w:val="32"/>
          <w:szCs w:val="32"/>
          <w:highlight w:val="none"/>
        </w:rPr>
        <w:t>固定格式，</w:t>
      </w:r>
      <w:r>
        <w:rPr>
          <w:rFonts w:hint="eastAsia" w:ascii="Times New Roman Regular" w:hAnsi="Times New Roman Regular" w:eastAsia="方正仿宋_GBK" w:cs="Times New Roman Regular"/>
          <w:sz w:val="32"/>
          <w:szCs w:val="32"/>
          <w:highlight w:val="none"/>
        </w:rPr>
        <w:t>申报机构</w:t>
      </w:r>
      <w:r>
        <w:rPr>
          <w:rFonts w:hint="eastAsia" w:ascii="Times New Roman Regular" w:hAnsi="Times New Roman Regular" w:eastAsia="方正仿宋_GBK" w:cs="Times New Roman Regular"/>
          <w:sz w:val="32"/>
          <w:szCs w:val="32"/>
          <w:highlight w:val="none"/>
          <w:lang w:val="en-US" w:eastAsia="zh-CN"/>
        </w:rPr>
        <w:t>可</w:t>
      </w:r>
      <w:r>
        <w:rPr>
          <w:rFonts w:hint="default" w:ascii="Times New Roman Regular" w:hAnsi="Times New Roman Regular" w:eastAsia="方正仿宋_GBK" w:cs="Times New Roman Regular"/>
          <w:sz w:val="32"/>
          <w:szCs w:val="32"/>
          <w:highlight w:val="none"/>
        </w:rPr>
        <w:t>根据真实</w:t>
      </w:r>
      <w:r>
        <w:rPr>
          <w:rFonts w:ascii="Times New Roman Regular" w:hAnsi="Times New Roman Regular" w:eastAsia="方正仿宋_GBK" w:cs="Times New Roman Regular"/>
          <w:sz w:val="32"/>
          <w:szCs w:val="32"/>
          <w:highlight w:val="none"/>
        </w:rPr>
        <w:t>情况</w:t>
      </w:r>
      <w:r>
        <w:rPr>
          <w:rFonts w:hint="default" w:ascii="Times New Roman Regular" w:hAnsi="Times New Roman Regular" w:eastAsia="方正仿宋_GBK" w:cs="Times New Roman Regular"/>
          <w:sz w:val="32"/>
          <w:szCs w:val="32"/>
          <w:highlight w:val="none"/>
        </w:rPr>
        <w:t>自行</w:t>
      </w:r>
      <w:r>
        <w:rPr>
          <w:rFonts w:hint="eastAsia" w:ascii="Times New Roman Regular" w:hAnsi="Times New Roman Regular" w:eastAsia="方正仿宋_GBK" w:cs="Times New Roman Regular"/>
          <w:sz w:val="32"/>
          <w:szCs w:val="32"/>
          <w:highlight w:val="none"/>
          <w:lang w:val="en-US" w:eastAsia="zh-CN"/>
        </w:rPr>
        <w:t>补充</w:t>
      </w:r>
      <w:r>
        <w:rPr>
          <w:rFonts w:hint="default" w:ascii="Times New Roman Regular" w:hAnsi="Times New Roman Regular" w:eastAsia="方正仿宋_GBK" w:cs="Times New Roman Regular"/>
          <w:sz w:val="32"/>
          <w:szCs w:val="32"/>
          <w:highlight w:val="none"/>
        </w:rPr>
        <w:t>列报）</w:t>
      </w:r>
    </w:p>
    <w:p>
      <w:pPr>
        <w:spacing w:after="156" w:afterLines="50"/>
        <w:jc w:val="center"/>
        <w:rPr>
          <w:rFonts w:ascii="Times New Roman Regular" w:hAnsi="Times New Roman Regular" w:eastAsia="方正小标宋_GBK" w:cs="Times New Roman Regular"/>
          <w:sz w:val="44"/>
          <w:szCs w:val="44"/>
          <w:highlight w:val="none"/>
        </w:rPr>
      </w:pPr>
      <w:bookmarkStart w:id="11" w:name="_Toc514847341"/>
      <w:bookmarkStart w:id="12" w:name="_Toc521672780"/>
    </w:p>
    <w:p>
      <w:pPr>
        <w:spacing w:after="156" w:afterLines="50"/>
        <w:jc w:val="center"/>
        <w:rPr>
          <w:rFonts w:ascii="Times New Roman Regular" w:hAnsi="Times New Roman Regular" w:eastAsia="方正小标宋_GBK" w:cs="Times New Roman Regular"/>
          <w:sz w:val="44"/>
          <w:szCs w:val="44"/>
          <w:highlight w:val="none"/>
        </w:rPr>
      </w:pPr>
    </w:p>
    <w:p>
      <w:pPr>
        <w:rPr>
          <w:rFonts w:ascii="Times New Roman Regular" w:hAnsi="Times New Roman Regular" w:eastAsia="方正小标宋_GBK" w:cs="Times New Roman Regular"/>
          <w:sz w:val="44"/>
          <w:szCs w:val="44"/>
          <w:highlight w:val="none"/>
        </w:rPr>
      </w:pPr>
      <w:r>
        <w:rPr>
          <w:rFonts w:ascii="Times New Roman Regular" w:hAnsi="Times New Roman Regular" w:eastAsia="方正小标宋_GBK" w:cs="Times New Roman Regular"/>
          <w:sz w:val="44"/>
          <w:szCs w:val="44"/>
          <w:highlight w:val="none"/>
        </w:rPr>
        <w:br w:type="page"/>
      </w:r>
    </w:p>
    <w:p>
      <w:pPr>
        <w:spacing w:after="156" w:afterLines="50"/>
        <w:jc w:val="center"/>
        <w:rPr>
          <w:rFonts w:ascii="Times New Roman Regular" w:hAnsi="Times New Roman Regular" w:eastAsia="方正小标宋_GBK" w:cs="Times New Roman Regular"/>
          <w:sz w:val="44"/>
          <w:szCs w:val="44"/>
          <w:highlight w:val="none"/>
        </w:rPr>
      </w:pPr>
      <w:r>
        <w:rPr>
          <w:rFonts w:ascii="Times New Roman Regular" w:hAnsi="Times New Roman Regular" w:eastAsia="方正小标宋_GBK" w:cs="Times New Roman Regular"/>
          <w:sz w:val="44"/>
          <w:szCs w:val="44"/>
          <w:highlight w:val="none"/>
        </w:rPr>
        <w:t>需提供附件材料</w:t>
      </w:r>
      <w:bookmarkEnd w:id="11"/>
      <w:bookmarkEnd w:id="12"/>
      <w:r>
        <w:rPr>
          <w:rFonts w:ascii="Times New Roman Regular" w:hAnsi="Times New Roman Regular" w:eastAsia="方正小标宋_GBK" w:cs="Times New Roman Regular"/>
          <w:sz w:val="44"/>
          <w:szCs w:val="44"/>
          <w:highlight w:val="none"/>
        </w:rPr>
        <w:t>清单</w:t>
      </w:r>
    </w:p>
    <w:p>
      <w:pPr>
        <w:ind w:firstLine="640" w:firstLineChars="200"/>
        <w:rPr>
          <w:rFonts w:hint="default" w:ascii="Times New Roman Regular" w:hAnsi="Times New Roman Regular" w:eastAsia="方正黑体_GBK" w:cs="Times New Roman Regular"/>
          <w:sz w:val="32"/>
          <w:szCs w:val="32"/>
          <w:highlight w:val="none"/>
        </w:rPr>
      </w:pPr>
      <w:bookmarkStart w:id="13" w:name="_Toc514847343"/>
      <w:r>
        <w:rPr>
          <w:rFonts w:hint="default" w:ascii="Times New Roman Regular" w:hAnsi="Times New Roman Regular" w:eastAsia="方正黑体_GBK" w:cs="Times New Roman Regular"/>
          <w:sz w:val="32"/>
          <w:szCs w:val="32"/>
          <w:highlight w:val="none"/>
        </w:rPr>
        <w:t>一、申报机构基本情况表（格式见附件1）；</w:t>
      </w:r>
    </w:p>
    <w:p>
      <w:pPr>
        <w:ind w:firstLine="640" w:firstLineChars="200"/>
        <w:rPr>
          <w:rFonts w:hint="default"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二、基金核心要素情况表（格式见附件2）；</w:t>
      </w:r>
    </w:p>
    <w:bookmarkEnd w:id="13"/>
    <w:p>
      <w:pPr>
        <w:ind w:firstLine="640" w:firstLineChars="200"/>
        <w:rPr>
          <w:rFonts w:hint="default" w:ascii="Times New Roman Regular" w:hAnsi="Times New Roman Regular" w:eastAsia="方正黑体_GBK" w:cs="Times New Roman Regular"/>
          <w:sz w:val="32"/>
          <w:szCs w:val="32"/>
          <w:highlight w:val="none"/>
        </w:rPr>
      </w:pPr>
      <w:bookmarkStart w:id="14" w:name="_Toc514847347"/>
      <w:bookmarkStart w:id="15" w:name="_Toc514847344"/>
      <w:r>
        <w:rPr>
          <w:rFonts w:hint="eastAsia" w:ascii="Times New Roman Regular" w:hAnsi="Times New Roman Regular" w:eastAsia="方正黑体_GBK" w:cs="Times New Roman Regular"/>
          <w:sz w:val="32"/>
          <w:szCs w:val="32"/>
          <w:highlight w:val="none"/>
          <w:lang w:val="en-US" w:eastAsia="zh-CN"/>
        </w:rPr>
        <w:t>三</w:t>
      </w:r>
      <w:r>
        <w:rPr>
          <w:rFonts w:hint="default" w:ascii="Times New Roman Regular" w:hAnsi="Times New Roman Regular" w:eastAsia="方正黑体_GBK" w:cs="Times New Roman Regular"/>
          <w:sz w:val="32"/>
          <w:szCs w:val="32"/>
          <w:highlight w:val="none"/>
        </w:rPr>
        <w:t>、申报机构的营业执照、公司章程（含修正案）或合伙协议</w:t>
      </w:r>
      <w:bookmarkEnd w:id="14"/>
      <w:r>
        <w:rPr>
          <w:rFonts w:hint="eastAsia" w:ascii="Times New Roman Regular" w:hAnsi="Times New Roman Regular" w:eastAsia="方正黑体_GBK" w:cs="Times New Roman Regular"/>
          <w:sz w:val="32"/>
          <w:szCs w:val="32"/>
          <w:highlight w:val="none"/>
          <w:lang w:eastAsia="zh-CN"/>
        </w:rPr>
        <w:t>、</w:t>
      </w:r>
      <w:r>
        <w:rPr>
          <w:rFonts w:hint="eastAsia" w:ascii="Times New Roman Regular" w:hAnsi="Times New Roman Regular" w:eastAsia="方正黑体_GBK" w:cs="Times New Roman Regular"/>
          <w:sz w:val="32"/>
          <w:szCs w:val="32"/>
          <w:highlight w:val="none"/>
          <w:lang w:val="en-US" w:eastAsia="zh-CN"/>
        </w:rPr>
        <w:t>征信报告</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四</w:t>
      </w:r>
      <w:r>
        <w:rPr>
          <w:rFonts w:hint="default" w:ascii="Times New Roman Regular" w:hAnsi="Times New Roman Regular" w:eastAsia="方正黑体_GBK" w:cs="Times New Roman Regular"/>
          <w:sz w:val="32"/>
          <w:szCs w:val="32"/>
          <w:highlight w:val="none"/>
        </w:rPr>
        <w:t>、申报机构完成中国证券投资基金业协会基金管理人登记的有效证明</w:t>
      </w:r>
      <w:bookmarkEnd w:id="15"/>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bookmarkStart w:id="16" w:name="_Toc514847346"/>
      <w:bookmarkStart w:id="17" w:name="_Toc514847342"/>
      <w:r>
        <w:rPr>
          <w:rFonts w:hint="eastAsia" w:ascii="Times New Roman Regular" w:hAnsi="Times New Roman Regular" w:eastAsia="方正黑体_GBK" w:cs="Times New Roman Regular"/>
          <w:sz w:val="32"/>
          <w:szCs w:val="32"/>
          <w:highlight w:val="none"/>
          <w:lang w:val="en-US" w:eastAsia="zh-CN"/>
        </w:rPr>
        <w:t>五</w:t>
      </w:r>
      <w:r>
        <w:rPr>
          <w:rFonts w:hint="default" w:ascii="Times New Roman Regular" w:hAnsi="Times New Roman Regular" w:eastAsia="方正黑体_GBK" w:cs="Times New Roman Regular"/>
          <w:sz w:val="32"/>
          <w:szCs w:val="32"/>
          <w:highlight w:val="none"/>
        </w:rPr>
        <w:t>、申报机构近2个会计年度经审计的财务会计报告及申报时点当年最新的中期财务报告</w:t>
      </w:r>
      <w:bookmarkEnd w:id="16"/>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六</w:t>
      </w:r>
      <w:r>
        <w:rPr>
          <w:rFonts w:hint="default" w:ascii="Times New Roman Regular" w:hAnsi="Times New Roman Regular" w:eastAsia="方正黑体_GBK" w:cs="Times New Roman Regular"/>
          <w:sz w:val="32"/>
          <w:szCs w:val="32"/>
          <w:highlight w:val="none"/>
        </w:rPr>
        <w:t>、申报机构核心成员</w:t>
      </w:r>
      <w:bookmarkEnd w:id="17"/>
      <w:r>
        <w:rPr>
          <w:rFonts w:hint="default" w:ascii="Times New Roman Regular" w:hAnsi="Times New Roman Regular" w:eastAsia="方正黑体_GBK" w:cs="Times New Roman Regular"/>
          <w:sz w:val="32"/>
          <w:szCs w:val="32"/>
          <w:highlight w:val="none"/>
        </w:rPr>
        <w:t>、管理团队高级管理人员的简历（格式见附件3），及稳定合作经历证明材料；</w:t>
      </w:r>
    </w:p>
    <w:p>
      <w:pPr>
        <w:ind w:firstLine="640" w:firstLineChars="200"/>
        <w:rPr>
          <w:rFonts w:hint="default" w:ascii="Times New Roman Regular" w:hAnsi="Times New Roman Regular" w:eastAsia="方正黑体_GBK" w:cs="Times New Roman Regular"/>
          <w:sz w:val="32"/>
          <w:szCs w:val="32"/>
          <w:highlight w:val="none"/>
        </w:rPr>
      </w:pPr>
      <w:bookmarkStart w:id="18" w:name="_Toc514847352"/>
      <w:r>
        <w:rPr>
          <w:rFonts w:hint="eastAsia" w:ascii="Times New Roman Regular" w:hAnsi="Times New Roman Regular" w:eastAsia="方正黑体_GBK" w:cs="Times New Roman Regular"/>
          <w:sz w:val="32"/>
          <w:szCs w:val="32"/>
          <w:highlight w:val="none"/>
          <w:lang w:val="en-US" w:eastAsia="zh-CN"/>
        </w:rPr>
        <w:t>七</w:t>
      </w:r>
      <w:r>
        <w:rPr>
          <w:rFonts w:hint="default" w:ascii="Times New Roman Regular" w:hAnsi="Times New Roman Regular" w:eastAsia="方正黑体_GBK" w:cs="Times New Roman Regular"/>
          <w:sz w:val="32"/>
          <w:szCs w:val="32"/>
          <w:highlight w:val="none"/>
        </w:rPr>
        <w:t>、申报机构的主要制度清单及制度内容</w:t>
      </w:r>
      <w:bookmarkEnd w:id="18"/>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八</w:t>
      </w:r>
      <w:r>
        <w:rPr>
          <w:rFonts w:hint="default" w:ascii="Times New Roman Regular" w:hAnsi="Times New Roman Regular" w:eastAsia="方正黑体_GBK" w:cs="Times New Roman Regular"/>
          <w:sz w:val="32"/>
          <w:szCs w:val="32"/>
          <w:highlight w:val="none"/>
        </w:rPr>
        <w:t>、申报机构管理基金情况表（含在管和过往管理的基金）（格式见附件4）；</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九</w:t>
      </w:r>
      <w:r>
        <w:rPr>
          <w:rFonts w:hint="default" w:ascii="Times New Roman Regular" w:hAnsi="Times New Roman Regular" w:eastAsia="方正黑体_GBK" w:cs="Times New Roman Regular"/>
          <w:sz w:val="32"/>
          <w:szCs w:val="32"/>
          <w:highlight w:val="none"/>
        </w:rPr>
        <w:t>、申报机构直投项目情况列表（格式见附件</w:t>
      </w:r>
      <w:r>
        <w:rPr>
          <w:rFonts w:hint="eastAsia" w:ascii="Times New Roman Regular" w:hAnsi="Times New Roman Regular" w:eastAsia="方正黑体_GBK" w:cs="Times New Roman Regular"/>
          <w:sz w:val="32"/>
          <w:szCs w:val="32"/>
          <w:highlight w:val="none"/>
          <w:lang w:eastAsia="zh-CN"/>
        </w:rPr>
        <w:t>5</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w:t>
      </w:r>
      <w:r>
        <w:rPr>
          <w:rFonts w:hint="default" w:ascii="Times New Roman Regular" w:hAnsi="Times New Roman Regular" w:eastAsia="方正黑体_GBK" w:cs="Times New Roman Regular"/>
          <w:sz w:val="32"/>
          <w:szCs w:val="32"/>
          <w:highlight w:val="none"/>
        </w:rPr>
        <w:t>、申报机构直投项目成功案例（格式见附件</w:t>
      </w:r>
      <w:r>
        <w:rPr>
          <w:rFonts w:hint="eastAsia" w:ascii="Times New Roman Regular" w:hAnsi="Times New Roman Regular" w:eastAsia="方正黑体_GBK" w:cs="Times New Roman Regular"/>
          <w:sz w:val="32"/>
          <w:szCs w:val="32"/>
          <w:highlight w:val="none"/>
          <w:lang w:val="en-US" w:eastAsia="zh-CN"/>
        </w:rPr>
        <w:t>6</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十一</w:t>
      </w:r>
      <w:r>
        <w:rPr>
          <w:rFonts w:hint="default" w:ascii="Times New Roman Regular" w:hAnsi="Times New Roman Regular" w:eastAsia="方正黑体_GBK" w:cs="Times New Roman Regular"/>
          <w:sz w:val="32"/>
          <w:szCs w:val="32"/>
          <w:highlight w:val="none"/>
        </w:rPr>
        <w:t>、储备项目情况表（格式见附件</w:t>
      </w:r>
      <w:r>
        <w:rPr>
          <w:rFonts w:hint="eastAsia" w:ascii="Times New Roman Regular" w:hAnsi="Times New Roman Regular" w:eastAsia="方正黑体_GBK" w:cs="Times New Roman Regular"/>
          <w:sz w:val="32"/>
          <w:szCs w:val="32"/>
          <w:highlight w:val="none"/>
          <w:lang w:val="en-US" w:eastAsia="zh-CN"/>
        </w:rPr>
        <w:t>7</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十二</w:t>
      </w:r>
      <w:r>
        <w:rPr>
          <w:rFonts w:hint="default" w:ascii="Times New Roman Regular" w:hAnsi="Times New Roman Regular" w:eastAsia="方正黑体_GBK" w:cs="Times New Roman Regular"/>
          <w:sz w:val="32"/>
          <w:szCs w:val="32"/>
          <w:highlight w:val="none"/>
        </w:rPr>
        <w:t>、各出资人的出资承诺函（格式见附件</w:t>
      </w:r>
      <w:r>
        <w:rPr>
          <w:rFonts w:hint="eastAsia" w:ascii="Times New Roman Regular" w:hAnsi="Times New Roman Regular" w:eastAsia="方正黑体_GBK" w:cs="Times New Roman Regular"/>
          <w:sz w:val="32"/>
          <w:szCs w:val="32"/>
          <w:highlight w:val="none"/>
          <w:lang w:val="en-US" w:eastAsia="zh-CN"/>
        </w:rPr>
        <w:t>8</w:t>
      </w:r>
      <w:r>
        <w:rPr>
          <w:rFonts w:hint="default" w:ascii="Times New Roman Regular" w:hAnsi="Times New Roman Regular" w:eastAsia="方正黑体_GBK" w:cs="Times New Roman Regular"/>
          <w:sz w:val="32"/>
          <w:szCs w:val="32"/>
          <w:highlight w:val="none"/>
        </w:rPr>
        <w:t>），如有各出资人关于向基金出资的股东（大）会/董事会/合伙人会议决议或其他法定表决决议和必要批复文件的，请一并提供；</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十三</w:t>
      </w:r>
      <w:r>
        <w:rPr>
          <w:rFonts w:hint="default" w:ascii="Times New Roman Regular" w:hAnsi="Times New Roman Regular" w:eastAsia="方正黑体_GBK" w:cs="Times New Roman Regular"/>
          <w:sz w:val="32"/>
          <w:szCs w:val="32"/>
          <w:highlight w:val="none"/>
        </w:rPr>
        <w:t>、申报机构关于管理拟申请基金不违反其他在管基金限制性条款的承诺函（格式见附件</w:t>
      </w:r>
      <w:r>
        <w:rPr>
          <w:rFonts w:hint="eastAsia" w:ascii="Times New Roman Regular" w:hAnsi="Times New Roman Regular" w:eastAsia="方正黑体_GBK" w:cs="Times New Roman Regular"/>
          <w:sz w:val="32"/>
          <w:szCs w:val="32"/>
          <w:highlight w:val="none"/>
          <w:lang w:val="en-US" w:eastAsia="zh-CN"/>
        </w:rPr>
        <w:t>9</w:t>
      </w:r>
      <w:r>
        <w:rPr>
          <w:rFonts w:hint="default" w:ascii="Times New Roman Regular" w:hAnsi="Times New Roman Regular" w:eastAsia="方正黑体_GBK" w:cs="Times New Roman Regular"/>
          <w:sz w:val="32"/>
          <w:szCs w:val="32"/>
          <w:highlight w:val="none"/>
        </w:rPr>
        <w:t>）；</w:t>
      </w:r>
    </w:p>
    <w:p>
      <w:pPr>
        <w:widowControl/>
        <w:spacing w:line="560" w:lineRule="exact"/>
        <w:jc w:val="left"/>
        <w:rPr>
          <w:rFonts w:ascii="Times New Roman Regular" w:hAnsi="Times New Roman Regular" w:eastAsia="宋体" w:cs="Times New Roman Regular"/>
          <w:bCs/>
          <w:sz w:val="24"/>
          <w:szCs w:val="24"/>
          <w:highlight w:val="none"/>
        </w:rPr>
      </w:pPr>
      <w:r>
        <w:rPr>
          <w:rFonts w:ascii="Times New Roman Regular" w:hAnsi="Times New Roman Regular" w:eastAsia="宋体" w:cs="Times New Roman Regular"/>
          <w:bCs/>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附件1（格式）</w:t>
      </w:r>
    </w:p>
    <w:p>
      <w:pPr>
        <w:pStyle w:val="3"/>
        <w:spacing w:line="560" w:lineRule="exact"/>
        <w:ind w:firstLine="0"/>
        <w:rPr>
          <w:rFonts w:ascii="Times New Roman Regular" w:hAnsi="Times New Roman Regular" w:eastAsia="黑体" w:cs="Times New Roman Regular"/>
          <w:bCs/>
          <w:sz w:val="28"/>
          <w:szCs w:val="28"/>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申报机构基本情况表</w:t>
      </w:r>
    </w:p>
    <w:p>
      <w:pPr>
        <w:pStyle w:val="3"/>
        <w:spacing w:line="560" w:lineRule="exact"/>
        <w:ind w:firstLine="0"/>
        <w:rPr>
          <w:rFonts w:ascii="Times New Roman Regular" w:hAnsi="Times New Roman Regular" w:cs="Times New Roman Regular"/>
          <w:b/>
          <w:sz w:val="24"/>
          <w:szCs w:val="21"/>
          <w:highlight w:val="none"/>
        </w:rPr>
      </w:pPr>
    </w:p>
    <w:tbl>
      <w:tblPr>
        <w:tblStyle w:val="11"/>
        <w:tblW w:w="7789" w:type="dxa"/>
        <w:jc w:val="center"/>
        <w:shd w:val="clear" w:color="auto" w:fill="FFFFFF"/>
        <w:tblLayout w:type="autofit"/>
        <w:tblCellMar>
          <w:top w:w="15" w:type="dxa"/>
          <w:left w:w="15" w:type="dxa"/>
          <w:bottom w:w="15" w:type="dxa"/>
          <w:right w:w="15" w:type="dxa"/>
        </w:tblCellMar>
      </w:tblPr>
      <w:tblGrid>
        <w:gridCol w:w="545"/>
        <w:gridCol w:w="1290"/>
        <w:gridCol w:w="1760"/>
        <w:gridCol w:w="1938"/>
        <w:gridCol w:w="2256"/>
      </w:tblGrid>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机构名称</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法定代表人/</w:t>
            </w:r>
          </w:p>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执行事务合伙人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注册地址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社会信用代码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注册资本/</w:t>
            </w:r>
          </w:p>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认缴出资总额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万元</w:t>
            </w: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实缴</w:t>
            </w:r>
            <w:r>
              <w:rPr>
                <w:rFonts w:hint="default" w:ascii="Times New Roman Regular" w:hAnsi="Times New Roman Regular" w:eastAsia="方正仿宋_GBK" w:cs="Times New Roman Regular"/>
                <w:kern w:val="0"/>
                <w:sz w:val="24"/>
                <w:szCs w:val="24"/>
                <w:highlight w:val="none"/>
              </w:rPr>
              <w:t>出资</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万元</w:t>
            </w: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管理人登记编码</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管理基金规模（在管及过往）</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w:t>
            </w:r>
            <w:r>
              <w:rPr>
                <w:rFonts w:hint="default" w:ascii="Times New Roman Regular" w:hAnsi="Times New Roman Regular" w:eastAsia="方正仿宋_GBK" w:cs="Times New Roman Regular"/>
                <w:kern w:val="0"/>
                <w:sz w:val="24"/>
                <w:szCs w:val="24"/>
                <w:highlight w:val="none"/>
              </w:rPr>
              <w:t xml:space="preserve">      亿</w:t>
            </w:r>
            <w:r>
              <w:rPr>
                <w:rFonts w:ascii="Times New Roman Regular" w:hAnsi="Times New Roman Regular" w:eastAsia="方正仿宋_GBK" w:cs="Times New Roman Regular"/>
                <w:kern w:val="0"/>
                <w:sz w:val="24"/>
                <w:szCs w:val="24"/>
                <w:highlight w:val="none"/>
              </w:rPr>
              <w:t>元</w:t>
            </w:r>
          </w:p>
        </w:tc>
      </w:tr>
      <w:tr>
        <w:tblPrEx>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在职人员数量</w:t>
            </w:r>
          </w:p>
        </w:tc>
        <w:tc>
          <w:tcPr>
            <w:tcW w:w="5954"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545" w:type="dxa"/>
            <w:vMerge w:val="restart"/>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联系人</w:t>
            </w: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姓名</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职务</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办公电话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手机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传真</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电子邮箱</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通信地址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邮政编码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bl>
    <w:p>
      <w:pPr>
        <w:pStyle w:val="3"/>
        <w:spacing w:line="560" w:lineRule="exact"/>
        <w:ind w:firstLine="0"/>
        <w:rPr>
          <w:rFonts w:ascii="Times New Roman Regular" w:hAnsi="Times New Roman Regular" w:cs="Times New Roman Regular"/>
          <w:b/>
          <w:sz w:val="24"/>
          <w:szCs w:val="21"/>
          <w:highlight w:val="none"/>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附件2（格式）</w:t>
      </w:r>
    </w:p>
    <w:p>
      <w:pPr>
        <w:pStyle w:val="3"/>
        <w:spacing w:line="560" w:lineRule="exact"/>
        <w:ind w:firstLine="0"/>
        <w:rPr>
          <w:rFonts w:ascii="Times New Roman Regular" w:hAnsi="Times New Roman Regular" w:eastAsia="黑体" w:cs="Times New Roman Regular"/>
          <w:bCs/>
          <w:sz w:val="28"/>
          <w:szCs w:val="28"/>
          <w:highlight w:val="none"/>
        </w:rPr>
      </w:pPr>
    </w:p>
    <w:p>
      <w:pPr>
        <w:widowControl/>
        <w:wordWrap w:val="0"/>
        <w:snapToGrid w:val="0"/>
        <w:spacing w:line="240" w:lineRule="auto"/>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基金核心要素情况表</w:t>
      </w:r>
    </w:p>
    <w:p>
      <w:pPr>
        <w:pStyle w:val="3"/>
        <w:spacing w:line="560" w:lineRule="exact"/>
        <w:ind w:firstLine="0"/>
        <w:jc w:val="right"/>
        <w:rPr>
          <w:rFonts w:ascii="Times New Roman Regular" w:hAnsi="Times New Roman Regular" w:eastAsia="方正仿宋_GBK" w:cs="Times New Roman Regular"/>
          <w:sz w:val="24"/>
          <w:szCs w:val="24"/>
          <w:highlight w:val="none"/>
        </w:rPr>
      </w:pPr>
    </w:p>
    <w:tbl>
      <w:tblPr>
        <w:tblStyle w:val="11"/>
        <w:tblW w:w="8298" w:type="dxa"/>
        <w:jc w:val="center"/>
        <w:shd w:val="clear" w:color="auto" w:fill="FFFFFF"/>
        <w:tblLayout w:type="autofit"/>
        <w:tblCellMar>
          <w:top w:w="15" w:type="dxa"/>
          <w:left w:w="15" w:type="dxa"/>
          <w:bottom w:w="15" w:type="dxa"/>
          <w:right w:w="15" w:type="dxa"/>
        </w:tblCellMar>
      </w:tblPr>
      <w:tblGrid>
        <w:gridCol w:w="2243"/>
        <w:gridCol w:w="1577"/>
        <w:gridCol w:w="2153"/>
        <w:gridCol w:w="2325"/>
      </w:tblGrid>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项目</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内容</w:t>
            </w: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基金申报名称</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组织形式</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注册地址</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基金管理人</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执行事务合伙人</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存续期限</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存续期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年，其中：投资期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年，退出期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w:t>
            </w: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lang w:val="en-US" w:eastAsia="zh-CN"/>
              </w:rPr>
            </w:pPr>
            <w:r>
              <w:rPr>
                <w:rFonts w:hint="default" w:ascii="Times New Roman Regular" w:hAnsi="Times New Roman Regular" w:eastAsia="方正仿宋_GBK" w:cs="Times New Roman Regular"/>
                <w:bCs/>
                <w:kern w:val="0"/>
                <w:sz w:val="24"/>
                <w:szCs w:val="24"/>
                <w:highlight w:val="none"/>
              </w:rPr>
              <w:t>基金认缴规模</w:t>
            </w:r>
            <w:r>
              <w:rPr>
                <w:rFonts w:hint="eastAsia" w:ascii="Times New Roman Regular" w:hAnsi="Times New Roman Regular" w:eastAsia="方正仿宋_GBK" w:cs="Times New Roman Regular"/>
                <w:bCs/>
                <w:kern w:val="0"/>
                <w:sz w:val="24"/>
                <w:szCs w:val="24"/>
                <w:highlight w:val="none"/>
                <w:lang w:val="en-US" w:eastAsia="zh-CN"/>
              </w:rPr>
              <w:t>及出资安排</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kern w:val="0"/>
                <w:sz w:val="24"/>
                <w:szCs w:val="24"/>
                <w:highlight w:val="none"/>
              </w:rPr>
              <w:t>申请</w:t>
            </w:r>
            <w:r>
              <w:rPr>
                <w:rFonts w:hint="eastAsia" w:ascii="Times New Roman Regular" w:hAnsi="Times New Roman Regular" w:eastAsia="方正仿宋_GBK" w:cs="Times New Roman Regular"/>
                <w:kern w:val="0"/>
                <w:sz w:val="24"/>
                <w:szCs w:val="24"/>
                <w:highlight w:val="none"/>
                <w:lang w:eastAsia="zh-CN"/>
              </w:rPr>
              <w:t>母基金</w:t>
            </w:r>
            <w:r>
              <w:rPr>
                <w:rFonts w:hint="default" w:ascii="Times New Roman Regular" w:hAnsi="Times New Roman Regular" w:eastAsia="方正仿宋_GBK" w:cs="Times New Roman Regular"/>
                <w:kern w:val="0"/>
                <w:sz w:val="24"/>
                <w:szCs w:val="24"/>
                <w:highlight w:val="none"/>
              </w:rPr>
              <w:t>出资金额</w:t>
            </w: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 xml:space="preserve">    万元</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申请出资比例（%）</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募集资金情况</w:t>
            </w:r>
          </w:p>
          <w:p>
            <w:pPr>
              <w:widowControl/>
              <w:wordWrap w:val="0"/>
              <w:snapToGrid w:val="0"/>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kern w:val="0"/>
                <w:sz w:val="24"/>
                <w:szCs w:val="24"/>
                <w:highlight w:val="none"/>
              </w:rPr>
              <w:t>（填列应包含普通合伙人出资）</w:t>
            </w: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出资人全称</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认缴出资额（万元）</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认缴出资比例（%）</w:t>
            </w: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kern w:val="0"/>
                <w:sz w:val="24"/>
                <w:szCs w:val="24"/>
                <w:highlight w:val="none"/>
              </w:rPr>
              <w:t>其中，省级和市、县（区）政府出资（含申请的</w:t>
            </w:r>
            <w:r>
              <w:rPr>
                <w:rFonts w:hint="eastAsia" w:ascii="Times New Roman Regular" w:hAnsi="Times New Roman Regular" w:eastAsia="方正仿宋_GBK" w:cs="Times New Roman Regular"/>
                <w:kern w:val="0"/>
                <w:sz w:val="24"/>
                <w:szCs w:val="24"/>
                <w:highlight w:val="none"/>
                <w:lang w:eastAsia="zh-CN"/>
              </w:rPr>
              <w:t>母基金</w:t>
            </w:r>
            <w:r>
              <w:rPr>
                <w:rFonts w:hint="default" w:ascii="Times New Roman Regular" w:hAnsi="Times New Roman Regular" w:eastAsia="方正仿宋_GBK" w:cs="Times New Roman Regular"/>
                <w:kern w:val="0"/>
                <w:sz w:val="24"/>
                <w:szCs w:val="24"/>
                <w:highlight w:val="none"/>
              </w:rPr>
              <w:t>）总额</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万元，出资比例</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tc>
      </w:tr>
      <w:tr>
        <w:tblPrEx>
          <w:tblCellMar>
            <w:top w:w="15" w:type="dxa"/>
            <w:left w:w="15" w:type="dxa"/>
            <w:bottom w:w="15" w:type="dxa"/>
            <w:right w:w="15" w:type="dxa"/>
          </w:tblCellMar>
        </w:tblPrEx>
        <w:trPr>
          <w:trHeight w:val="624" w:hRule="atLeast"/>
          <w:jc w:val="center"/>
        </w:trPr>
        <w:tc>
          <w:tcPr>
            <w:tcW w:w="224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投资方式</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kern w:val="0"/>
                <w:sz w:val="24"/>
                <w:szCs w:val="24"/>
                <w:highlight w:val="none"/>
              </w:rPr>
              <w:t>以</w:t>
            </w:r>
            <w:r>
              <w:rPr>
                <w:rFonts w:hint="default" w:ascii="Times New Roman Regular" w:hAnsi="Times New Roman Regular" w:eastAsia="方正仿宋_GBK" w:cs="Times New Roman Regular"/>
                <w:kern w:val="0"/>
                <w:sz w:val="24"/>
                <w:szCs w:val="24"/>
                <w:highlight w:val="none"/>
                <w:u w:val="single"/>
              </w:rPr>
              <w:t>直接股权投资方式</w:t>
            </w:r>
            <w:r>
              <w:rPr>
                <w:rFonts w:hint="default" w:ascii="Times New Roman Regular" w:hAnsi="Times New Roman Regular" w:eastAsia="方正仿宋_GBK" w:cs="Times New Roman Regular"/>
                <w:kern w:val="0"/>
                <w:sz w:val="24"/>
                <w:szCs w:val="24"/>
                <w:highlight w:val="none"/>
              </w:rPr>
              <w:t>开展投资</w:t>
            </w:r>
          </w:p>
        </w:tc>
      </w:tr>
      <w:tr>
        <w:tblPrEx>
          <w:tblCellMar>
            <w:top w:w="15" w:type="dxa"/>
            <w:left w:w="15" w:type="dxa"/>
            <w:bottom w:w="15" w:type="dxa"/>
            <w:right w:w="15" w:type="dxa"/>
          </w:tblCellMar>
        </w:tblPrEx>
        <w:trPr>
          <w:trHeight w:val="624" w:hRule="atLeast"/>
          <w:jc w:val="center"/>
        </w:trPr>
        <w:tc>
          <w:tcPr>
            <w:tcW w:w="224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投资限额</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对单个项目的累计投资金额原则上不超过基金认缴出资额的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在单个项目（特殊目的基金除外）中累计投资金额不超过被投资项目总股权的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投资领域</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投决机制</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管理费</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投资期为基金</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（认缴/实缴）出资额的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%/年；</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退出期不超过未退出原始投资本金的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%/年；</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延长期、清算期不收取管理费。</w:t>
            </w: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收益分配</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highlight w:val="none"/>
              </w:rPr>
            </w:pPr>
          </w:p>
        </w:tc>
      </w:tr>
    </w:tbl>
    <w:p>
      <w:pPr>
        <w:pStyle w:val="3"/>
        <w:spacing w:line="400" w:lineRule="exact"/>
        <w:ind w:firstLine="0"/>
        <w:rPr>
          <w:rFonts w:ascii="Times New Roman Regular" w:hAnsi="Times New Roman Regular" w:cs="Times New Roman Regular"/>
          <w:b/>
          <w:sz w:val="24"/>
          <w:szCs w:val="21"/>
          <w:highlight w:val="none"/>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附件3（格式）</w:t>
      </w:r>
    </w:p>
    <w:p>
      <w:pPr>
        <w:pStyle w:val="3"/>
        <w:spacing w:line="560" w:lineRule="exact"/>
        <w:ind w:firstLine="0"/>
        <w:rPr>
          <w:rFonts w:ascii="Times New Roman Regular" w:hAnsi="Times New Roman Regular" w:eastAsia="黑体" w:cs="Times New Roman Regular"/>
          <w:bCs/>
          <w:sz w:val="28"/>
          <w:szCs w:val="28"/>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核心成员/管理团队</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高级</w:t>
      </w:r>
      <w:r>
        <w:rPr>
          <w:rFonts w:hint="default" w:ascii="Times New Roman Regular" w:hAnsi="Times New Roman Regular" w:eastAsia="方正小标宋_GBK" w:cs="Times New Roman Regular"/>
          <w:kern w:val="0"/>
          <w:sz w:val="44"/>
          <w:szCs w:val="44"/>
          <w:highlight w:val="none"/>
        </w:rPr>
        <w:t>管理人员</w:t>
      </w:r>
      <w:r>
        <w:rPr>
          <w:rFonts w:ascii="Times New Roman Regular" w:hAnsi="Times New Roman Regular" w:eastAsia="方正小标宋_GBK" w:cs="Times New Roman Regular"/>
          <w:kern w:val="0"/>
          <w:sz w:val="44"/>
          <w:szCs w:val="44"/>
          <w:highlight w:val="none"/>
        </w:rPr>
        <w:t>简历</w:t>
      </w:r>
    </w:p>
    <w:tbl>
      <w:tblPr>
        <w:tblStyle w:val="11"/>
        <w:tblpPr w:leftFromText="180" w:rightFromText="180" w:vertAnchor="text" w:horzAnchor="page" w:tblpX="1471" w:tblpY="15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09"/>
        <w:gridCol w:w="1106"/>
        <w:gridCol w:w="788"/>
        <w:gridCol w:w="1359"/>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姓    名</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性 别</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国    籍</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restart"/>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民    族</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年 龄</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证</w:t>
            </w:r>
            <w:r>
              <w:rPr>
                <w:rFonts w:hint="default" w:ascii="Times New Roman Regular" w:hAnsi="Times New Roman Regular" w:eastAsia="方正仿宋_GBK" w:cs="Times New Roman Regular"/>
                <w:sz w:val="24"/>
                <w:szCs w:val="24"/>
                <w:highlight w:val="none"/>
              </w:rPr>
              <w:t xml:space="preserve"> </w:t>
            </w:r>
            <w:r>
              <w:rPr>
                <w:rFonts w:ascii="Times New Roman Regular" w:hAnsi="Times New Roman Regular" w:eastAsia="方正仿宋_GBK" w:cs="Times New Roman Regular"/>
                <w:sz w:val="24"/>
                <w:szCs w:val="24"/>
                <w:highlight w:val="none"/>
              </w:rPr>
              <w:t>件</w:t>
            </w:r>
            <w:r>
              <w:rPr>
                <w:rFonts w:hint="default" w:ascii="Times New Roman Regular" w:hAnsi="Times New Roman Regular" w:eastAsia="方正仿宋_GBK" w:cs="Times New Roman Regular"/>
                <w:sz w:val="24"/>
                <w:szCs w:val="24"/>
                <w:highlight w:val="none"/>
              </w:rPr>
              <w:t xml:space="preserve"> </w:t>
            </w:r>
            <w:r>
              <w:rPr>
                <w:rFonts w:ascii="Times New Roman Regular" w:hAnsi="Times New Roman Regular" w:eastAsia="方正仿宋_GBK" w:cs="Times New Roman Regular"/>
                <w:sz w:val="24"/>
                <w:szCs w:val="24"/>
                <w:highlight w:val="none"/>
              </w:rPr>
              <w:t>号</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学    历</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专 业</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职    务</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是否为常驻</w:t>
            </w:r>
            <w:r>
              <w:rPr>
                <w:rFonts w:hint="eastAsia" w:ascii="Times New Roman Regular" w:hAnsi="Times New Roman Regular" w:eastAsia="方正仿宋_GBK" w:cs="Times New Roman Regular"/>
                <w:sz w:val="24"/>
                <w:szCs w:val="24"/>
                <w:highlight w:val="none"/>
                <w:lang w:val="en-US" w:eastAsia="zh-CN"/>
              </w:rPr>
              <w:t>南京</w:t>
            </w:r>
            <w:r>
              <w:rPr>
                <w:rFonts w:hint="default" w:ascii="Times New Roman Regular" w:hAnsi="Times New Roman Regular" w:eastAsia="方正仿宋_GBK" w:cs="Times New Roman Regular"/>
                <w:sz w:val="24"/>
                <w:szCs w:val="24"/>
                <w:highlight w:val="none"/>
              </w:rPr>
              <w:t xml:space="preserve">人员     </w:t>
            </w:r>
          </w:p>
        </w:tc>
        <w:tc>
          <w:tcPr>
            <w:tcW w:w="3103" w:type="dxa"/>
            <w:gridSpan w:val="3"/>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2351" w:type="dxa"/>
            <w:gridSpan w:val="2"/>
            <w:vAlign w:val="center"/>
          </w:tcPr>
          <w:p>
            <w:pPr>
              <w:snapToGrid w:val="0"/>
              <w:jc w:val="both"/>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□核心成员</w:t>
            </w:r>
          </w:p>
          <w:p>
            <w:pPr>
              <w:snapToGrid w:val="0"/>
              <w:jc w:val="both"/>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□高级</w:t>
            </w:r>
            <w:r>
              <w:rPr>
                <w:rFonts w:hint="eastAsia" w:ascii="Times New Roman Regular" w:hAnsi="Times New Roman Regular" w:eastAsia="方正仿宋_GBK" w:cs="Times New Roman Regular"/>
                <w:sz w:val="24"/>
                <w:szCs w:val="24"/>
                <w:highlight w:val="none"/>
                <w:lang w:val="en-US" w:eastAsia="zh-CN"/>
              </w:rPr>
              <w:t>管理人员</w:t>
            </w: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办公电话</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手机</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E-mail</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通讯地址</w:t>
            </w:r>
          </w:p>
        </w:tc>
        <w:tc>
          <w:tcPr>
            <w:tcW w:w="3103" w:type="dxa"/>
            <w:gridSpan w:val="3"/>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邮编</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是否具备基金</w:t>
            </w:r>
            <w:r>
              <w:rPr>
                <w:rFonts w:ascii="Times New Roman Regular" w:hAnsi="Times New Roman Regular" w:eastAsia="方正仿宋_GBK" w:cs="Times New Roman Regular"/>
                <w:sz w:val="24"/>
                <w:szCs w:val="24"/>
                <w:highlight w:val="none"/>
              </w:rPr>
              <w:t>从业资格</w:t>
            </w:r>
          </w:p>
        </w:tc>
        <w:tc>
          <w:tcPr>
            <w:tcW w:w="3103" w:type="dxa"/>
            <w:gridSpan w:val="3"/>
            <w:vAlign w:val="center"/>
          </w:tcPr>
          <w:p>
            <w:pPr>
              <w:snapToGrid w:val="0"/>
              <w:jc w:val="center"/>
              <w:rPr>
                <w:rFonts w:ascii="Times New Roman Regular" w:hAnsi="Times New Roman Regular" w:eastAsia="方正仿宋_GBK" w:cs="Times New Roman Regular"/>
                <w:sz w:val="24"/>
                <w:szCs w:val="24"/>
                <w:highlight w:val="none"/>
              </w:rPr>
            </w:pPr>
          </w:p>
        </w:tc>
        <w:tc>
          <w:tcPr>
            <w:tcW w:w="135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相关</w:t>
            </w:r>
            <w:r>
              <w:rPr>
                <w:rFonts w:ascii="Times New Roman Regular" w:hAnsi="Times New Roman Regular" w:eastAsia="方正仿宋_GBK" w:cs="Times New Roman Regular"/>
                <w:sz w:val="24"/>
                <w:szCs w:val="24"/>
                <w:highlight w:val="none"/>
              </w:rPr>
              <w:t>证书</w:t>
            </w:r>
          </w:p>
        </w:tc>
        <w:tc>
          <w:tcPr>
            <w:tcW w:w="2693" w:type="dxa"/>
            <w:gridSpan w:val="2"/>
            <w:vAlign w:val="center"/>
          </w:tcPr>
          <w:p>
            <w:pPr>
              <w:snapToGrid w:val="0"/>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教育经历</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（高等教育阶段）</w:t>
            </w:r>
          </w:p>
        </w:tc>
        <w:tc>
          <w:tcPr>
            <w:tcW w:w="7155" w:type="dxa"/>
            <w:gridSpan w:val="6"/>
            <w:vAlign w:val="center"/>
          </w:tcPr>
          <w:p>
            <w:pPr>
              <w:spacing w:line="560" w:lineRule="exact"/>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工作经历</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（间隔时间不超过六个月）</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投资项目情况</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兼职情况</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（兼职单位、职务、时间）</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承诺与签署</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本人承诺，以上信息均是真实、准确的，不存在虚假或重大遗漏！</w:t>
            </w:r>
          </w:p>
          <w:p>
            <w:pPr>
              <w:spacing w:line="560" w:lineRule="exact"/>
              <w:ind w:firstLine="480" w:firstLineChars="200"/>
              <w:rPr>
                <w:rFonts w:ascii="Times New Roman Regular" w:hAnsi="Times New Roman Regular" w:eastAsia="方正仿宋_GBK" w:cs="Times New Roman Regular"/>
                <w:sz w:val="24"/>
                <w:szCs w:val="24"/>
                <w:highlight w:val="none"/>
              </w:rPr>
            </w:pPr>
          </w:p>
          <w:p>
            <w:pPr>
              <w:spacing w:line="560" w:lineRule="exact"/>
              <w:ind w:firstLine="480" w:firstLineChars="200"/>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个人签字：</w:t>
            </w:r>
          </w:p>
        </w:tc>
      </w:tr>
    </w:tbl>
    <w:p>
      <w:pPr>
        <w:widowControl/>
        <w:spacing w:line="560" w:lineRule="exact"/>
        <w:ind w:firstLine="560" w:firstLineChars="200"/>
        <w:jc w:val="left"/>
        <w:rPr>
          <w:rFonts w:ascii="Times New Roman Regular" w:hAnsi="Times New Roman Regular" w:eastAsia="方正仿宋_GBK" w:cs="Times New Roman Regular"/>
          <w:bCs/>
          <w:sz w:val="28"/>
          <w:szCs w:val="28"/>
          <w:highlight w:val="none"/>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附件4（格式）</w:t>
      </w: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管理基金情况表</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884"/>
        <w:gridCol w:w="884"/>
        <w:gridCol w:w="884"/>
        <w:gridCol w:w="884"/>
        <w:gridCol w:w="884"/>
        <w:gridCol w:w="884"/>
        <w:gridCol w:w="884"/>
        <w:gridCol w:w="884"/>
        <w:gridCol w:w="885"/>
        <w:gridCol w:w="885"/>
        <w:gridCol w:w="885"/>
        <w:gridCol w:w="885"/>
        <w:gridCol w:w="885"/>
        <w:gridCol w:w="88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管理人综合情况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投资成功案例数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投资失败案例数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境内IPO退出项目数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美股/港股IPO退出项目数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trike/>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产业方受让股权退出项目数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S基金/其他方受让股权退出项目数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回购退出项目数</w:t>
            </w:r>
          </w:p>
        </w:tc>
        <w:tc>
          <w:tcPr>
            <w:tcW w:w="632"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strike/>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32"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过往/在管基金情况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4" w:hRule="atLeast"/>
          <w:jc w:val="center"/>
        </w:trPr>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基金名称</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基金认缴规模</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基金实缴规模</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出资人</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存续期起讫时间</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投资期起讫时间</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注册地</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投资领域</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主要投资阶段</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退出项目数量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基金退出成本</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基金退出金额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DPI</w:t>
            </w:r>
          </w:p>
        </w:tc>
        <w:tc>
          <w:tcPr>
            <w:tcW w:w="3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bl>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注：</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val="en-US" w:eastAsia="zh-CN"/>
        </w:rPr>
        <w:t xml:space="preserve"> </w:t>
      </w:r>
      <w:r>
        <w:rPr>
          <w:rFonts w:hint="default" w:ascii="Times New Roman Regular" w:hAnsi="Times New Roman Regular" w:eastAsia="方正仿宋_GBK" w:cs="Times New Roman Regular"/>
          <w:bCs/>
          <w:sz w:val="24"/>
          <w:szCs w:val="24"/>
          <w:highlight w:val="none"/>
        </w:rPr>
        <w:t>填列的基金原则上应为申报机构管理的基金，如有特殊情况请附详细说明</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投资成功案例</w:t>
      </w: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判定标准：已退出金额&gt;项目总投资成本；</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投资失败案例</w:t>
      </w: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判定标准：已退出金额&lt;已退出成本；</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val="en-US" w:eastAsia="zh-CN"/>
        </w:rPr>
        <w:t>“回购退出”包含被投公司、被投公司股东、或回购以为指定的第三方进行的回购行为；</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基金名称</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请填写全称</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default" w:ascii="Times New Roman Regular" w:hAnsi="Times New Roman Regular" w:eastAsia="方正仿宋_GBK" w:cs="Times New Roman Regular"/>
          <w:bCs/>
          <w:sz w:val="24"/>
          <w:szCs w:val="24"/>
          <w:highlight w:val="none"/>
          <w:lang w:val="en-US" w:eastAsia="zh-CN"/>
        </w:rPr>
      </w:pP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主要投资阶段</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请填写种子期、初创期、成长期或成熟期</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default" w:ascii="Times New Roman Regular" w:hAnsi="Times New Roman Regular" w:eastAsia="方正仿宋_GBK" w:cs="Times New Roman Regular"/>
          <w:bCs/>
          <w:sz w:val="24"/>
          <w:szCs w:val="24"/>
          <w:highlight w:val="none"/>
          <w:lang w:val="en-US" w:eastAsia="zh-CN"/>
        </w:rPr>
      </w:pP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基金退出成本</w:t>
      </w: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为已退出项目的投资成本；</w:t>
      </w:r>
    </w:p>
    <w:p>
      <w:pPr>
        <w:numPr>
          <w:ilvl w:val="0"/>
          <w:numId w:val="3"/>
        </w:numPr>
        <w:spacing w:line="400" w:lineRule="exact"/>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基金退出</w:t>
      </w:r>
      <w:r>
        <w:rPr>
          <w:rFonts w:hint="eastAsia" w:ascii="Times New Roman Regular" w:hAnsi="Times New Roman Regular" w:eastAsia="方正仿宋_GBK" w:cs="Times New Roman Regular"/>
          <w:bCs/>
          <w:sz w:val="24"/>
          <w:szCs w:val="24"/>
          <w:highlight w:val="none"/>
          <w:lang w:val="en-US" w:eastAsia="zh-CN"/>
        </w:rPr>
        <w:t>金额”</w:t>
      </w:r>
      <w:r>
        <w:rPr>
          <w:rFonts w:hint="default" w:ascii="Times New Roman Regular" w:hAnsi="Times New Roman Regular" w:eastAsia="方正仿宋_GBK" w:cs="Times New Roman Regular"/>
          <w:bCs/>
          <w:sz w:val="24"/>
          <w:szCs w:val="24"/>
          <w:highlight w:val="none"/>
          <w:lang w:val="en-US" w:eastAsia="zh-CN"/>
        </w:rPr>
        <w:t>为已退出项目</w:t>
      </w:r>
      <w:r>
        <w:rPr>
          <w:rFonts w:hint="eastAsia" w:ascii="Times New Roman Regular" w:hAnsi="Times New Roman Regular" w:eastAsia="方正仿宋_GBK" w:cs="Times New Roman Regular"/>
          <w:bCs/>
          <w:sz w:val="24"/>
          <w:szCs w:val="24"/>
          <w:highlight w:val="none"/>
          <w:lang w:val="en-US" w:eastAsia="zh-CN"/>
        </w:rPr>
        <w:t>实现的退出金额</w:t>
      </w:r>
      <w:r>
        <w:rPr>
          <w:rFonts w:hint="default" w:ascii="Times New Roman Regular" w:hAnsi="Times New Roman Regular" w:eastAsia="方正仿宋_GBK" w:cs="Times New Roman Regular"/>
          <w:bCs/>
          <w:sz w:val="24"/>
          <w:szCs w:val="24"/>
          <w:highlight w:val="none"/>
          <w:lang w:val="en-US" w:eastAsia="zh-CN"/>
        </w:rPr>
        <w:t>；</w:t>
      </w:r>
    </w:p>
    <w:p>
      <w:pPr>
        <w:numPr>
          <w:ilvl w:val="0"/>
          <w:numId w:val="3"/>
        </w:numPr>
        <w:spacing w:line="400" w:lineRule="exact"/>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 xml:space="preserve"> </w:t>
      </w:r>
      <w:r>
        <w:rPr>
          <w:rFonts w:hint="default" w:ascii="Times New Roman Regular" w:hAnsi="Times New Roman Regular" w:eastAsia="方正仿宋_GBK" w:cs="Times New Roman Regular"/>
          <w:bCs/>
          <w:sz w:val="24"/>
          <w:szCs w:val="24"/>
          <w:highlight w:val="none"/>
        </w:rPr>
        <w:t>IRR计算须提供相应证明材料及收益测算数据，否则视为无效成功案例</w:t>
      </w:r>
      <w:r>
        <w:rPr>
          <w:rFonts w:hint="eastAsia" w:ascii="Times New Roman Regular" w:hAnsi="Times New Roman Regular" w:eastAsia="方正仿宋_GBK" w:cs="Times New Roman Regular"/>
          <w:bCs/>
          <w:sz w:val="24"/>
          <w:szCs w:val="24"/>
          <w:highlight w:val="none"/>
          <w:lang w:eastAsia="zh-CN"/>
        </w:rPr>
        <w:t>。</w:t>
      </w:r>
    </w:p>
    <w:p>
      <w:pPr>
        <w:numPr>
          <w:ilvl w:val="-1"/>
          <w:numId w:val="0"/>
        </w:numPr>
        <w:spacing w:line="240" w:lineRule="auto"/>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kern w:val="2"/>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附件5（格式）</w:t>
      </w:r>
    </w:p>
    <w:p>
      <w:pPr>
        <w:spacing w:line="560" w:lineRule="exact"/>
        <w:jc w:val="center"/>
        <w:rPr>
          <w:rFonts w:hint="default" w:ascii="Times New Roman Regular" w:hAnsi="Times New Roman Regular" w:eastAsia="方正小标宋_GBK" w:cs="Times New Roman Regular"/>
          <w:kern w:val="0"/>
          <w:sz w:val="44"/>
          <w:szCs w:val="44"/>
          <w:highlight w:val="none"/>
          <w:lang w:val="en-US"/>
        </w:rPr>
      </w:pPr>
      <w:r>
        <w:rPr>
          <w:rFonts w:hint="eastAsia" w:ascii="Times New Roman Regular" w:hAnsi="Times New Roman Regular" w:eastAsia="方正小标宋_GBK" w:cs="Times New Roman Regular"/>
          <w:kern w:val="0"/>
          <w:sz w:val="44"/>
          <w:szCs w:val="44"/>
          <w:highlight w:val="none"/>
        </w:rPr>
        <w:t>申报机构</w:t>
      </w:r>
      <w:r>
        <w:rPr>
          <w:rFonts w:hint="eastAsia" w:ascii="Times New Roman Regular" w:hAnsi="Times New Roman Regular" w:eastAsia="方正小标宋_GBK" w:cs="Times New Roman Regular"/>
          <w:kern w:val="0"/>
          <w:sz w:val="44"/>
          <w:szCs w:val="44"/>
          <w:highlight w:val="none"/>
          <w:lang w:val="en-US" w:eastAsia="zh-CN"/>
        </w:rPr>
        <w:t>直投项目情况列表</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15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75"/>
        <w:gridCol w:w="950"/>
        <w:gridCol w:w="750"/>
        <w:gridCol w:w="713"/>
        <w:gridCol w:w="1982"/>
        <w:gridCol w:w="911"/>
        <w:gridCol w:w="867"/>
        <w:gridCol w:w="1333"/>
        <w:gridCol w:w="811"/>
        <w:gridCol w:w="822"/>
        <w:gridCol w:w="800"/>
        <w:gridCol w:w="878"/>
        <w:gridCol w:w="836"/>
        <w:gridCol w:w="80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名称</w:t>
            </w:r>
          </w:p>
        </w:tc>
        <w:tc>
          <w:tcPr>
            <w:tcW w:w="97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所属基金名称</w:t>
            </w:r>
          </w:p>
        </w:tc>
        <w:tc>
          <w:tcPr>
            <w:tcW w:w="9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基金管理人</w:t>
            </w:r>
          </w:p>
        </w:tc>
        <w:tc>
          <w:tcPr>
            <w:tcW w:w="7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投资时间</w:t>
            </w:r>
          </w:p>
        </w:tc>
        <w:tc>
          <w:tcPr>
            <w:tcW w:w="713"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行业</w:t>
            </w:r>
          </w:p>
        </w:tc>
        <w:tc>
          <w:tcPr>
            <w:tcW w:w="1982"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情况</w:t>
            </w:r>
            <w:r>
              <w:rPr>
                <w:rFonts w:ascii="Times New Roman Regular" w:hAnsi="Times New Roman Regular" w:eastAsia="方正仿宋_GBK" w:cs="Times New Roman Regular"/>
                <w:sz w:val="24"/>
                <w:szCs w:val="24"/>
                <w:highlight w:val="none"/>
              </w:rPr>
              <w:t>简介</w:t>
            </w:r>
          </w:p>
        </w:tc>
        <w:tc>
          <w:tcPr>
            <w:tcW w:w="911"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投资金额</w:t>
            </w:r>
          </w:p>
        </w:tc>
        <w:tc>
          <w:tcPr>
            <w:tcW w:w="867"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占</w:t>
            </w:r>
            <w:r>
              <w:rPr>
                <w:rFonts w:ascii="Times New Roman Regular" w:hAnsi="Times New Roman Regular" w:eastAsia="方正仿宋_GBK" w:cs="Times New Roman Regular"/>
                <w:sz w:val="24"/>
                <w:szCs w:val="24"/>
                <w:highlight w:val="none"/>
              </w:rPr>
              <w:t>股比例</w:t>
            </w:r>
          </w:p>
        </w:tc>
        <w:tc>
          <w:tcPr>
            <w:tcW w:w="1333"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投资轮次及企业所处阶段</w:t>
            </w:r>
          </w:p>
        </w:tc>
        <w:tc>
          <w:tcPr>
            <w:tcW w:w="811"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是否领投</w:t>
            </w:r>
          </w:p>
        </w:tc>
        <w:tc>
          <w:tcPr>
            <w:tcW w:w="822" w:type="dxa"/>
            <w:vAlign w:val="center"/>
          </w:tcPr>
          <w:p>
            <w:pPr>
              <w:snapToGrid w:val="0"/>
              <w:jc w:val="center"/>
              <w:rPr>
                <w:rFonts w:hint="eastAsia"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时间</w:t>
            </w:r>
          </w:p>
        </w:tc>
        <w:tc>
          <w:tcPr>
            <w:tcW w:w="800" w:type="dxa"/>
            <w:vAlign w:val="center"/>
          </w:tcPr>
          <w:p>
            <w:pPr>
              <w:snapToGrid w:val="0"/>
              <w:jc w:val="center"/>
              <w:rPr>
                <w:rFonts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退出方式</w:t>
            </w:r>
          </w:p>
        </w:tc>
        <w:tc>
          <w:tcPr>
            <w:tcW w:w="878" w:type="dxa"/>
            <w:vAlign w:val="center"/>
          </w:tcPr>
          <w:p>
            <w:pPr>
              <w:snapToGrid w:val="0"/>
              <w:jc w:val="center"/>
              <w:rPr>
                <w:rFonts w:hint="eastAsia" w:ascii="Times New Roman Regular" w:hAnsi="Times New Roman Regular" w:eastAsia="方正仿宋_GBK" w:cs="Times New Roman Regular"/>
                <w:sz w:val="24"/>
                <w:szCs w:val="24"/>
                <w:highlight w:val="none"/>
                <w:lang w:val="en-US" w:eastAsia="zh-CN"/>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金额</w:t>
            </w:r>
          </w:p>
        </w:tc>
        <w:tc>
          <w:tcPr>
            <w:tcW w:w="836"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DPI</w:t>
            </w:r>
          </w:p>
        </w:tc>
        <w:tc>
          <w:tcPr>
            <w:tcW w:w="800"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IRR</w:t>
            </w:r>
          </w:p>
        </w:tc>
        <w:tc>
          <w:tcPr>
            <w:tcW w:w="962" w:type="dxa"/>
            <w:vAlign w:val="center"/>
          </w:tcPr>
          <w:p>
            <w:pPr>
              <w:snapToGrid w:val="0"/>
              <w:jc w:val="center"/>
              <w:rPr>
                <w:rFonts w:hint="default"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未退项目进展及估值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800"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bl>
    <w:p>
      <w:pPr>
        <w:spacing w:line="400" w:lineRule="exact"/>
        <w:jc w:val="left"/>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w:t>
      </w:r>
    </w:p>
    <w:p>
      <w:pPr>
        <w:numPr>
          <w:ilvl w:val="0"/>
          <w:numId w:val="4"/>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 xml:space="preserve"> 本表直投项目请填报自申报之日起三年内投资的项目。</w:t>
      </w:r>
    </w:p>
    <w:p>
      <w:pPr>
        <w:numPr>
          <w:ilvl w:val="0"/>
          <w:numId w:val="4"/>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项目</w:t>
      </w:r>
      <w:r>
        <w:rPr>
          <w:rFonts w:ascii="Times New Roman Regular" w:hAnsi="Times New Roman Regular" w:eastAsia="方正仿宋_GBK" w:cs="Times New Roman Regular"/>
          <w:sz w:val="24"/>
          <w:szCs w:val="24"/>
          <w:highlight w:val="none"/>
        </w:rPr>
        <w:t>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基金管理人</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请</w:t>
      </w:r>
      <w:r>
        <w:rPr>
          <w:rFonts w:ascii="Times New Roman Regular" w:hAnsi="Times New Roman Regular" w:eastAsia="方正仿宋_GBK" w:cs="Times New Roman Regular"/>
          <w:sz w:val="24"/>
          <w:szCs w:val="24"/>
          <w:highlight w:val="none"/>
        </w:rPr>
        <w:t>填写全称。</w:t>
      </w:r>
    </w:p>
    <w:p>
      <w:pPr>
        <w:rPr>
          <w:highlight w:val="none"/>
        </w:rPr>
      </w:pPr>
      <w:r>
        <w:rPr>
          <w:rFonts w:hint="eastAsia" w:ascii="Times New Roman Regular" w:hAnsi="Times New Roman Regular" w:eastAsia="方正仿宋_GBK" w:cs="Times New Roman Regular"/>
          <w:sz w:val="24"/>
          <w:szCs w:val="24"/>
          <w:highlight w:val="none"/>
          <w:lang w:val="en-US" w:eastAsia="zh-CN"/>
        </w:rPr>
        <w:t xml:space="preserve">3.  </w:t>
      </w:r>
      <w:r>
        <w:rPr>
          <w:rFonts w:ascii="Times New Roman Regular" w:hAnsi="Times New Roman Regular" w:eastAsia="方正仿宋_GBK" w:cs="Times New Roman Regular"/>
          <w:sz w:val="24"/>
          <w:szCs w:val="24"/>
          <w:highlight w:val="none"/>
        </w:rPr>
        <w:t>IRR计算</w:t>
      </w:r>
      <w:r>
        <w:rPr>
          <w:rFonts w:hint="default" w:ascii="Times New Roman Regular" w:hAnsi="Times New Roman Regular" w:eastAsia="方正仿宋_GBK" w:cs="Times New Roman Regular"/>
          <w:sz w:val="24"/>
          <w:szCs w:val="24"/>
          <w:highlight w:val="none"/>
        </w:rPr>
        <w:t>须提供相应证明材料及收益测算数据，否则视为无</w:t>
      </w:r>
      <w:r>
        <w:rPr>
          <w:rFonts w:ascii="Times New Roman Regular" w:hAnsi="Times New Roman Regular" w:eastAsia="方正仿宋_GBK" w:cs="Times New Roman Regular"/>
          <w:sz w:val="24"/>
          <w:szCs w:val="24"/>
          <w:highlight w:val="none"/>
        </w:rPr>
        <w:t>效成功案例。</w:t>
      </w:r>
    </w:p>
    <w:p>
      <w:pPr>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6</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方正小标宋_GBK" w:cs="Times New Roman Regular"/>
          <w:kern w:val="0"/>
          <w:sz w:val="44"/>
          <w:szCs w:val="4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eastAsia" w:ascii="Times New Roman Regular" w:hAnsi="Times New Roman Regular" w:eastAsia="方正小标宋_GBK" w:cs="Times New Roman Regular"/>
          <w:kern w:val="0"/>
          <w:sz w:val="44"/>
          <w:szCs w:val="44"/>
          <w:highlight w:val="none"/>
        </w:rPr>
        <w:t>申报机构</w:t>
      </w:r>
      <w:r>
        <w:rPr>
          <w:rFonts w:hint="eastAsia" w:ascii="Times New Roman Regular" w:hAnsi="Times New Roman Regular" w:eastAsia="方正小标宋_GBK" w:cs="Times New Roman Regular"/>
          <w:kern w:val="0"/>
          <w:sz w:val="44"/>
          <w:szCs w:val="44"/>
          <w:highlight w:val="none"/>
          <w:lang w:val="en-US" w:eastAsia="zh-CN"/>
        </w:rPr>
        <w:t>直投项目成功案例</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15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55"/>
        <w:gridCol w:w="1045"/>
        <w:gridCol w:w="700"/>
        <w:gridCol w:w="822"/>
        <w:gridCol w:w="1867"/>
        <w:gridCol w:w="944"/>
        <w:gridCol w:w="844"/>
        <w:gridCol w:w="1178"/>
        <w:gridCol w:w="778"/>
        <w:gridCol w:w="922"/>
        <w:gridCol w:w="1389"/>
        <w:gridCol w:w="1245"/>
        <w:gridCol w:w="96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5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名称</w:t>
            </w:r>
          </w:p>
        </w:tc>
        <w:tc>
          <w:tcPr>
            <w:tcW w:w="95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所属基金名称</w:t>
            </w:r>
          </w:p>
        </w:tc>
        <w:tc>
          <w:tcPr>
            <w:tcW w:w="104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基金管理人</w:t>
            </w:r>
          </w:p>
        </w:tc>
        <w:tc>
          <w:tcPr>
            <w:tcW w:w="70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投资时间</w:t>
            </w:r>
          </w:p>
        </w:tc>
        <w:tc>
          <w:tcPr>
            <w:tcW w:w="822"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行业</w:t>
            </w:r>
          </w:p>
        </w:tc>
        <w:tc>
          <w:tcPr>
            <w:tcW w:w="1867"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情况</w:t>
            </w:r>
            <w:r>
              <w:rPr>
                <w:rFonts w:ascii="Times New Roman Regular" w:hAnsi="Times New Roman Regular" w:eastAsia="方正仿宋_GBK" w:cs="Times New Roman Regular"/>
                <w:sz w:val="24"/>
                <w:szCs w:val="24"/>
                <w:highlight w:val="none"/>
              </w:rPr>
              <w:t>简介</w:t>
            </w:r>
          </w:p>
        </w:tc>
        <w:tc>
          <w:tcPr>
            <w:tcW w:w="944"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投资金额</w:t>
            </w:r>
          </w:p>
        </w:tc>
        <w:tc>
          <w:tcPr>
            <w:tcW w:w="844"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占</w:t>
            </w:r>
            <w:r>
              <w:rPr>
                <w:rFonts w:ascii="Times New Roman Regular" w:hAnsi="Times New Roman Regular" w:eastAsia="方正仿宋_GBK" w:cs="Times New Roman Regular"/>
                <w:sz w:val="24"/>
                <w:szCs w:val="24"/>
                <w:highlight w:val="none"/>
              </w:rPr>
              <w:t>股比例</w:t>
            </w:r>
          </w:p>
        </w:tc>
        <w:tc>
          <w:tcPr>
            <w:tcW w:w="1178"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投资轮次及企业所处阶段</w:t>
            </w:r>
          </w:p>
        </w:tc>
        <w:tc>
          <w:tcPr>
            <w:tcW w:w="778"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是否领投</w:t>
            </w:r>
          </w:p>
        </w:tc>
        <w:tc>
          <w:tcPr>
            <w:tcW w:w="922" w:type="dxa"/>
            <w:vAlign w:val="center"/>
          </w:tcPr>
          <w:p>
            <w:pPr>
              <w:snapToGrid w:val="0"/>
              <w:jc w:val="center"/>
              <w:rPr>
                <w:rFonts w:hint="eastAsia"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时间</w:t>
            </w:r>
          </w:p>
        </w:tc>
        <w:tc>
          <w:tcPr>
            <w:tcW w:w="1389" w:type="dxa"/>
            <w:vAlign w:val="center"/>
          </w:tcPr>
          <w:p>
            <w:pPr>
              <w:snapToGrid w:val="0"/>
              <w:jc w:val="center"/>
              <w:rPr>
                <w:rFonts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退出方式</w:t>
            </w:r>
          </w:p>
        </w:tc>
        <w:tc>
          <w:tcPr>
            <w:tcW w:w="1245" w:type="dxa"/>
            <w:vAlign w:val="center"/>
          </w:tcPr>
          <w:p>
            <w:pPr>
              <w:snapToGrid w:val="0"/>
              <w:jc w:val="center"/>
              <w:rPr>
                <w:rFonts w:hint="eastAsia" w:ascii="Times New Roman Regular" w:hAnsi="Times New Roman Regular" w:eastAsia="方正仿宋_GBK" w:cs="Times New Roman Regular"/>
                <w:sz w:val="24"/>
                <w:szCs w:val="24"/>
                <w:highlight w:val="none"/>
                <w:lang w:val="en-US" w:eastAsia="zh-CN"/>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金额</w:t>
            </w:r>
          </w:p>
        </w:tc>
        <w:tc>
          <w:tcPr>
            <w:tcW w:w="966"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DPI</w:t>
            </w:r>
          </w:p>
        </w:tc>
        <w:tc>
          <w:tcPr>
            <w:tcW w:w="925"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1389"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bl>
    <w:p>
      <w:pPr>
        <w:spacing w:line="400" w:lineRule="exact"/>
        <w:jc w:val="left"/>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w:t>
      </w:r>
    </w:p>
    <w:p>
      <w:pPr>
        <w:numPr>
          <w:ilvl w:val="0"/>
          <w:numId w:val="0"/>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1.</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项目</w:t>
      </w:r>
      <w:r>
        <w:rPr>
          <w:rFonts w:ascii="Times New Roman Regular" w:hAnsi="Times New Roman Regular" w:eastAsia="方正仿宋_GBK" w:cs="Times New Roman Regular"/>
          <w:sz w:val="24"/>
          <w:szCs w:val="24"/>
          <w:highlight w:val="none"/>
        </w:rPr>
        <w:t>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基金管理人</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请</w:t>
      </w:r>
      <w:r>
        <w:rPr>
          <w:rFonts w:ascii="Times New Roman Regular" w:hAnsi="Times New Roman Regular" w:eastAsia="方正仿宋_GBK" w:cs="Times New Roman Regular"/>
          <w:sz w:val="24"/>
          <w:szCs w:val="24"/>
          <w:highlight w:val="none"/>
        </w:rPr>
        <w:t>填写全称。</w:t>
      </w:r>
    </w:p>
    <w:p>
      <w:pPr>
        <w:spacing w:line="400" w:lineRule="exact"/>
        <w:rPr>
          <w:rFonts w:hint="default" w:ascii="Times New Roman Regular" w:hAnsi="Times New Roman Regular" w:eastAsia="黑体" w:cs="Times New Roman Regular"/>
          <w:bCs/>
          <w:sz w:val="28"/>
          <w:szCs w:val="28"/>
          <w:highlight w:val="none"/>
        </w:rPr>
      </w:pPr>
      <w:r>
        <w:rPr>
          <w:rFonts w:hint="eastAsia" w:ascii="Times New Roman Regular" w:hAnsi="Times New Roman Regular" w:eastAsia="方正仿宋_GBK" w:cs="Times New Roman Regular"/>
          <w:sz w:val="24"/>
          <w:szCs w:val="24"/>
          <w:highlight w:val="none"/>
          <w:lang w:val="en-US" w:eastAsia="zh-CN"/>
        </w:rPr>
        <w:t>2</w:t>
      </w:r>
      <w:r>
        <w:rPr>
          <w:rFonts w:ascii="Times New Roman Regular" w:hAnsi="Times New Roman Regular" w:eastAsia="方正仿宋_GBK" w:cs="Times New Roman Regular"/>
          <w:sz w:val="24"/>
          <w:szCs w:val="24"/>
          <w:highlight w:val="none"/>
        </w:rPr>
        <w:t>.</w:t>
      </w:r>
      <w:r>
        <w:rPr>
          <w:rFonts w:hint="eastAsia" w:ascii="Times New Roman Regular" w:hAnsi="Times New Roman Regular" w:eastAsia="方正仿宋_GBK" w:cs="Times New Roman Regular"/>
          <w:sz w:val="24"/>
          <w:szCs w:val="24"/>
          <w:highlight w:val="none"/>
          <w:lang w:val="en-US" w:eastAsia="zh-CN"/>
        </w:rPr>
        <w:t xml:space="preserve">  </w:t>
      </w:r>
      <w:r>
        <w:rPr>
          <w:rFonts w:ascii="Times New Roman Regular" w:hAnsi="Times New Roman Regular" w:eastAsia="方正仿宋_GBK" w:cs="Times New Roman Regular"/>
          <w:sz w:val="24"/>
          <w:szCs w:val="24"/>
          <w:highlight w:val="none"/>
        </w:rPr>
        <w:t>IRR计算</w:t>
      </w:r>
      <w:r>
        <w:rPr>
          <w:rFonts w:hint="default" w:ascii="Times New Roman Regular" w:hAnsi="Times New Roman Regular" w:eastAsia="方正仿宋_GBK" w:cs="Times New Roman Regular"/>
          <w:sz w:val="24"/>
          <w:szCs w:val="24"/>
          <w:highlight w:val="none"/>
        </w:rPr>
        <w:t>须提供相应证明材料及收益测算数据，否则视为无</w:t>
      </w:r>
      <w:r>
        <w:rPr>
          <w:rFonts w:ascii="Times New Roman Regular" w:hAnsi="Times New Roman Regular" w:eastAsia="方正仿宋_GBK" w:cs="Times New Roman Regular"/>
          <w:sz w:val="24"/>
          <w:szCs w:val="24"/>
          <w:highlight w:val="none"/>
        </w:rPr>
        <w:t>效成功案例。</w:t>
      </w:r>
    </w:p>
    <w:p>
      <w:pPr>
        <w:pStyle w:val="4"/>
        <w:bidi w:val="0"/>
        <w:rPr>
          <w:rFonts w:hint="default"/>
        </w:rPr>
      </w:pPr>
      <w:r>
        <w:rPr>
          <w:rFonts w:hint="default"/>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7</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储备项目情况表</w:t>
      </w:r>
    </w:p>
    <w:p>
      <w:pPr>
        <w:spacing w:line="560" w:lineRule="exact"/>
        <w:jc w:val="right"/>
        <w:rPr>
          <w:rFonts w:ascii="Times New Roman Regular" w:hAnsi="Times New Roman Regular" w:eastAsia="方正小标宋_GBK" w:cs="Times New Roman Regular"/>
          <w:sz w:val="24"/>
          <w:szCs w:val="24"/>
          <w:highlight w:val="none"/>
        </w:rPr>
      </w:pPr>
    </w:p>
    <w:tbl>
      <w:tblPr>
        <w:tblStyle w:val="11"/>
        <w:tblW w:w="13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39"/>
        <w:gridCol w:w="1029"/>
        <w:gridCol w:w="1055"/>
        <w:gridCol w:w="2063"/>
        <w:gridCol w:w="1314"/>
        <w:gridCol w:w="1344"/>
        <w:gridCol w:w="1489"/>
        <w:gridCol w:w="1437"/>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782"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项目名称</w:t>
            </w:r>
          </w:p>
        </w:tc>
        <w:tc>
          <w:tcPr>
            <w:tcW w:w="1239"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行业</w:t>
            </w:r>
          </w:p>
        </w:tc>
        <w:tc>
          <w:tcPr>
            <w:tcW w:w="1029"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注册地</w:t>
            </w:r>
          </w:p>
        </w:tc>
        <w:tc>
          <w:tcPr>
            <w:tcW w:w="1055"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拟投资金额</w:t>
            </w:r>
          </w:p>
        </w:tc>
        <w:tc>
          <w:tcPr>
            <w:tcW w:w="2063"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简介</w:t>
            </w:r>
          </w:p>
        </w:tc>
        <w:tc>
          <w:tcPr>
            <w:tcW w:w="1314"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rPr>
              <w:t>项目阶段</w:t>
            </w:r>
            <w:r>
              <w:rPr>
                <w:rFonts w:hint="eastAsia" w:ascii="Times New Roman Regular" w:hAnsi="Times New Roman Regular" w:eastAsia="方正仿宋_GBK" w:cs="Times New Roman Regular"/>
                <w:sz w:val="24"/>
                <w:szCs w:val="24"/>
                <w:highlight w:val="none"/>
                <w:lang w:val="en-US" w:eastAsia="zh-CN"/>
              </w:rPr>
              <w:t>及估值</w:t>
            </w:r>
          </w:p>
        </w:tc>
        <w:tc>
          <w:tcPr>
            <w:tcW w:w="1344"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eastAsia" w:ascii="Times New Roman Regular" w:hAnsi="Times New Roman Regular" w:eastAsia="方正仿宋_GBK" w:cs="Times New Roman Regular"/>
                <w:sz w:val="24"/>
                <w:szCs w:val="24"/>
                <w:highlight w:val="none"/>
                <w:lang w:val="en-US" w:eastAsia="zh-CN"/>
              </w:rPr>
              <w:t>团队人才情况</w:t>
            </w:r>
          </w:p>
        </w:tc>
        <w:tc>
          <w:tcPr>
            <w:tcW w:w="1489"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eastAsia" w:ascii="Times New Roman Regular" w:hAnsi="Times New Roman Regular" w:eastAsia="方正仿宋_GBK" w:cs="Times New Roman Regular"/>
                <w:sz w:val="24"/>
                <w:szCs w:val="24"/>
                <w:highlight w:val="none"/>
                <w:lang w:val="en-US" w:eastAsia="zh-CN"/>
              </w:rPr>
              <w:t>财务情况</w:t>
            </w:r>
          </w:p>
        </w:tc>
        <w:tc>
          <w:tcPr>
            <w:tcW w:w="1437"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rPr>
              <w:t>项目价值和亮点</w:t>
            </w:r>
          </w:p>
        </w:tc>
        <w:tc>
          <w:tcPr>
            <w:tcW w:w="1191"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项目跟踪进展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bl>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注：</w:t>
      </w:r>
    </w:p>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1.</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项目名称</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请填写全称。</w:t>
      </w:r>
    </w:p>
    <w:p>
      <w:pPr>
        <w:spacing w:line="400" w:lineRule="exact"/>
        <w:jc w:val="left"/>
        <w:rPr>
          <w:rFonts w:hint="default" w:ascii="Times New Roman Regular" w:hAnsi="Times New Roman Regular" w:eastAsia="方正仿宋_GBK" w:cs="Times New Roman Regular"/>
          <w:bCs/>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2</w:t>
      </w:r>
      <w:r>
        <w:rPr>
          <w:rFonts w:hint="default" w:ascii="Times New Roman Regular" w:hAnsi="Times New Roman Regular" w:eastAsia="方正仿宋_GBK" w:cs="Times New Roman Regular"/>
          <w:bCs/>
          <w:sz w:val="24"/>
          <w:szCs w:val="24"/>
          <w:highlight w:val="none"/>
        </w:rPr>
        <w:t>.</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项目所处阶段</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请填写种子期、初创期</w:t>
      </w:r>
      <w:r>
        <w:rPr>
          <w:rFonts w:hint="eastAsia" w:ascii="Times New Roman Regular" w:hAnsi="Times New Roman Regular" w:eastAsia="方正仿宋_GBK" w:cs="Times New Roman Regular"/>
          <w:bCs/>
          <w:sz w:val="24"/>
          <w:szCs w:val="24"/>
          <w:highlight w:val="none"/>
          <w:lang w:val="en-US" w:eastAsia="zh-CN"/>
        </w:rPr>
        <w:t>或</w:t>
      </w:r>
      <w:r>
        <w:rPr>
          <w:rFonts w:hint="default" w:ascii="Times New Roman Regular" w:hAnsi="Times New Roman Regular" w:eastAsia="方正仿宋_GBK" w:cs="Times New Roman Regular"/>
          <w:bCs/>
          <w:sz w:val="24"/>
          <w:szCs w:val="24"/>
          <w:highlight w:val="none"/>
        </w:rPr>
        <w:t>成长期。</w:t>
      </w:r>
    </w:p>
    <w:p>
      <w:pPr>
        <w:spacing w:line="400" w:lineRule="exact"/>
        <w:jc w:val="left"/>
        <w:rPr>
          <w:rFonts w:ascii="Times New Roman Regular" w:hAnsi="Times New Roman Regular" w:eastAsia="仿宋_GB2312" w:cs="Times New Roman Regular"/>
          <w:bCs/>
          <w:sz w:val="24"/>
          <w:szCs w:val="24"/>
          <w:highlight w:val="none"/>
        </w:rPr>
      </w:pPr>
    </w:p>
    <w:p>
      <w:pPr>
        <w:spacing w:line="400" w:lineRule="exact"/>
        <w:jc w:val="left"/>
        <w:rPr>
          <w:rFonts w:ascii="Times New Roman Regular" w:hAnsi="Times New Roman Regular" w:eastAsia="仿宋_GB2312" w:cs="Times New Roman Regular"/>
          <w:bCs/>
          <w:sz w:val="24"/>
          <w:szCs w:val="24"/>
          <w:highlight w:val="none"/>
        </w:rPr>
      </w:pPr>
      <w:r>
        <w:rPr>
          <w:rFonts w:ascii="Times New Roman Regular" w:hAnsi="Times New Roman Regular" w:eastAsia="仿宋_GB2312" w:cs="Times New Roman Regular"/>
          <w:bCs/>
          <w:sz w:val="24"/>
          <w:szCs w:val="24"/>
          <w:highlight w:val="none"/>
        </w:rPr>
        <w:br w:type="page"/>
      </w:r>
    </w:p>
    <w:p>
      <w:pPr>
        <w:spacing w:line="400" w:lineRule="exact"/>
        <w:jc w:val="left"/>
        <w:rPr>
          <w:rFonts w:ascii="Times New Roman Regular" w:hAnsi="Times New Roman Regular" w:eastAsia="仿宋_GB2312" w:cs="Times New Roman Regular"/>
          <w:bCs/>
          <w:sz w:val="24"/>
          <w:szCs w:val="24"/>
          <w:highlight w:val="none"/>
        </w:rPr>
        <w:sectPr>
          <w:pgSz w:w="16838" w:h="11906" w:orient="landscape"/>
          <w:pgMar w:top="1797" w:right="1440" w:bottom="1797" w:left="1440" w:header="851" w:footer="992" w:gutter="0"/>
          <w:pgNumType w:fmt="numberInDash"/>
          <w:cols w:space="425" w:num="1"/>
          <w:docGrid w:type="linesAndChar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8</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黑体" w:cs="Times New Roman Regular"/>
          <w:bCs/>
          <w:sz w:val="24"/>
          <w:szCs w:val="2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出资承诺函</w:t>
      </w:r>
    </w:p>
    <w:p>
      <w:pPr>
        <w:spacing w:line="560" w:lineRule="exact"/>
        <w:rPr>
          <w:rFonts w:ascii="Times New Roman Regular" w:hAnsi="Times New Roman Regular" w:cs="Times New Roman Regular"/>
          <w:sz w:val="24"/>
          <w:szCs w:val="24"/>
          <w:highlight w:val="none"/>
        </w:rPr>
      </w:pPr>
    </w:p>
    <w:p>
      <w:pPr>
        <w:spacing w:line="560" w:lineRule="exact"/>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申报基金管理人名称</w:t>
      </w:r>
      <w:r>
        <w:rPr>
          <w:rFonts w:hint="eastAsia" w:ascii="Times New Roman Regular" w:hAnsi="Times New Roman Regular" w:eastAsia="方正仿宋_GBK" w:cs="Times New Roman Regular"/>
          <w:sz w:val="32"/>
          <w:szCs w:val="32"/>
          <w:highlight w:val="none"/>
          <w:lang w:eastAsia="zh-CN"/>
        </w:rPr>
        <w:t>】</w:t>
      </w:r>
      <w:r>
        <w:rPr>
          <w:rFonts w:ascii="Times New Roman Regular" w:hAnsi="Times New Roman Regular" w:eastAsia="方正仿宋_GBK" w:cs="Times New Roman Regular"/>
          <w:sz w:val="32"/>
          <w:szCs w:val="32"/>
          <w:highlight w:val="none"/>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本单位/企业确认如下事项：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1. 已认真阅读、充分理解，并且同意</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向</w:t>
      </w: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提交的申报</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基金的材料内容；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2. 对于</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申请设立的上述基金，本单位/企业承诺出资</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万元，并将按照基金合伙协议约定，及时足额缴付到位；</w:t>
      </w:r>
    </w:p>
    <w:p>
      <w:pPr>
        <w:spacing w:line="560" w:lineRule="exact"/>
        <w:ind w:firstLine="640" w:firstLineChars="200"/>
        <w:rPr>
          <w:rFonts w:hint="eastAsia" w:ascii="Times New Roman Regular" w:hAnsi="Times New Roman Regular" w:eastAsia="方正仿宋_GBK" w:cs="Times New Roman Regular"/>
          <w:sz w:val="32"/>
          <w:szCs w:val="32"/>
          <w:highlight w:val="none"/>
          <w:lang w:eastAsia="zh-CN"/>
        </w:rPr>
      </w:pPr>
      <w:r>
        <w:rPr>
          <w:rFonts w:ascii="Times New Roman Regular" w:hAnsi="Times New Roman Regular" w:eastAsia="方正仿宋_GBK" w:cs="Times New Roman Regular"/>
          <w:sz w:val="32"/>
          <w:szCs w:val="32"/>
          <w:highlight w:val="none"/>
        </w:rPr>
        <w:t>3. 本单位/企业对</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申请设立的上述基金出资资金来源合法，不存在任何权利瑕疵或代持情况</w:t>
      </w:r>
      <w:r>
        <w:rPr>
          <w:rFonts w:hint="eastAsia" w:ascii="Times New Roman Regular" w:hAnsi="Times New Roman Regular" w:eastAsia="方正仿宋_GBK" w:cs="Times New Roman Regular"/>
          <w:sz w:val="32"/>
          <w:szCs w:val="32"/>
          <w:highlight w:val="none"/>
        </w:rPr>
        <w:t>，并对上述出资的合法性承担全部责任</w:t>
      </w:r>
      <w:r>
        <w:rPr>
          <w:rFonts w:hint="eastAsia" w:ascii="Times New Roman Regular" w:hAnsi="Times New Roman Regular" w:eastAsia="方正仿宋_GBK" w:cs="Times New Roman Regular"/>
          <w:sz w:val="32"/>
          <w:szCs w:val="32"/>
          <w:highlight w:val="none"/>
          <w:lang w:eastAsia="zh-CN"/>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 xml:space="preserve">4. </w:t>
      </w:r>
      <w:r>
        <w:rPr>
          <w:rFonts w:ascii="Times New Roman Regular" w:hAnsi="Times New Roman Regular" w:eastAsia="方正仿宋_GBK" w:cs="Times New Roman Regular"/>
          <w:sz w:val="32"/>
          <w:szCs w:val="32"/>
          <w:highlight w:val="none"/>
        </w:rPr>
        <w:t>本单位/企业</w:t>
      </w:r>
      <w:r>
        <w:rPr>
          <w:rFonts w:hint="eastAsia" w:ascii="Times New Roman Regular" w:hAnsi="Times New Roman Regular" w:eastAsia="方正仿宋_GBK" w:cs="Times New Roman Regular"/>
          <w:sz w:val="32"/>
          <w:szCs w:val="32"/>
          <w:highlight w:val="none"/>
        </w:rPr>
        <w:t>出资不构成政府债务，也不因出资而新增政府债务。</w:t>
      </w:r>
    </w:p>
    <w:p>
      <w:pPr>
        <w:spacing w:line="560" w:lineRule="exact"/>
        <w:rPr>
          <w:rFonts w:ascii="Times New Roman Regular" w:hAnsi="Times New Roman Regular" w:eastAsia="方正仿宋_GBK" w:cs="Times New Roman Regular"/>
          <w:sz w:val="32"/>
          <w:szCs w:val="32"/>
          <w:highlight w:val="none"/>
        </w:rPr>
      </w:pPr>
    </w:p>
    <w:p>
      <w:pPr>
        <w:spacing w:line="560" w:lineRule="exact"/>
        <w:rPr>
          <w:rFonts w:ascii="Times New Roman Regular" w:hAnsi="Times New Roman Regular" w:eastAsia="方正仿宋_GBK" w:cs="Times New Roman Regular"/>
          <w:sz w:val="32"/>
          <w:szCs w:val="32"/>
          <w:highlight w:val="none"/>
        </w:rPr>
      </w:pPr>
    </w:p>
    <w:p>
      <w:pPr>
        <w:wordWrap w:val="0"/>
        <w:spacing w:line="560" w:lineRule="exact"/>
        <w:ind w:right="1440"/>
        <w:jc w:val="right"/>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出资人（盖章）：</w:t>
      </w:r>
    </w:p>
    <w:p>
      <w:pPr>
        <w:wordWrap/>
        <w:spacing w:line="560" w:lineRule="exact"/>
        <w:ind w:right="1440"/>
        <w:jc w:val="right"/>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rPr>
        <w:t>法定代表人/执行事务合伙人签字：</w:t>
      </w:r>
    </w:p>
    <w:p>
      <w:pPr>
        <w:spacing w:line="560" w:lineRule="exact"/>
        <w:ind w:right="640" w:firstLine="4419" w:firstLineChars="1381"/>
        <w:jc w:val="center"/>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年  月  日</w:t>
      </w:r>
    </w:p>
    <w:p>
      <w:pPr>
        <w:pStyle w:val="3"/>
        <w:spacing w:line="560" w:lineRule="exact"/>
        <w:jc w:val="right"/>
        <w:rPr>
          <w:rFonts w:ascii="Times New Roman Regular" w:hAnsi="Times New Roman Regular" w:cs="Times New Roman Regular" w:eastAsiaTheme="minorEastAsia"/>
          <w:sz w:val="24"/>
          <w:szCs w:val="24"/>
          <w:highlight w:val="none"/>
        </w:rPr>
      </w:pPr>
    </w:p>
    <w:p>
      <w:pPr>
        <w:pStyle w:val="3"/>
        <w:spacing w:line="560" w:lineRule="exact"/>
        <w:jc w:val="right"/>
        <w:rPr>
          <w:rFonts w:ascii="Times New Roman Regular" w:hAnsi="Times New Roman Regular" w:cs="Times New Roman Regular" w:eastAsiaTheme="minorEastAsia"/>
          <w:sz w:val="24"/>
          <w:szCs w:val="24"/>
          <w:highlight w:val="none"/>
        </w:rPr>
      </w:pPr>
    </w:p>
    <w:p>
      <w:pPr>
        <w:widowControl/>
        <w:spacing w:line="560" w:lineRule="exact"/>
        <w:jc w:val="left"/>
        <w:rPr>
          <w:rFonts w:ascii="Times New Roman Regular" w:hAnsi="Times New Roman Regular" w:cs="Times New Roman Regular"/>
          <w:kern w:val="0"/>
          <w:sz w:val="24"/>
          <w:szCs w:val="24"/>
          <w:highlight w:val="none"/>
        </w:rPr>
      </w:pPr>
      <w:r>
        <w:rPr>
          <w:rFonts w:ascii="Times New Roman Regular" w:hAnsi="Times New Roman Regular" w:cs="Times New Roman Regular"/>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9</w:t>
      </w:r>
      <w:r>
        <w:rPr>
          <w:rFonts w:hint="default" w:ascii="Times New Roman Regular" w:hAnsi="Times New Roman Regular" w:eastAsia="黑体" w:cs="Times New Roman Regular"/>
          <w:bCs/>
          <w:sz w:val="28"/>
          <w:szCs w:val="28"/>
          <w:highlight w:val="none"/>
        </w:rPr>
        <w:t>（格式）</w:t>
      </w:r>
    </w:p>
    <w:p>
      <w:pPr>
        <w:pStyle w:val="3"/>
        <w:spacing w:line="560" w:lineRule="exact"/>
        <w:ind w:firstLine="0"/>
        <w:rPr>
          <w:rFonts w:ascii="Times New Roman Regular" w:hAnsi="Times New Roman Regular" w:cs="Times New Roman Regular" w:eastAsiaTheme="minorEastAsia"/>
          <w:sz w:val="24"/>
          <w:szCs w:val="24"/>
          <w:highlight w:val="none"/>
        </w:rPr>
      </w:pPr>
    </w:p>
    <w:p>
      <w:pPr>
        <w:spacing w:line="560" w:lineRule="exact"/>
        <w:jc w:val="center"/>
        <w:rPr>
          <w:rFonts w:hint="default" w:ascii="Times New Roman Regular" w:hAnsi="Times New Roman Regular" w:eastAsia="方正小标宋_GBK" w:cs="Times New Roman Regular"/>
          <w:kern w:val="0"/>
          <w:sz w:val="44"/>
          <w:szCs w:val="4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关于管理拟</w:t>
      </w:r>
      <w:r>
        <w:rPr>
          <w:rFonts w:hint="default" w:ascii="Times New Roman Regular" w:hAnsi="Times New Roman Regular" w:eastAsia="方正小标宋_GBK" w:cs="Times New Roman Regular"/>
          <w:kern w:val="0"/>
          <w:sz w:val="44"/>
          <w:szCs w:val="44"/>
          <w:highlight w:val="none"/>
        </w:rPr>
        <w:t>申请</w:t>
      </w:r>
      <w:r>
        <w:rPr>
          <w:rFonts w:ascii="Times New Roman Regular" w:hAnsi="Times New Roman Regular" w:eastAsia="方正小标宋_GBK" w:cs="Times New Roman Regular"/>
          <w:kern w:val="0"/>
          <w:sz w:val="44"/>
          <w:szCs w:val="44"/>
          <w:highlight w:val="none"/>
        </w:rPr>
        <w:t>基金不违反</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其他在管基金限制性条款的承诺函</w:t>
      </w:r>
    </w:p>
    <w:p>
      <w:pPr>
        <w:pStyle w:val="3"/>
        <w:spacing w:line="560" w:lineRule="exact"/>
        <w:rPr>
          <w:rFonts w:ascii="Times New Roman Regular" w:hAnsi="Times New Roman Regular" w:cs="Times New Roman Regular" w:eastAsiaTheme="minorEastAsia"/>
          <w:sz w:val="24"/>
          <w:szCs w:val="24"/>
          <w:highlight w:val="none"/>
        </w:rPr>
      </w:pPr>
    </w:p>
    <w:p>
      <w:pPr>
        <w:spacing w:line="560" w:lineRule="exact"/>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承诺并确认如下事项：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管理拟</w:t>
      </w:r>
      <w:r>
        <w:rPr>
          <w:rFonts w:hint="default" w:ascii="Times New Roman Regular" w:hAnsi="Times New Roman Regular" w:eastAsia="方正仿宋_GBK" w:cs="Times New Roman Regular"/>
          <w:sz w:val="32"/>
          <w:szCs w:val="32"/>
          <w:highlight w:val="none"/>
        </w:rPr>
        <w:t>申请</w:t>
      </w:r>
      <w:r>
        <w:rPr>
          <w:rFonts w:ascii="Times New Roman Regular" w:hAnsi="Times New Roman Regular" w:eastAsia="方正仿宋_GBK" w:cs="Times New Roman Regular"/>
          <w:sz w:val="32"/>
          <w:szCs w:val="32"/>
          <w:highlight w:val="none"/>
        </w:rPr>
        <w:t>基金的行为不违反本</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其他在管基金相关协议中的任何限制性条款，不存在因上述原因损害</w:t>
      </w: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及拟</w:t>
      </w:r>
      <w:r>
        <w:rPr>
          <w:rFonts w:hint="default" w:ascii="Times New Roman Regular" w:hAnsi="Times New Roman Regular" w:eastAsia="方正仿宋_GBK" w:cs="Times New Roman Regular"/>
          <w:sz w:val="32"/>
          <w:szCs w:val="32"/>
          <w:highlight w:val="none"/>
        </w:rPr>
        <w:t>申请</w:t>
      </w:r>
      <w:r>
        <w:rPr>
          <w:rFonts w:ascii="Times New Roman Regular" w:hAnsi="Times New Roman Regular" w:eastAsia="方正仿宋_GBK" w:cs="Times New Roman Regular"/>
          <w:sz w:val="32"/>
          <w:szCs w:val="32"/>
          <w:highlight w:val="none"/>
        </w:rPr>
        <w:t>基金的情况。</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若违反上述承诺，愿意承担相应法律责任。</w:t>
      </w:r>
    </w:p>
    <w:p>
      <w:pPr>
        <w:spacing w:line="560" w:lineRule="exact"/>
        <w:rPr>
          <w:rFonts w:ascii="Times New Roman Regular" w:hAnsi="Times New Roman Regular" w:eastAsia="方正仿宋_GBK" w:cs="Times New Roman Regular"/>
          <w:sz w:val="32"/>
          <w:szCs w:val="32"/>
          <w:highlight w:val="none"/>
        </w:rPr>
      </w:pPr>
    </w:p>
    <w:p>
      <w:pPr>
        <w:spacing w:line="560" w:lineRule="exact"/>
        <w:rPr>
          <w:rFonts w:ascii="Times New Roman Regular" w:hAnsi="Times New Roman Regular" w:eastAsia="方正仿宋_GBK" w:cs="Times New Roman Regular"/>
          <w:sz w:val="32"/>
          <w:szCs w:val="32"/>
          <w:highlight w:val="none"/>
        </w:rPr>
      </w:pPr>
    </w:p>
    <w:p>
      <w:pPr>
        <w:wordWrap w:val="0"/>
        <w:spacing w:line="560" w:lineRule="exact"/>
        <w:ind w:right="1440"/>
        <w:jc w:val="right"/>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承诺人（盖章）：</w:t>
      </w:r>
    </w:p>
    <w:p>
      <w:pPr>
        <w:spacing w:line="560" w:lineRule="exact"/>
        <w:ind w:right="640" w:firstLine="4419" w:firstLineChars="1381"/>
        <w:jc w:val="center"/>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年 月 日</w:t>
      </w: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widowControl/>
        <w:spacing w:line="560" w:lineRule="exact"/>
        <w:jc w:val="left"/>
        <w:rPr>
          <w:rFonts w:ascii="Times New Roman Regular" w:hAnsi="Times New Roman Regular" w:cs="Times New Roman Regular"/>
          <w:kern w:val="0"/>
          <w:sz w:val="24"/>
          <w:szCs w:val="24"/>
          <w:highlight w:val="none"/>
        </w:rPr>
      </w:pPr>
    </w:p>
    <w:p>
      <w:pPr>
        <w:ind w:firstLine="640" w:firstLineChars="200"/>
        <w:rPr>
          <w:rFonts w:ascii="Times New Roman Regular" w:hAnsi="Times New Roman Regular" w:eastAsia="方正仿宋_GBK" w:cs="Times New Roman Regular"/>
          <w:sz w:val="32"/>
          <w:szCs w:val="32"/>
          <w:highlight w:val="none"/>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3468F-6FBA-4AF9-8029-D7919F8CC7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2224B6C-5A2D-481C-A61D-535173C8DA0A}"/>
  </w:font>
  <w:font w:name="仿宋_GB2312">
    <w:panose1 w:val="02010609030101010101"/>
    <w:charset w:val="86"/>
    <w:family w:val="auto"/>
    <w:pitch w:val="default"/>
    <w:sig w:usb0="00000001" w:usb1="080E0000" w:usb2="00000000" w:usb3="00000000" w:csb0="00040000" w:csb1="00000000"/>
    <w:embedRegular r:id="rId3" w:fontKey="{4F624817-812C-4CCF-BF57-718F31541C37}"/>
  </w:font>
  <w:font w:name="TimesNewRomanPSMT">
    <w:altName w:val="Times New Roman"/>
    <w:panose1 w:val="02020503050405090304"/>
    <w:charset w:val="00"/>
    <w:family w:val="auto"/>
    <w:pitch w:val="default"/>
    <w:sig w:usb0="00000000" w:usb1="00000000" w:usb2="00000001" w:usb3="00000000" w:csb0="400001BF" w:csb1="DFF70000"/>
  </w:font>
  <w:font w:name="方正仿宋_GBK">
    <w:panose1 w:val="03000509000000000000"/>
    <w:charset w:val="86"/>
    <w:family w:val="script"/>
    <w:pitch w:val="default"/>
    <w:sig w:usb0="00000001" w:usb1="080E0000" w:usb2="00000000" w:usb3="00000000" w:csb0="00040000" w:csb1="00000000"/>
    <w:embedRegular r:id="rId4" w:fontKey="{CF697862-63CA-48A5-88A3-046DAC03D9F5}"/>
  </w:font>
  <w:font w:name="Times New Roman Regular">
    <w:altName w:val="Times New Roman"/>
    <w:panose1 w:val="02020503050405090304"/>
    <w:charset w:val="00"/>
    <w:family w:val="auto"/>
    <w:pitch w:val="default"/>
    <w:sig w:usb0="00000000" w:usb1="00000000" w:usb2="00000001" w:usb3="00000000" w:csb0="400001BF" w:csb1="DFF70000"/>
    <w:embedRegular r:id="rId5" w:fontKey="{19F75CB5-E703-42EB-B165-9A98503A30DC}"/>
  </w:font>
  <w:font w:name="方正小标宋_GBK">
    <w:panose1 w:val="03000509000000000000"/>
    <w:charset w:val="86"/>
    <w:family w:val="script"/>
    <w:pitch w:val="default"/>
    <w:sig w:usb0="00000001" w:usb1="080E0000" w:usb2="00000000" w:usb3="00000000" w:csb0="00040000" w:csb1="00000000"/>
    <w:embedRegular r:id="rId6" w:fontKey="{F8AAF2A1-DABD-4705-90E9-0527581D24F3}"/>
  </w:font>
  <w:font w:name="方正黑体_GBK">
    <w:panose1 w:val="03000509000000000000"/>
    <w:charset w:val="86"/>
    <w:family w:val="script"/>
    <w:pitch w:val="default"/>
    <w:sig w:usb0="00000001" w:usb1="080E0000" w:usb2="00000000" w:usb3="00000000" w:csb0="00040000" w:csb1="00000000"/>
    <w:embedRegular r:id="rId7" w:fontKey="{7AF1FD4C-B135-41AD-AC1F-BA976463BDDC}"/>
  </w:font>
  <w:font w:name="方正楷体_GBK">
    <w:panose1 w:val="03000509000000000000"/>
    <w:charset w:val="86"/>
    <w:family w:val="script"/>
    <w:pitch w:val="default"/>
    <w:sig w:usb0="00000001" w:usb1="080E0000" w:usb2="00000000" w:usb3="00000000" w:csb0="00040000" w:csb1="00000000"/>
    <w:embedRegular r:id="rId8" w:fontKey="{652A55F9-8F18-4536-BD09-1166D5C5A0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7826B"/>
    <w:multiLevelType w:val="singleLevel"/>
    <w:tmpl w:val="8B57826B"/>
    <w:lvl w:ilvl="0" w:tentative="0">
      <w:start w:val="6"/>
      <w:numFmt w:val="chineseCounting"/>
      <w:suff w:val="nothing"/>
      <w:lvlText w:val="（%1）"/>
      <w:lvlJc w:val="left"/>
      <w:rPr>
        <w:rFonts w:hint="eastAsia"/>
      </w:rPr>
    </w:lvl>
  </w:abstractNum>
  <w:abstractNum w:abstractNumId="1">
    <w:nsid w:val="15864CEB"/>
    <w:multiLevelType w:val="singleLevel"/>
    <w:tmpl w:val="15864CEB"/>
    <w:lvl w:ilvl="0" w:tentative="0">
      <w:start w:val="1"/>
      <w:numFmt w:val="decimal"/>
      <w:lvlText w:val="%1."/>
      <w:lvlJc w:val="left"/>
      <w:pPr>
        <w:tabs>
          <w:tab w:val="left" w:pos="312"/>
        </w:tabs>
      </w:pPr>
    </w:lvl>
  </w:abstractNum>
  <w:abstractNum w:abstractNumId="2">
    <w:nsid w:val="6017C87D"/>
    <w:multiLevelType w:val="singleLevel"/>
    <w:tmpl w:val="6017C87D"/>
    <w:lvl w:ilvl="0" w:tentative="0">
      <w:start w:val="1"/>
      <w:numFmt w:val="decimal"/>
      <w:suff w:val="space"/>
      <w:lvlText w:val="%1."/>
      <w:lvlJc w:val="left"/>
    </w:lvl>
  </w:abstractNum>
  <w:abstractNum w:abstractNumId="3">
    <w:nsid w:val="642B39E4"/>
    <w:multiLevelType w:val="singleLevel"/>
    <w:tmpl w:val="642B39E4"/>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NDg1MjM0YTZjYTYyY2Y1MGEzMGQwNmVjYTg0OTQifQ=="/>
  </w:docVars>
  <w:rsids>
    <w:rsidRoot w:val="00552B8C"/>
    <w:rsid w:val="0009524F"/>
    <w:rsid w:val="000B21DD"/>
    <w:rsid w:val="000C3D42"/>
    <w:rsid w:val="000D7944"/>
    <w:rsid w:val="001031C6"/>
    <w:rsid w:val="0010721F"/>
    <w:rsid w:val="00124530"/>
    <w:rsid w:val="00142A1B"/>
    <w:rsid w:val="00143154"/>
    <w:rsid w:val="0016072F"/>
    <w:rsid w:val="00172DEC"/>
    <w:rsid w:val="001A3A1D"/>
    <w:rsid w:val="001A745E"/>
    <w:rsid w:val="001B3735"/>
    <w:rsid w:val="001E5EA9"/>
    <w:rsid w:val="001E76E2"/>
    <w:rsid w:val="001F4048"/>
    <w:rsid w:val="001F490B"/>
    <w:rsid w:val="001F736C"/>
    <w:rsid w:val="0022059B"/>
    <w:rsid w:val="00222E6B"/>
    <w:rsid w:val="00243001"/>
    <w:rsid w:val="00282971"/>
    <w:rsid w:val="00295BF4"/>
    <w:rsid w:val="00297D2F"/>
    <w:rsid w:val="002B0849"/>
    <w:rsid w:val="002B2923"/>
    <w:rsid w:val="002B3886"/>
    <w:rsid w:val="002C1074"/>
    <w:rsid w:val="002C2F03"/>
    <w:rsid w:val="002C3C1E"/>
    <w:rsid w:val="002D7BD2"/>
    <w:rsid w:val="00305BAB"/>
    <w:rsid w:val="00341202"/>
    <w:rsid w:val="003513C3"/>
    <w:rsid w:val="0035196E"/>
    <w:rsid w:val="00355617"/>
    <w:rsid w:val="00371457"/>
    <w:rsid w:val="003726ED"/>
    <w:rsid w:val="00374324"/>
    <w:rsid w:val="00377B65"/>
    <w:rsid w:val="003851D8"/>
    <w:rsid w:val="003A012C"/>
    <w:rsid w:val="003A1951"/>
    <w:rsid w:val="003A2637"/>
    <w:rsid w:val="003B345B"/>
    <w:rsid w:val="003C1636"/>
    <w:rsid w:val="003C3644"/>
    <w:rsid w:val="004074F8"/>
    <w:rsid w:val="00412974"/>
    <w:rsid w:val="00426E7E"/>
    <w:rsid w:val="00437B53"/>
    <w:rsid w:val="004505B8"/>
    <w:rsid w:val="0046044E"/>
    <w:rsid w:val="004669FE"/>
    <w:rsid w:val="004B02D3"/>
    <w:rsid w:val="004C1241"/>
    <w:rsid w:val="004D1A28"/>
    <w:rsid w:val="004E278D"/>
    <w:rsid w:val="0052507F"/>
    <w:rsid w:val="00540BAE"/>
    <w:rsid w:val="00546FAE"/>
    <w:rsid w:val="00552B8C"/>
    <w:rsid w:val="005566AC"/>
    <w:rsid w:val="00563827"/>
    <w:rsid w:val="00564156"/>
    <w:rsid w:val="005871F1"/>
    <w:rsid w:val="005A2B64"/>
    <w:rsid w:val="005A59A1"/>
    <w:rsid w:val="005A5CF1"/>
    <w:rsid w:val="005A6F5E"/>
    <w:rsid w:val="005A7E5E"/>
    <w:rsid w:val="005B0B71"/>
    <w:rsid w:val="005B4508"/>
    <w:rsid w:val="005D507F"/>
    <w:rsid w:val="005D6B8C"/>
    <w:rsid w:val="005E1E73"/>
    <w:rsid w:val="00611DC6"/>
    <w:rsid w:val="00626C14"/>
    <w:rsid w:val="006414F2"/>
    <w:rsid w:val="00673C7B"/>
    <w:rsid w:val="006A6D12"/>
    <w:rsid w:val="006B221A"/>
    <w:rsid w:val="006B2D5E"/>
    <w:rsid w:val="006D37D3"/>
    <w:rsid w:val="006E5EA5"/>
    <w:rsid w:val="0070593D"/>
    <w:rsid w:val="00715BA3"/>
    <w:rsid w:val="00724BB9"/>
    <w:rsid w:val="00760B26"/>
    <w:rsid w:val="007646EA"/>
    <w:rsid w:val="00777E99"/>
    <w:rsid w:val="007928AF"/>
    <w:rsid w:val="007D7542"/>
    <w:rsid w:val="00812CD9"/>
    <w:rsid w:val="00826AF4"/>
    <w:rsid w:val="00830580"/>
    <w:rsid w:val="00833638"/>
    <w:rsid w:val="00840336"/>
    <w:rsid w:val="008901A6"/>
    <w:rsid w:val="00891A16"/>
    <w:rsid w:val="008B0288"/>
    <w:rsid w:val="008C20D2"/>
    <w:rsid w:val="008C5821"/>
    <w:rsid w:val="00907A51"/>
    <w:rsid w:val="00965451"/>
    <w:rsid w:val="00970F53"/>
    <w:rsid w:val="009879AF"/>
    <w:rsid w:val="009B7406"/>
    <w:rsid w:val="009C34EE"/>
    <w:rsid w:val="009C4C91"/>
    <w:rsid w:val="009E15EF"/>
    <w:rsid w:val="009F23E0"/>
    <w:rsid w:val="00A06655"/>
    <w:rsid w:val="00A1777F"/>
    <w:rsid w:val="00A31F49"/>
    <w:rsid w:val="00A52999"/>
    <w:rsid w:val="00A57F37"/>
    <w:rsid w:val="00A722E0"/>
    <w:rsid w:val="00A83D3C"/>
    <w:rsid w:val="00AA778A"/>
    <w:rsid w:val="00AB4603"/>
    <w:rsid w:val="00AB6D2B"/>
    <w:rsid w:val="00B00BE1"/>
    <w:rsid w:val="00B276D5"/>
    <w:rsid w:val="00B41081"/>
    <w:rsid w:val="00B46B5C"/>
    <w:rsid w:val="00B61008"/>
    <w:rsid w:val="00B620EC"/>
    <w:rsid w:val="00B77619"/>
    <w:rsid w:val="00B80F41"/>
    <w:rsid w:val="00BA2628"/>
    <w:rsid w:val="00BA449E"/>
    <w:rsid w:val="00BB6AF4"/>
    <w:rsid w:val="00BE6206"/>
    <w:rsid w:val="00BE7A1F"/>
    <w:rsid w:val="00C109C3"/>
    <w:rsid w:val="00C33623"/>
    <w:rsid w:val="00C413CD"/>
    <w:rsid w:val="00C440FF"/>
    <w:rsid w:val="00C46211"/>
    <w:rsid w:val="00C63EF2"/>
    <w:rsid w:val="00C7449E"/>
    <w:rsid w:val="00C82229"/>
    <w:rsid w:val="00C82D8C"/>
    <w:rsid w:val="00CB1ECD"/>
    <w:rsid w:val="00CE48D3"/>
    <w:rsid w:val="00D03298"/>
    <w:rsid w:val="00D03B1F"/>
    <w:rsid w:val="00D42D24"/>
    <w:rsid w:val="00D61F7C"/>
    <w:rsid w:val="00D63EA0"/>
    <w:rsid w:val="00D81932"/>
    <w:rsid w:val="00DA4DB6"/>
    <w:rsid w:val="00DD4D2A"/>
    <w:rsid w:val="00DE79DC"/>
    <w:rsid w:val="00DF1381"/>
    <w:rsid w:val="00DF6749"/>
    <w:rsid w:val="00E06C87"/>
    <w:rsid w:val="00E13963"/>
    <w:rsid w:val="00E31B1A"/>
    <w:rsid w:val="00E36791"/>
    <w:rsid w:val="00E42623"/>
    <w:rsid w:val="00E5345B"/>
    <w:rsid w:val="00E65387"/>
    <w:rsid w:val="00EA2FD9"/>
    <w:rsid w:val="00EA4834"/>
    <w:rsid w:val="00EA48F6"/>
    <w:rsid w:val="00EC2612"/>
    <w:rsid w:val="00EE39D1"/>
    <w:rsid w:val="00EE5699"/>
    <w:rsid w:val="00F015AA"/>
    <w:rsid w:val="00F041EE"/>
    <w:rsid w:val="00F27A38"/>
    <w:rsid w:val="00F34FF2"/>
    <w:rsid w:val="00F35319"/>
    <w:rsid w:val="00F56237"/>
    <w:rsid w:val="00F606B0"/>
    <w:rsid w:val="00FE0D31"/>
    <w:rsid w:val="01122343"/>
    <w:rsid w:val="012A2D23"/>
    <w:rsid w:val="015608A5"/>
    <w:rsid w:val="019138F8"/>
    <w:rsid w:val="01B761EE"/>
    <w:rsid w:val="01CC03F0"/>
    <w:rsid w:val="01CF3F47"/>
    <w:rsid w:val="030C16B6"/>
    <w:rsid w:val="03601AB7"/>
    <w:rsid w:val="042745C5"/>
    <w:rsid w:val="04351E74"/>
    <w:rsid w:val="047C3035"/>
    <w:rsid w:val="04892562"/>
    <w:rsid w:val="05E32239"/>
    <w:rsid w:val="067A38AA"/>
    <w:rsid w:val="06981548"/>
    <w:rsid w:val="06C07D52"/>
    <w:rsid w:val="07CE245B"/>
    <w:rsid w:val="07DF1C53"/>
    <w:rsid w:val="08814901"/>
    <w:rsid w:val="08A74C5E"/>
    <w:rsid w:val="099F7899"/>
    <w:rsid w:val="09CC19EA"/>
    <w:rsid w:val="0A84237A"/>
    <w:rsid w:val="0AC23169"/>
    <w:rsid w:val="0AC974CD"/>
    <w:rsid w:val="0B8D6184"/>
    <w:rsid w:val="0BB47A4B"/>
    <w:rsid w:val="0BDA1E0F"/>
    <w:rsid w:val="0C264830"/>
    <w:rsid w:val="0C817F2C"/>
    <w:rsid w:val="0D367A09"/>
    <w:rsid w:val="0DCF2B45"/>
    <w:rsid w:val="0E0123E8"/>
    <w:rsid w:val="0ECC2F76"/>
    <w:rsid w:val="0ECF06E6"/>
    <w:rsid w:val="0EFE1C6E"/>
    <w:rsid w:val="0F0C5845"/>
    <w:rsid w:val="0F9B0438"/>
    <w:rsid w:val="0F9D4F84"/>
    <w:rsid w:val="0FB01B6D"/>
    <w:rsid w:val="10C63EA6"/>
    <w:rsid w:val="1143728D"/>
    <w:rsid w:val="116D3257"/>
    <w:rsid w:val="11A60299"/>
    <w:rsid w:val="134549AC"/>
    <w:rsid w:val="137F7580"/>
    <w:rsid w:val="142561B9"/>
    <w:rsid w:val="144F2723"/>
    <w:rsid w:val="14565488"/>
    <w:rsid w:val="146E115D"/>
    <w:rsid w:val="147625A6"/>
    <w:rsid w:val="14BB1883"/>
    <w:rsid w:val="15590BB0"/>
    <w:rsid w:val="15A456BA"/>
    <w:rsid w:val="168742F7"/>
    <w:rsid w:val="16D952A7"/>
    <w:rsid w:val="16E63497"/>
    <w:rsid w:val="16F408FB"/>
    <w:rsid w:val="172467D7"/>
    <w:rsid w:val="189B2429"/>
    <w:rsid w:val="18BF0B5E"/>
    <w:rsid w:val="18F46369"/>
    <w:rsid w:val="1944153F"/>
    <w:rsid w:val="194E5055"/>
    <w:rsid w:val="196A0697"/>
    <w:rsid w:val="19C51398"/>
    <w:rsid w:val="1A141610"/>
    <w:rsid w:val="1A4A00E1"/>
    <w:rsid w:val="1ACE575E"/>
    <w:rsid w:val="1AD029D7"/>
    <w:rsid w:val="1B05506A"/>
    <w:rsid w:val="1B0579FB"/>
    <w:rsid w:val="1B902882"/>
    <w:rsid w:val="1BA17FF5"/>
    <w:rsid w:val="1BEA2553"/>
    <w:rsid w:val="1C3539C6"/>
    <w:rsid w:val="1C9D6A59"/>
    <w:rsid w:val="1CDB798C"/>
    <w:rsid w:val="1D012474"/>
    <w:rsid w:val="1D953969"/>
    <w:rsid w:val="1D973BDB"/>
    <w:rsid w:val="1D992E6F"/>
    <w:rsid w:val="1DA96131"/>
    <w:rsid w:val="1DC60CF3"/>
    <w:rsid w:val="1DC95AE7"/>
    <w:rsid w:val="1DCF2E8F"/>
    <w:rsid w:val="1DE96BA8"/>
    <w:rsid w:val="1E1211AF"/>
    <w:rsid w:val="1F295A3F"/>
    <w:rsid w:val="1FCF73D2"/>
    <w:rsid w:val="1FF920CB"/>
    <w:rsid w:val="203262BE"/>
    <w:rsid w:val="2047382B"/>
    <w:rsid w:val="20854C12"/>
    <w:rsid w:val="20CF49A0"/>
    <w:rsid w:val="20EA7283"/>
    <w:rsid w:val="21031A53"/>
    <w:rsid w:val="218E3FF0"/>
    <w:rsid w:val="21C47CFC"/>
    <w:rsid w:val="21D90F49"/>
    <w:rsid w:val="220A3296"/>
    <w:rsid w:val="22586B3B"/>
    <w:rsid w:val="229529DB"/>
    <w:rsid w:val="23312F2C"/>
    <w:rsid w:val="23C62355"/>
    <w:rsid w:val="24801F93"/>
    <w:rsid w:val="248B448C"/>
    <w:rsid w:val="24C73552"/>
    <w:rsid w:val="255E6B5F"/>
    <w:rsid w:val="257E3358"/>
    <w:rsid w:val="2580630A"/>
    <w:rsid w:val="26302044"/>
    <w:rsid w:val="27113BB5"/>
    <w:rsid w:val="271D73BF"/>
    <w:rsid w:val="27654677"/>
    <w:rsid w:val="27F54487"/>
    <w:rsid w:val="28071A79"/>
    <w:rsid w:val="28335FB5"/>
    <w:rsid w:val="28BF51E8"/>
    <w:rsid w:val="29CD1243"/>
    <w:rsid w:val="2A8C0584"/>
    <w:rsid w:val="2A986BC0"/>
    <w:rsid w:val="2B177920"/>
    <w:rsid w:val="2BAF7E77"/>
    <w:rsid w:val="2BC53F5E"/>
    <w:rsid w:val="2BF65E62"/>
    <w:rsid w:val="2C603A08"/>
    <w:rsid w:val="2C7D2C7C"/>
    <w:rsid w:val="2D435998"/>
    <w:rsid w:val="2D50369E"/>
    <w:rsid w:val="2DEF5C32"/>
    <w:rsid w:val="2E2C6717"/>
    <w:rsid w:val="2E3E17FC"/>
    <w:rsid w:val="2E5F4DB4"/>
    <w:rsid w:val="2F5B47A1"/>
    <w:rsid w:val="2F5E54F3"/>
    <w:rsid w:val="2F9644F0"/>
    <w:rsid w:val="3024679C"/>
    <w:rsid w:val="30603D44"/>
    <w:rsid w:val="306453B6"/>
    <w:rsid w:val="30B763DD"/>
    <w:rsid w:val="30BF46D4"/>
    <w:rsid w:val="30EB1C11"/>
    <w:rsid w:val="31017401"/>
    <w:rsid w:val="313357C2"/>
    <w:rsid w:val="31B41A5A"/>
    <w:rsid w:val="329001F9"/>
    <w:rsid w:val="32920A3D"/>
    <w:rsid w:val="32CE01D4"/>
    <w:rsid w:val="335D01C5"/>
    <w:rsid w:val="335E21AA"/>
    <w:rsid w:val="3374603D"/>
    <w:rsid w:val="33795982"/>
    <w:rsid w:val="33CD27FA"/>
    <w:rsid w:val="33D21AAE"/>
    <w:rsid w:val="33ED353B"/>
    <w:rsid w:val="33F7644C"/>
    <w:rsid w:val="345D74F5"/>
    <w:rsid w:val="34CB4AF0"/>
    <w:rsid w:val="35143BB9"/>
    <w:rsid w:val="36197EFC"/>
    <w:rsid w:val="36937F10"/>
    <w:rsid w:val="36FFC61B"/>
    <w:rsid w:val="3725661B"/>
    <w:rsid w:val="372A37CD"/>
    <w:rsid w:val="376D5084"/>
    <w:rsid w:val="37D7391F"/>
    <w:rsid w:val="37DE7ED0"/>
    <w:rsid w:val="37F534A0"/>
    <w:rsid w:val="382A6C75"/>
    <w:rsid w:val="384D0C7E"/>
    <w:rsid w:val="3854776D"/>
    <w:rsid w:val="3859197D"/>
    <w:rsid w:val="38602E4A"/>
    <w:rsid w:val="38695164"/>
    <w:rsid w:val="388D4159"/>
    <w:rsid w:val="390C2539"/>
    <w:rsid w:val="39170A6B"/>
    <w:rsid w:val="399C3238"/>
    <w:rsid w:val="3A385A85"/>
    <w:rsid w:val="3A3E30E5"/>
    <w:rsid w:val="3AD2235C"/>
    <w:rsid w:val="3B32525A"/>
    <w:rsid w:val="3BAB914C"/>
    <w:rsid w:val="3BD36845"/>
    <w:rsid w:val="3D24336B"/>
    <w:rsid w:val="3D2974A8"/>
    <w:rsid w:val="3D3939D9"/>
    <w:rsid w:val="3DD82A0A"/>
    <w:rsid w:val="3DF678F5"/>
    <w:rsid w:val="3E1468D5"/>
    <w:rsid w:val="3F4C18AF"/>
    <w:rsid w:val="3F8A1AF2"/>
    <w:rsid w:val="3FED59FD"/>
    <w:rsid w:val="3FEF605B"/>
    <w:rsid w:val="406338DB"/>
    <w:rsid w:val="40C20667"/>
    <w:rsid w:val="41A60992"/>
    <w:rsid w:val="423C5629"/>
    <w:rsid w:val="42F20BB9"/>
    <w:rsid w:val="43836DA6"/>
    <w:rsid w:val="448D4A83"/>
    <w:rsid w:val="44FA1E55"/>
    <w:rsid w:val="450B1B6C"/>
    <w:rsid w:val="453D117D"/>
    <w:rsid w:val="45936A75"/>
    <w:rsid w:val="45AB5D4D"/>
    <w:rsid w:val="47834B89"/>
    <w:rsid w:val="47E04C22"/>
    <w:rsid w:val="482307B7"/>
    <w:rsid w:val="484A43C5"/>
    <w:rsid w:val="489722B1"/>
    <w:rsid w:val="48B75633"/>
    <w:rsid w:val="49443946"/>
    <w:rsid w:val="49D75CD3"/>
    <w:rsid w:val="49E30B29"/>
    <w:rsid w:val="4A3F3502"/>
    <w:rsid w:val="4A991923"/>
    <w:rsid w:val="4B98605E"/>
    <w:rsid w:val="4B997CA5"/>
    <w:rsid w:val="4C2E7C04"/>
    <w:rsid w:val="4C3C66A7"/>
    <w:rsid w:val="4CC653E6"/>
    <w:rsid w:val="4D1F1ECF"/>
    <w:rsid w:val="4D794919"/>
    <w:rsid w:val="4DC87AEF"/>
    <w:rsid w:val="4E615D78"/>
    <w:rsid w:val="4E6C4A21"/>
    <w:rsid w:val="4E754FB8"/>
    <w:rsid w:val="4E8C021C"/>
    <w:rsid w:val="4F150B08"/>
    <w:rsid w:val="4F402F9B"/>
    <w:rsid w:val="4F6E5859"/>
    <w:rsid w:val="4FAF5165"/>
    <w:rsid w:val="4FC22C68"/>
    <w:rsid w:val="4FDA228A"/>
    <w:rsid w:val="50232CBE"/>
    <w:rsid w:val="503352EA"/>
    <w:rsid w:val="507F3D19"/>
    <w:rsid w:val="5116509E"/>
    <w:rsid w:val="513D423D"/>
    <w:rsid w:val="51AB698D"/>
    <w:rsid w:val="52AF7574"/>
    <w:rsid w:val="52DA49DA"/>
    <w:rsid w:val="5314408C"/>
    <w:rsid w:val="535F7874"/>
    <w:rsid w:val="54201FC3"/>
    <w:rsid w:val="543D3F4E"/>
    <w:rsid w:val="549F0A59"/>
    <w:rsid w:val="54CF4473"/>
    <w:rsid w:val="554865B6"/>
    <w:rsid w:val="558A6742"/>
    <w:rsid w:val="55C0770B"/>
    <w:rsid w:val="56344618"/>
    <w:rsid w:val="566767B9"/>
    <w:rsid w:val="56802C67"/>
    <w:rsid w:val="57706535"/>
    <w:rsid w:val="58077CCE"/>
    <w:rsid w:val="592015BE"/>
    <w:rsid w:val="59887F6C"/>
    <w:rsid w:val="598C4DAD"/>
    <w:rsid w:val="59D16D68"/>
    <w:rsid w:val="59E002EB"/>
    <w:rsid w:val="5A247285"/>
    <w:rsid w:val="5A545FBA"/>
    <w:rsid w:val="5A92439F"/>
    <w:rsid w:val="5B016CB1"/>
    <w:rsid w:val="5B086378"/>
    <w:rsid w:val="5B2C5F17"/>
    <w:rsid w:val="5B725A2B"/>
    <w:rsid w:val="5B827B08"/>
    <w:rsid w:val="5BC71AA1"/>
    <w:rsid w:val="5BCB1FE0"/>
    <w:rsid w:val="5CDA1951"/>
    <w:rsid w:val="5CE42186"/>
    <w:rsid w:val="5D0C2412"/>
    <w:rsid w:val="5E06703D"/>
    <w:rsid w:val="5E17125C"/>
    <w:rsid w:val="5E6C0517"/>
    <w:rsid w:val="5EDC6272"/>
    <w:rsid w:val="5EFD54B9"/>
    <w:rsid w:val="5F2A34D6"/>
    <w:rsid w:val="5F512906"/>
    <w:rsid w:val="5F9B7A30"/>
    <w:rsid w:val="60066FA9"/>
    <w:rsid w:val="603A38FB"/>
    <w:rsid w:val="603F79FF"/>
    <w:rsid w:val="605F713A"/>
    <w:rsid w:val="60C838AA"/>
    <w:rsid w:val="61561F00"/>
    <w:rsid w:val="615C4E3D"/>
    <w:rsid w:val="61BF57E1"/>
    <w:rsid w:val="62AF3981"/>
    <w:rsid w:val="62F90222"/>
    <w:rsid w:val="63853614"/>
    <w:rsid w:val="63A34684"/>
    <w:rsid w:val="63D8165B"/>
    <w:rsid w:val="65090254"/>
    <w:rsid w:val="6517161A"/>
    <w:rsid w:val="65175B74"/>
    <w:rsid w:val="65597EA6"/>
    <w:rsid w:val="65CD1628"/>
    <w:rsid w:val="65D24D1A"/>
    <w:rsid w:val="673A6A05"/>
    <w:rsid w:val="67713939"/>
    <w:rsid w:val="677929AE"/>
    <w:rsid w:val="677A7EAC"/>
    <w:rsid w:val="679221E9"/>
    <w:rsid w:val="67D6002E"/>
    <w:rsid w:val="67DC0125"/>
    <w:rsid w:val="67FB2208"/>
    <w:rsid w:val="67FF44C9"/>
    <w:rsid w:val="6836337A"/>
    <w:rsid w:val="68963312"/>
    <w:rsid w:val="68B508DE"/>
    <w:rsid w:val="68D23EB8"/>
    <w:rsid w:val="69113EFA"/>
    <w:rsid w:val="691E4793"/>
    <w:rsid w:val="69510E41"/>
    <w:rsid w:val="6A1E0F20"/>
    <w:rsid w:val="6A2B5C67"/>
    <w:rsid w:val="6AA54029"/>
    <w:rsid w:val="6ACB5DC1"/>
    <w:rsid w:val="6B0F3635"/>
    <w:rsid w:val="6B3B4F63"/>
    <w:rsid w:val="6BD7410E"/>
    <w:rsid w:val="6C1B6782"/>
    <w:rsid w:val="6C7904DC"/>
    <w:rsid w:val="6D605B7B"/>
    <w:rsid w:val="6DBA0851"/>
    <w:rsid w:val="6E35763F"/>
    <w:rsid w:val="6E3E1A47"/>
    <w:rsid w:val="6E825AD4"/>
    <w:rsid w:val="6EBB7D3F"/>
    <w:rsid w:val="6EC56674"/>
    <w:rsid w:val="6ECB4F46"/>
    <w:rsid w:val="6EF43D4F"/>
    <w:rsid w:val="6F436A9B"/>
    <w:rsid w:val="6F97738D"/>
    <w:rsid w:val="705C5D1F"/>
    <w:rsid w:val="709F2D2E"/>
    <w:rsid w:val="70FA1B78"/>
    <w:rsid w:val="71A77D64"/>
    <w:rsid w:val="71D62E83"/>
    <w:rsid w:val="71E84943"/>
    <w:rsid w:val="72023262"/>
    <w:rsid w:val="72336E1A"/>
    <w:rsid w:val="7292161D"/>
    <w:rsid w:val="72E52CF2"/>
    <w:rsid w:val="73146863"/>
    <w:rsid w:val="73BA5ED0"/>
    <w:rsid w:val="73D45E3C"/>
    <w:rsid w:val="7416726D"/>
    <w:rsid w:val="750C7C7A"/>
    <w:rsid w:val="751C43F9"/>
    <w:rsid w:val="755232AF"/>
    <w:rsid w:val="75C5109D"/>
    <w:rsid w:val="76067DF1"/>
    <w:rsid w:val="769C6B6E"/>
    <w:rsid w:val="76D86E2F"/>
    <w:rsid w:val="76DD4B47"/>
    <w:rsid w:val="770D4C1D"/>
    <w:rsid w:val="77437A0A"/>
    <w:rsid w:val="77670CC4"/>
    <w:rsid w:val="777EA6E6"/>
    <w:rsid w:val="779D69D1"/>
    <w:rsid w:val="77C00E2A"/>
    <w:rsid w:val="77E5A283"/>
    <w:rsid w:val="77EA2DB8"/>
    <w:rsid w:val="781E0C8D"/>
    <w:rsid w:val="7828428A"/>
    <w:rsid w:val="78537FEE"/>
    <w:rsid w:val="78A0457F"/>
    <w:rsid w:val="78C13E29"/>
    <w:rsid w:val="78E835B9"/>
    <w:rsid w:val="78F35E8C"/>
    <w:rsid w:val="794F528E"/>
    <w:rsid w:val="79B565A4"/>
    <w:rsid w:val="7AFA5F44"/>
    <w:rsid w:val="7B1F18A4"/>
    <w:rsid w:val="7B302832"/>
    <w:rsid w:val="7B8853D7"/>
    <w:rsid w:val="7BD34626"/>
    <w:rsid w:val="7C1715BE"/>
    <w:rsid w:val="7CC7154C"/>
    <w:rsid w:val="7CF7252C"/>
    <w:rsid w:val="7DCE72CD"/>
    <w:rsid w:val="7EB65F5C"/>
    <w:rsid w:val="7F4B5BA4"/>
    <w:rsid w:val="7FC16CEC"/>
    <w:rsid w:val="8EFD9E40"/>
    <w:rsid w:val="B5FFEDC3"/>
    <w:rsid w:val="BBCA209B"/>
    <w:rsid w:val="CA9BD97C"/>
    <w:rsid w:val="CCEFC599"/>
    <w:rsid w:val="CF2E3B05"/>
    <w:rsid w:val="DFCFE12F"/>
    <w:rsid w:val="E2FB94B0"/>
    <w:rsid w:val="F4BB7C00"/>
    <w:rsid w:val="F6B74DB2"/>
    <w:rsid w:val="F6F74AD5"/>
    <w:rsid w:val="F7F3BBF9"/>
    <w:rsid w:val="FAA61340"/>
    <w:rsid w:val="FBB749E3"/>
    <w:rsid w:val="FBDAD96E"/>
    <w:rsid w:val="FDFB776C"/>
    <w:rsid w:val="FF5DD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autoRedefine/>
    <w:qFormat/>
    <w:uiPriority w:val="0"/>
    <w:pPr>
      <w:keepNext/>
      <w:keepLines/>
      <w:widowControl/>
      <w:spacing w:before="260" w:after="260" w:line="413" w:lineRule="auto"/>
      <w:jc w:val="center"/>
      <w:outlineLvl w:val="1"/>
    </w:pPr>
    <w:rPr>
      <w:rFonts w:ascii="Arial" w:hAnsi="Arial" w:eastAsia="黑体" w:cs="Times New Roman"/>
      <w:b/>
      <w:kern w:val="0"/>
      <w:sz w:val="44"/>
      <w:szCs w:val="20"/>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annotation text"/>
    <w:basedOn w:val="1"/>
    <w:autoRedefine/>
    <w:semiHidden/>
    <w:unhideWhenUsed/>
    <w:qFormat/>
    <w:uiPriority w:val="99"/>
    <w:pPr>
      <w:jc w:val="left"/>
    </w:pPr>
  </w:style>
  <w:style w:type="paragraph" w:styleId="6">
    <w:name w:val="Body Text 3"/>
    <w:basedOn w:val="1"/>
    <w:autoRedefine/>
    <w:qFormat/>
    <w:uiPriority w:val="0"/>
    <w:rPr>
      <w:rFonts w:ascii="宋体"/>
      <w:sz w:val="24"/>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semiHidden/>
    <w:unhideWhenUsed/>
    <w:qFormat/>
    <w:uiPriority w:val="99"/>
    <w:rPr>
      <w:color w:val="800080"/>
      <w:u w:val="none"/>
    </w:rPr>
  </w:style>
  <w:style w:type="character" w:styleId="15">
    <w:name w:val="Hyperlink"/>
    <w:basedOn w:val="13"/>
    <w:autoRedefine/>
    <w:semiHidden/>
    <w:unhideWhenUsed/>
    <w:qFormat/>
    <w:uiPriority w:val="99"/>
    <w:rPr>
      <w:color w:val="0000FF"/>
      <w:u w:val="none"/>
    </w:rPr>
  </w:style>
  <w:style w:type="character" w:styleId="16">
    <w:name w:val="annotation reference"/>
    <w:basedOn w:val="13"/>
    <w:autoRedefine/>
    <w:semiHidden/>
    <w:unhideWhenUsed/>
    <w:qFormat/>
    <w:uiPriority w:val="99"/>
    <w:rPr>
      <w:sz w:val="21"/>
      <w:szCs w:val="21"/>
    </w:rPr>
  </w:style>
  <w:style w:type="character" w:customStyle="1" w:styleId="17">
    <w:name w:val="页眉 字符"/>
    <w:basedOn w:val="13"/>
    <w:link w:val="9"/>
    <w:autoRedefine/>
    <w:qFormat/>
    <w:uiPriority w:val="99"/>
    <w:rPr>
      <w:sz w:val="18"/>
      <w:szCs w:val="18"/>
    </w:rPr>
  </w:style>
  <w:style w:type="character" w:customStyle="1" w:styleId="18">
    <w:name w:val="页脚 字符"/>
    <w:basedOn w:val="13"/>
    <w:link w:val="8"/>
    <w:autoRedefine/>
    <w:qFormat/>
    <w:uiPriority w:val="99"/>
    <w:rPr>
      <w:sz w:val="18"/>
      <w:szCs w:val="18"/>
    </w:rPr>
  </w:style>
  <w:style w:type="character" w:customStyle="1" w:styleId="19">
    <w:name w:val="批注框文本 字符"/>
    <w:basedOn w:val="13"/>
    <w:link w:val="7"/>
    <w:autoRedefine/>
    <w:semiHidden/>
    <w:qFormat/>
    <w:uiPriority w:val="99"/>
    <w:rPr>
      <w:sz w:val="18"/>
      <w:szCs w:val="18"/>
    </w:rPr>
  </w:style>
  <w:style w:type="paragraph" w:customStyle="1" w:styleId="20">
    <w:name w:val="样式 标题 3 + (中文) 黑体 小四 非加粗 段前: 7.8 磅 段后: 0 磅 行距: 固定值 20 磅"/>
    <w:basedOn w:val="4"/>
    <w:autoRedefine/>
    <w:qFormat/>
    <w:uiPriority w:val="0"/>
    <w:pPr>
      <w:spacing w:before="0" w:after="0" w:line="400" w:lineRule="exact"/>
    </w:pPr>
    <w:rPr>
      <w:rFonts w:eastAsia="黑体"/>
      <w:b w:val="0"/>
      <w:sz w:val="24"/>
    </w:rPr>
  </w:style>
  <w:style w:type="character" w:customStyle="1" w:styleId="21">
    <w:name w:val="fontstyle01"/>
    <w:basedOn w:val="13"/>
    <w:autoRedefine/>
    <w:qFormat/>
    <w:uiPriority w:val="0"/>
    <w:rPr>
      <w:rFonts w:ascii="仿宋_GB2312" w:hAnsi="仿宋_GB2312" w:eastAsia="仿宋_GB2312" w:cs="仿宋_GB2312"/>
      <w:color w:val="000000"/>
      <w:sz w:val="32"/>
      <w:szCs w:val="32"/>
    </w:rPr>
  </w:style>
  <w:style w:type="character" w:customStyle="1" w:styleId="22">
    <w:name w:val="fontstyle11"/>
    <w:basedOn w:val="13"/>
    <w:autoRedefine/>
    <w:qFormat/>
    <w:uiPriority w:val="0"/>
    <w:rPr>
      <w:rFonts w:ascii="TimesNewRomanPSMT" w:hAnsi="TimesNewRomanPSMT" w:eastAsia="TimesNewRomanPSMT" w:cs="TimesNewRomanPSMT"/>
      <w:color w:val="000000"/>
      <w:sz w:val="32"/>
      <w:szCs w:val="32"/>
    </w:rPr>
  </w:style>
  <w:style w:type="character" w:customStyle="1" w:styleId="23">
    <w:name w:val="fontstyle21"/>
    <w:basedOn w:val="13"/>
    <w:autoRedefine/>
    <w:qFormat/>
    <w:uiPriority w:val="0"/>
    <w:rPr>
      <w:rFonts w:ascii="TimesNewRomanPSMT" w:hAnsi="TimesNewRomanPSMT" w:eastAsia="TimesNewRomanPSMT" w:cs="TimesNewRomanPSMT"/>
      <w:color w:val="000000"/>
      <w:sz w:val="32"/>
      <w:szCs w:val="32"/>
    </w:rPr>
  </w:style>
  <w:style w:type="character" w:customStyle="1" w:styleId="24">
    <w:name w:val="focus"/>
    <w:basedOn w:val="13"/>
    <w:autoRedefine/>
    <w:qFormat/>
    <w:uiPriority w:val="0"/>
    <w:rPr>
      <w:b/>
    </w:rPr>
  </w:style>
  <w:style w:type="paragraph" w:styleId="25">
    <w:name w:val="List Paragraph"/>
    <w:basedOn w:val="1"/>
    <w:autoRedefine/>
    <w:qFormat/>
    <w:uiPriority w:val="99"/>
    <w:pPr>
      <w:ind w:firstLine="420" w:firstLineChars="200"/>
    </w:pPr>
  </w:style>
  <w:style w:type="character" w:customStyle="1" w:styleId="26">
    <w:name w:val="font11"/>
    <w:basedOn w:val="13"/>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4362</Words>
  <Characters>4442</Characters>
  <Lines>45</Lines>
  <Paragraphs>12</Paragraphs>
  <TotalTime>154</TotalTime>
  <ScaleCrop>false</ScaleCrop>
  <LinksUpToDate>false</LinksUpToDate>
  <CharactersWithSpaces>4748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2022-01-01T16:38:00Z</dcterms:created>
  <dc:creator>zzc</dc:creator>
  <cp:lastModifiedBy>江帆</cp:lastModifiedBy>
  <cp:lastPrinted>2023-12-08T07:19:00Z</cp:lastPrinted>
  <dcterms:modified xsi:type="dcterms:W3CDTF">2025-06-24T06:11:48Z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E787397AEA1146F9801058F13E4A8F77_13</vt:lpwstr>
  </property>
</Properties>
</file>