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2DF2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5A2E660E">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3669432E">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32367124"/>
      <w:bookmarkStart w:id="1" w:name="_Toc17197718"/>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62442EFD">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江苏南京软件和信息服务产业专项母基金（有限合伙）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0C4B7103">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5CB84CE0">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5E724977">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2DC04B6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267F1FA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1944713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50D5633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46D919C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7842E85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39F58C9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2E017B0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468B7ED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51C1778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1A5F58F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78FED8A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1803080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28003A9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39B2335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6A56D895">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252D9AF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5030A562">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2D15880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4C371CD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522FE67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72E2ED0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360E36E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08CB4417">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10569A4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w:t>
      </w:r>
      <w:bookmarkStart w:id="12" w:name="_GoBack"/>
      <w:bookmarkEnd w:id="12"/>
      <w:r>
        <w:rPr>
          <w:rFonts w:ascii="Times New Roman Regular" w:hAnsi="Times New Roman Regular" w:eastAsia="方正仿宋_GBK" w:cs="Times New Roman Regular"/>
          <w:color w:val="000000" w:themeColor="text1"/>
          <w:szCs w:val="32"/>
          <w14:textFill>
            <w14:solidFill>
              <w14:schemeClr w14:val="tx1"/>
            </w14:solidFill>
          </w14:textFill>
        </w:rPr>
        <w:t>板块财务数据、私募股权投资业务板块说明管理费收入和业绩报酬收入占比等。并提供近三年审计报告。</w:t>
      </w:r>
    </w:p>
    <w:bookmarkEnd w:id="8"/>
    <w:p w14:paraId="77A8D2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6BBAD6E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020B190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0A7327B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406F5CE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4FBB4D3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7824639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50595562">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2211A2C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579208E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0161D3A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7AD66E0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673CDEB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770DED7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7819461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w:t>
      </w:r>
      <w:r>
        <w:rPr>
          <w:rFonts w:hint="eastAsia" w:ascii="Times New Roman Regular" w:hAnsi="Times New Roman Regular" w:eastAsia="方正黑体_GBK" w:cs="Times New Roman Regular"/>
          <w:color w:val="000000" w:themeColor="text1"/>
          <w:szCs w:val="32"/>
          <w14:textFill>
            <w14:solidFill>
              <w14:schemeClr w14:val="tx1"/>
            </w14:solidFill>
          </w14:textFill>
        </w:rPr>
        <w:t>七</w:t>
      </w:r>
      <w:r>
        <w:rPr>
          <w:rFonts w:ascii="Times New Roman Regular" w:hAnsi="Times New Roman Regular" w:eastAsia="方正黑体_GBK" w:cs="Times New Roman Regular"/>
          <w:color w:val="000000" w:themeColor="text1"/>
          <w:szCs w:val="32"/>
          <w14:textFill>
            <w14:solidFill>
              <w14:schemeClr w14:val="tx1"/>
            </w14:solidFill>
          </w14:textFill>
        </w:rPr>
        <w:t xml:space="preserve"> </w:t>
      </w:r>
      <w:r>
        <w:rPr>
          <w:rFonts w:hint="eastAsia" w:ascii="Times New Roman Regular" w:hAnsi="Times New Roman Regular" w:eastAsia="方正黑体_GBK" w:cs="Times New Roman Regular"/>
          <w:color w:val="000000" w:themeColor="text1"/>
          <w:szCs w:val="32"/>
          <w14:textFill>
            <w14:solidFill>
              <w14:schemeClr w14:val="tx1"/>
            </w14:solidFill>
          </w14:textFill>
        </w:rPr>
        <w:t>子基金管理人申报要求匹配自评表</w:t>
      </w:r>
      <w:r>
        <w:rPr>
          <w:rFonts w:ascii="Times New Roman Regular" w:hAnsi="Times New Roman Regular" w:eastAsia="方正黑体_GBK" w:cs="Times New Roman Regular"/>
          <w:color w:val="000000" w:themeColor="text1"/>
          <w:szCs w:val="32"/>
          <w14:textFill>
            <w14:solidFill>
              <w14:schemeClr w14:val="tx1"/>
            </w14:solidFill>
          </w14:textFill>
        </w:rPr>
        <w:t>（</w:t>
      </w:r>
      <w:r>
        <w:rPr>
          <w:rFonts w:hint="eastAsia" w:ascii="Times New Roman Regular" w:hAnsi="Times New Roman Regular" w:eastAsia="方正黑体_GBK" w:cs="Times New Roman Regular"/>
          <w:color w:val="000000" w:themeColor="text1"/>
          <w:szCs w:val="32"/>
          <w14:textFill>
            <w14:solidFill>
              <w14:schemeClr w14:val="tx1"/>
            </w14:solidFill>
          </w14:textFill>
        </w:rPr>
        <w:t>模版附后</w:t>
      </w:r>
      <w:r>
        <w:rPr>
          <w:rFonts w:ascii="Times New Roman Regular" w:hAnsi="Times New Roman Regular" w:eastAsia="方正黑体_GBK" w:cs="Times New Roman Regular"/>
          <w:color w:val="000000" w:themeColor="text1"/>
          <w:szCs w:val="32"/>
          <w14:textFill>
            <w14:solidFill>
              <w14:schemeClr w14:val="tx1"/>
            </w14:solidFill>
          </w14:textFill>
        </w:rPr>
        <w:t>）</w:t>
      </w:r>
    </w:p>
    <w:p w14:paraId="65AB0D5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p>
    <w:p w14:paraId="67ADE21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550EBCDA">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3AC808C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67FAB0A">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4B79BED9">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2DC4787D">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04275462">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37AE5E2B">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06D49F6B">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江苏南京软件和信息服务产业专项母基金（有限合伙）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1768B611">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w:t>
      </w: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对</w:t>
      </w:r>
      <w:r>
        <w:rPr>
          <w:rFonts w:hint="eastAsia" w:ascii="Times New Roman Regular" w:hAnsi="Times New Roman Regular" w:eastAsia="方正仿宋_GBK" w:cs="Times New Roman Regular"/>
          <w:color w:val="000000" w:themeColor="text1"/>
          <w14:textFill>
            <w14:solidFill>
              <w14:schemeClr w14:val="tx1"/>
            </w14:solidFill>
          </w14:textFill>
        </w:rPr>
        <w:t>江苏南京软件和信息服务产业专项母基金（有限合伙）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6773B5BB">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25396DD9">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0AA9ADA">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285695C3">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223001B7">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671F3280">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2CF0A8C0">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0C8F2F96">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44A7E690">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426932D6">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4112695A">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1987960F">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15B52460">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2EE7B2E">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江苏南京软件和信息服务</w:t>
      </w:r>
    </w:p>
    <w:p w14:paraId="05A7315E">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产业专项母基金（有限合伙）</w:t>
      </w:r>
    </w:p>
    <w:p w14:paraId="22C75B0C">
      <w:pPr>
        <w:spacing w:line="570" w:lineRule="exact"/>
        <w:jc w:val="center"/>
        <w:rPr>
          <w:rFonts w:ascii="小标宋" w:eastAsia="小标宋" w:cs="Times New Roman" w:hAnsiTheme="minorEastAsia"/>
          <w:kern w:val="0"/>
          <w:sz w:val="44"/>
          <w:szCs w:val="44"/>
        </w:rPr>
      </w:pPr>
      <w:r>
        <w:rPr>
          <w:rFonts w:ascii="小标宋" w:eastAsia="小标宋" w:cs="Times New Roman" w:hAnsiTheme="minorEastAsia"/>
          <w:kern w:val="0"/>
          <w:sz w:val="44"/>
          <w:szCs w:val="44"/>
        </w:rPr>
        <w:t>子基金管理人申报要求匹配自评表</w:t>
      </w:r>
    </w:p>
    <w:p w14:paraId="6AD30811">
      <w:pPr>
        <w:jc w:val="center"/>
        <w:rPr>
          <w:rFonts w:ascii="方正仿宋_GBK" w:eastAsia="方正仿宋_GBK" w:cs="Times New Roman" w:hAnsiTheme="minorEastAsia"/>
          <w:b/>
          <w:bCs/>
          <w:kern w:val="0"/>
          <w:szCs w:val="32"/>
        </w:rPr>
      </w:pPr>
      <w:r>
        <w:rPr>
          <w:rFonts w:hint="eastAsia" w:ascii="方正仿宋_GBK" w:eastAsia="方正仿宋_GBK" w:cs="Times New Roman" w:hAnsiTheme="minorEastAsia"/>
          <w:b/>
          <w:bCs/>
          <w:kern w:val="0"/>
          <w:szCs w:val="32"/>
        </w:rPr>
        <w:t>（每个项目均需提供佐证材料，若有不符合情况将拒绝接受申报）</w:t>
      </w:r>
    </w:p>
    <w:p w14:paraId="1E9285FF">
      <w:pPr>
        <w:jc w:val="left"/>
        <w:rPr>
          <w:rStyle w:val="8"/>
          <w:rFonts w:ascii="方正仿宋_GBK" w:hAnsi="Helvetica" w:eastAsia="方正仿宋_GBK" w:cs="Helvetica"/>
          <w:color w:val="060607"/>
          <w:spacing w:val="4"/>
          <w:szCs w:val="32"/>
          <w:shd w:val="clear" w:color="auto" w:fill="FFFFFF"/>
        </w:rPr>
      </w:pPr>
    </w:p>
    <w:p w14:paraId="244B6C41">
      <w:pPr>
        <w:jc w:val="left"/>
        <w:rPr>
          <w:rStyle w:val="8"/>
          <w:rFonts w:ascii="方正仿宋_GBK" w:hAnsi="Helvetica" w:eastAsia="方正仿宋_GBK" w:cs="Helvetica"/>
          <w:color w:val="060607"/>
          <w:spacing w:val="4"/>
          <w:szCs w:val="32"/>
          <w:shd w:val="clear" w:color="auto" w:fill="FFFFFF"/>
        </w:rPr>
      </w:pPr>
      <w:r>
        <w:rPr>
          <w:rStyle w:val="8"/>
          <w:rFonts w:hint="eastAsia" w:ascii="方正仿宋_GBK" w:hAnsi="Helvetica" w:eastAsia="方正仿宋_GBK" w:cs="Helvetica"/>
          <w:color w:val="060607"/>
          <w:spacing w:val="4"/>
          <w:szCs w:val="32"/>
          <w:shd w:val="clear" w:color="auto" w:fill="FFFFFF"/>
        </w:rPr>
        <w:t>申报机构名称：</w:t>
      </w:r>
      <w:r>
        <w:rPr>
          <w:rFonts w:hint="eastAsia" w:ascii="方正仿宋_GBK" w:hAnsi="Helvetica" w:eastAsia="方正仿宋_GBK" w:cs="Helvetica"/>
          <w:color w:val="060607"/>
          <w:spacing w:val="4"/>
          <w:szCs w:val="32"/>
          <w:shd w:val="clear" w:color="auto" w:fill="FFFFFF"/>
        </w:rPr>
        <w:t>【机构名称】</w:t>
      </w:r>
      <w:r>
        <w:rPr>
          <w:rFonts w:hint="eastAsia" w:ascii="方正仿宋_GBK" w:hAnsi="Helvetica" w:eastAsia="方正仿宋_GBK" w:cs="Helvetica"/>
          <w:color w:val="060607"/>
          <w:spacing w:val="4"/>
          <w:szCs w:val="32"/>
        </w:rPr>
        <w:br w:type="textWrapping"/>
      </w:r>
      <w:r>
        <w:rPr>
          <w:rStyle w:val="8"/>
          <w:rFonts w:hint="eastAsia" w:ascii="方正仿宋_GBK" w:hAnsi="Helvetica" w:eastAsia="方正仿宋_GBK" w:cs="Helvetica"/>
          <w:color w:val="060607"/>
          <w:spacing w:val="4"/>
          <w:szCs w:val="32"/>
          <w:shd w:val="clear" w:color="auto" w:fill="FFFFFF"/>
        </w:rPr>
        <w:t>自评日期：</w:t>
      </w:r>
      <w:r>
        <w:rPr>
          <w:rFonts w:hint="eastAsia" w:ascii="方正仿宋_GBK" w:hAnsi="Helvetica" w:eastAsia="方正仿宋_GBK" w:cs="Helvetica"/>
          <w:color w:val="060607"/>
          <w:spacing w:val="4"/>
          <w:szCs w:val="32"/>
          <w:shd w:val="clear" w:color="auto" w:fill="FFFFFF"/>
        </w:rPr>
        <w:t>【日期】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178E6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3F233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序号</w:t>
            </w:r>
          </w:p>
        </w:tc>
        <w:tc>
          <w:tcPr>
            <w:tcW w:w="1441" w:type="dxa"/>
            <w:vAlign w:val="center"/>
          </w:tcPr>
          <w:p w14:paraId="6E6A657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评估项目</w:t>
            </w:r>
          </w:p>
        </w:tc>
        <w:tc>
          <w:tcPr>
            <w:tcW w:w="3720" w:type="dxa"/>
            <w:vAlign w:val="center"/>
          </w:tcPr>
          <w:p w14:paraId="473A419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评估内容</w:t>
            </w:r>
          </w:p>
        </w:tc>
        <w:tc>
          <w:tcPr>
            <w:tcW w:w="1426" w:type="dxa"/>
            <w:vAlign w:val="center"/>
          </w:tcPr>
          <w:p w14:paraId="3C108DD9">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符合情况</w:t>
            </w:r>
          </w:p>
        </w:tc>
        <w:tc>
          <w:tcPr>
            <w:tcW w:w="1118" w:type="dxa"/>
            <w:vAlign w:val="center"/>
          </w:tcPr>
          <w:p w14:paraId="14D901C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备注</w:t>
            </w:r>
          </w:p>
        </w:tc>
      </w:tr>
      <w:tr w14:paraId="13FE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88198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1</w:t>
            </w:r>
          </w:p>
        </w:tc>
        <w:tc>
          <w:tcPr>
            <w:tcW w:w="1441" w:type="dxa"/>
            <w:vAlign w:val="center"/>
          </w:tcPr>
          <w:p w14:paraId="0EF3371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注册资本</w:t>
            </w:r>
          </w:p>
        </w:tc>
        <w:tc>
          <w:tcPr>
            <w:tcW w:w="3720" w:type="dxa"/>
            <w:vAlign w:val="center"/>
          </w:tcPr>
          <w:p w14:paraId="2E960CFC">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在中国大陆注册，实缴货币出资不低于1000万元且与所管理基金规模相匹配。</w:t>
            </w:r>
          </w:p>
        </w:tc>
        <w:tc>
          <w:tcPr>
            <w:tcW w:w="1426" w:type="dxa"/>
            <w:vAlign w:val="center"/>
          </w:tcPr>
          <w:p w14:paraId="753ED47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4611349">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D9A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E4804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2</w:t>
            </w:r>
          </w:p>
        </w:tc>
        <w:tc>
          <w:tcPr>
            <w:tcW w:w="1441" w:type="dxa"/>
            <w:vAlign w:val="center"/>
          </w:tcPr>
          <w:p w14:paraId="771A454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管理人资质</w:t>
            </w:r>
          </w:p>
        </w:tc>
        <w:tc>
          <w:tcPr>
            <w:tcW w:w="3720" w:type="dxa"/>
            <w:vAlign w:val="center"/>
          </w:tcPr>
          <w:p w14:paraId="66052E7E">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已在中国证券投资基金业协会登记为私募基金管理人。</w:t>
            </w:r>
          </w:p>
        </w:tc>
        <w:tc>
          <w:tcPr>
            <w:tcW w:w="1426" w:type="dxa"/>
            <w:vAlign w:val="center"/>
          </w:tcPr>
          <w:p w14:paraId="5A40E1F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A07D18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40C0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91FC8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3</w:t>
            </w:r>
          </w:p>
        </w:tc>
        <w:tc>
          <w:tcPr>
            <w:tcW w:w="1441" w:type="dxa"/>
            <w:vAlign w:val="center"/>
          </w:tcPr>
          <w:p w14:paraId="3FE43CB8">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管理与风险控制流程</w:t>
            </w:r>
          </w:p>
        </w:tc>
        <w:tc>
          <w:tcPr>
            <w:tcW w:w="3720" w:type="dxa"/>
            <w:vAlign w:val="center"/>
          </w:tcPr>
          <w:p w14:paraId="7B398D3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有健全的股权投资管理和风险控制流程、规范的项目遴选和投资决策制度。</w:t>
            </w:r>
          </w:p>
        </w:tc>
        <w:tc>
          <w:tcPr>
            <w:tcW w:w="1426" w:type="dxa"/>
            <w:vAlign w:val="center"/>
          </w:tcPr>
          <w:p w14:paraId="5ECD248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784A34E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728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53FCD5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4</w:t>
            </w:r>
          </w:p>
        </w:tc>
        <w:tc>
          <w:tcPr>
            <w:tcW w:w="1441" w:type="dxa"/>
            <w:vAlign w:val="center"/>
          </w:tcPr>
          <w:p w14:paraId="42A4608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团队信誉</w:t>
            </w:r>
          </w:p>
        </w:tc>
        <w:tc>
          <w:tcPr>
            <w:tcW w:w="3720" w:type="dxa"/>
            <w:vAlign w:val="center"/>
          </w:tcPr>
          <w:p w14:paraId="30970C69">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管理人及核心管理团队成员无被金融管理部门或司法机关处罚的不良记录，无严重失信记录。</w:t>
            </w:r>
          </w:p>
        </w:tc>
        <w:tc>
          <w:tcPr>
            <w:tcW w:w="1426" w:type="dxa"/>
            <w:vAlign w:val="center"/>
          </w:tcPr>
          <w:p w14:paraId="3F10A9A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344606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5ED5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21326C9">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5</w:t>
            </w:r>
          </w:p>
        </w:tc>
        <w:tc>
          <w:tcPr>
            <w:tcW w:w="1441" w:type="dxa"/>
            <w:vAlign w:val="center"/>
          </w:tcPr>
          <w:p w14:paraId="03A80595">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行业排名</w:t>
            </w:r>
          </w:p>
        </w:tc>
        <w:tc>
          <w:tcPr>
            <w:tcW w:w="3720" w:type="dxa"/>
            <w:vAlign w:val="center"/>
          </w:tcPr>
          <w:p w14:paraId="3132A623">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原则上应为私募股权和创业投资行业头部机构或细分行业领域头部机构(近三年曾在相关榜单中列入早期投资机构、创业投资机构、私募股权投资机构、国资投资机构、细分行业领域前50强，相关榜单由省级母基金负责解释和动态管理)。</w:t>
            </w:r>
          </w:p>
        </w:tc>
        <w:tc>
          <w:tcPr>
            <w:tcW w:w="1426" w:type="dxa"/>
            <w:vAlign w:val="center"/>
          </w:tcPr>
          <w:p w14:paraId="43A865F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B34C61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263D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20CB98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6</w:t>
            </w:r>
          </w:p>
        </w:tc>
        <w:tc>
          <w:tcPr>
            <w:tcW w:w="1441" w:type="dxa"/>
            <w:vAlign w:val="center"/>
          </w:tcPr>
          <w:p w14:paraId="0C78E5A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团队组成</w:t>
            </w:r>
          </w:p>
        </w:tc>
        <w:tc>
          <w:tcPr>
            <w:tcW w:w="3720" w:type="dxa"/>
            <w:vAlign w:val="center"/>
          </w:tcPr>
          <w:p w14:paraId="600DA49D">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机构全职工作人员中至少有10名专门从事投资业务，其中至少5名具备5年以上股权投资基金管理工作经验。</w:t>
            </w:r>
          </w:p>
        </w:tc>
        <w:tc>
          <w:tcPr>
            <w:tcW w:w="1426" w:type="dxa"/>
            <w:vAlign w:val="center"/>
          </w:tcPr>
          <w:p w14:paraId="6927134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FBC85D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6CA1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AB0F86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7</w:t>
            </w:r>
          </w:p>
        </w:tc>
        <w:tc>
          <w:tcPr>
            <w:tcW w:w="1441" w:type="dxa"/>
            <w:vAlign w:val="center"/>
          </w:tcPr>
          <w:p w14:paraId="46ADFF2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投资业绩</w:t>
            </w:r>
          </w:p>
        </w:tc>
        <w:tc>
          <w:tcPr>
            <w:tcW w:w="3720" w:type="dxa"/>
            <w:vAlign w:val="center"/>
          </w:tcPr>
          <w:p w14:paraId="60295B8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管理人在管私募股权和创业投资基金规模不低于50亿元，至少已有10个通过IPO、并购、股权转让等方式退出且实现保值增值。</w:t>
            </w:r>
          </w:p>
        </w:tc>
        <w:tc>
          <w:tcPr>
            <w:tcW w:w="1426" w:type="dxa"/>
            <w:vAlign w:val="center"/>
          </w:tcPr>
          <w:p w14:paraId="0BEB51F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D61785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06AF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F721B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8</w:t>
            </w:r>
          </w:p>
        </w:tc>
        <w:tc>
          <w:tcPr>
            <w:tcW w:w="1441" w:type="dxa"/>
            <w:vAlign w:val="center"/>
          </w:tcPr>
          <w:p w14:paraId="5F86376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基金规模</w:t>
            </w:r>
          </w:p>
        </w:tc>
        <w:tc>
          <w:tcPr>
            <w:tcW w:w="3720" w:type="dxa"/>
            <w:vAlign w:val="center"/>
          </w:tcPr>
          <w:p w14:paraId="698B0BF0">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基金总认缴规模不低于10亿元，其中江苏省内各级政府出资比例合计不超过50%，产业专项母基金出资不超过30%。</w:t>
            </w:r>
            <w:r>
              <w:rPr>
                <w:rFonts w:hint="eastAsia" w:ascii="方正仿宋_GBK" w:hAnsi="方正仿宋_GBK" w:eastAsia="方正仿宋_GBK" w:cs="方正仿宋_GBK"/>
                <w:sz w:val="28"/>
                <w:szCs w:val="28"/>
              </w:rPr>
              <w:t>管理机构认缴出资不低于子基金认缴规模的1%。</w:t>
            </w:r>
          </w:p>
        </w:tc>
        <w:tc>
          <w:tcPr>
            <w:tcW w:w="1426" w:type="dxa"/>
            <w:vAlign w:val="center"/>
          </w:tcPr>
          <w:p w14:paraId="5746184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7376197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6C6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B04B54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9</w:t>
            </w:r>
          </w:p>
        </w:tc>
        <w:tc>
          <w:tcPr>
            <w:tcW w:w="1441" w:type="dxa"/>
            <w:vAlign w:val="center"/>
          </w:tcPr>
          <w:p w14:paraId="5832475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基金投向</w:t>
            </w:r>
          </w:p>
        </w:tc>
        <w:tc>
          <w:tcPr>
            <w:tcW w:w="3720" w:type="dxa"/>
            <w:vAlign w:val="center"/>
          </w:tcPr>
          <w:p w14:paraId="25C71B5B">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子基金应当按照投资领域目录开展投资。</w:t>
            </w:r>
          </w:p>
        </w:tc>
        <w:tc>
          <w:tcPr>
            <w:tcW w:w="1426" w:type="dxa"/>
            <w:vAlign w:val="center"/>
          </w:tcPr>
          <w:p w14:paraId="7964E649">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342DB9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7CF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48D1E45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10</w:t>
            </w:r>
          </w:p>
        </w:tc>
        <w:tc>
          <w:tcPr>
            <w:tcW w:w="1441" w:type="dxa"/>
            <w:vAlign w:val="center"/>
          </w:tcPr>
          <w:p w14:paraId="36E4186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注册地址</w:t>
            </w:r>
          </w:p>
        </w:tc>
        <w:tc>
          <w:tcPr>
            <w:tcW w:w="3720" w:type="dxa"/>
            <w:vAlign w:val="center"/>
          </w:tcPr>
          <w:p w14:paraId="3E0004BB">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子基金注册在江苏省内。</w:t>
            </w:r>
          </w:p>
        </w:tc>
        <w:tc>
          <w:tcPr>
            <w:tcW w:w="1426" w:type="dxa"/>
            <w:vAlign w:val="center"/>
          </w:tcPr>
          <w:p w14:paraId="6CB5E53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168F8D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273B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0F22D8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11</w:t>
            </w:r>
          </w:p>
        </w:tc>
        <w:tc>
          <w:tcPr>
            <w:tcW w:w="1441" w:type="dxa"/>
            <w:vAlign w:val="center"/>
          </w:tcPr>
          <w:p w14:paraId="00BF468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管理费</w:t>
            </w:r>
          </w:p>
        </w:tc>
        <w:tc>
          <w:tcPr>
            <w:tcW w:w="3720" w:type="dxa"/>
            <w:vAlign w:val="center"/>
          </w:tcPr>
          <w:p w14:paraId="7F579930">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子基金同意产业专项母基金出资部分的管理费不高于1.5%/年，投资期按照实缴金额计算，退出期按照未退出原始投资成本未退出项目投资总额计算，延长期、清算期不收取管理费。</w:t>
            </w:r>
          </w:p>
          <w:p w14:paraId="78545DD8">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1FE011E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53280F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2671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882369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12</w:t>
            </w:r>
          </w:p>
        </w:tc>
        <w:tc>
          <w:tcPr>
            <w:tcW w:w="1441" w:type="dxa"/>
            <w:vAlign w:val="center"/>
          </w:tcPr>
          <w:p w14:paraId="4A2BBBD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返投要求</w:t>
            </w:r>
          </w:p>
        </w:tc>
        <w:tc>
          <w:tcPr>
            <w:tcW w:w="3720" w:type="dxa"/>
            <w:vAlign w:val="center"/>
          </w:tcPr>
          <w:p w14:paraId="0BCACA3D">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承诺投资于江苏省内项目的资金不低于江苏省各级政府出资总额且直接投资于江苏省内企业的金额不低于产业专项母基金出资总额，且在直接投资总金额中的占比不低于70%。子基金投资于南京市内项目金额不低于产业专项母基金实际出资额的1.2倍。</w:t>
            </w:r>
          </w:p>
        </w:tc>
        <w:tc>
          <w:tcPr>
            <w:tcW w:w="1426" w:type="dxa"/>
            <w:vAlign w:val="center"/>
          </w:tcPr>
          <w:p w14:paraId="6F042F9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08D797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00BF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D0713C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13</w:t>
            </w:r>
          </w:p>
        </w:tc>
        <w:tc>
          <w:tcPr>
            <w:tcW w:w="1441" w:type="dxa"/>
            <w:vAlign w:val="center"/>
          </w:tcPr>
          <w:p w14:paraId="33FFCB1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合规审查</w:t>
            </w:r>
          </w:p>
        </w:tc>
        <w:tc>
          <w:tcPr>
            <w:tcW w:w="3720" w:type="dxa"/>
            <w:vAlign w:val="center"/>
          </w:tcPr>
          <w:p w14:paraId="64661154">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71D6313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DBCD01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3413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C2E53B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14</w:t>
            </w:r>
          </w:p>
        </w:tc>
        <w:tc>
          <w:tcPr>
            <w:tcW w:w="1441" w:type="dxa"/>
            <w:vAlign w:val="center"/>
          </w:tcPr>
          <w:p w14:paraId="0758AF5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绩效评价</w:t>
            </w:r>
          </w:p>
        </w:tc>
        <w:tc>
          <w:tcPr>
            <w:tcW w:w="3720" w:type="dxa"/>
            <w:vAlign w:val="center"/>
          </w:tcPr>
          <w:p w14:paraId="3984D5DF">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4383062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CE58C5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0E6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A63D14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15</w:t>
            </w:r>
          </w:p>
        </w:tc>
        <w:tc>
          <w:tcPr>
            <w:tcW w:w="1441" w:type="dxa"/>
            <w:vAlign w:val="center"/>
          </w:tcPr>
          <w:p w14:paraId="5BCF209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收益分配</w:t>
            </w:r>
          </w:p>
        </w:tc>
        <w:tc>
          <w:tcPr>
            <w:tcW w:w="3720" w:type="dxa"/>
            <w:vAlign w:val="center"/>
          </w:tcPr>
          <w:p w14:paraId="50E93E4B">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sz w:val="28"/>
                <w:szCs w:val="28"/>
              </w:rPr>
              <w:t>管理人业绩报酬不超过超额收益的20%。产业专项母基金以出资额为限承担有限责任，且不作为劣后方。</w:t>
            </w:r>
          </w:p>
        </w:tc>
        <w:tc>
          <w:tcPr>
            <w:tcW w:w="1426" w:type="dxa"/>
            <w:vAlign w:val="center"/>
          </w:tcPr>
          <w:p w14:paraId="5367EE0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98D95E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4154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1D84B1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16</w:t>
            </w:r>
          </w:p>
        </w:tc>
        <w:tc>
          <w:tcPr>
            <w:tcW w:w="1441" w:type="dxa"/>
            <w:vAlign w:val="center"/>
          </w:tcPr>
          <w:p w14:paraId="70D2CD0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托管银行</w:t>
            </w:r>
          </w:p>
        </w:tc>
        <w:tc>
          <w:tcPr>
            <w:tcW w:w="3720" w:type="dxa"/>
            <w:vAlign w:val="center"/>
          </w:tcPr>
          <w:p w14:paraId="64B11BC2">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6CE31F4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872CD2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bl>
    <w:p w14:paraId="6EC50E9B">
      <w:pPr>
        <w:pStyle w:val="4"/>
        <w:shd w:val="clear" w:color="auto" w:fill="FFFFFF"/>
        <w:snapToGrid w:val="0"/>
        <w:spacing w:before="0" w:beforeAutospacing="0" w:after="0" w:afterAutospacing="0" w:line="570" w:lineRule="atLeast"/>
        <w:rPr>
          <w:rStyle w:val="8"/>
          <w:rFonts w:ascii="方正黑体_GBK" w:hAnsi="Helvetica" w:eastAsia="方正黑体_GBK" w:cs="Helvetica"/>
          <w:color w:val="060607"/>
          <w:spacing w:val="4"/>
          <w:sz w:val="32"/>
          <w:szCs w:val="32"/>
        </w:rPr>
      </w:pPr>
    </w:p>
    <w:p w14:paraId="43CF5878">
      <w:pPr>
        <w:pStyle w:val="4"/>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8"/>
          <w:rFonts w:hint="eastAsia" w:ascii="方正仿宋_GBK" w:hAnsi="方正仿宋_GBK" w:eastAsia="方正仿宋_GBK" w:cs="方正仿宋_GBK"/>
          <w:color w:val="060607"/>
          <w:spacing w:val="4"/>
          <w:sz w:val="32"/>
          <w:szCs w:val="32"/>
        </w:rPr>
        <w:t>自评总结：</w:t>
      </w:r>
      <w:r>
        <w:rPr>
          <w:rFonts w:hint="eastAsia" w:ascii="方正仿宋_GBK" w:hAnsi="方正仿宋_GBK" w:eastAsia="方正仿宋_GBK" w:cs="方正仿宋_GBK"/>
          <w:color w:val="060607"/>
          <w:spacing w:val="4"/>
          <w:sz w:val="32"/>
          <w:szCs w:val="32"/>
        </w:rPr>
        <w:t>【申报机构对自评结果的总结性描述】</w:t>
      </w:r>
    </w:p>
    <w:p w14:paraId="48C4D29F">
      <w:pPr>
        <w:pStyle w:val="4"/>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8"/>
          <w:rFonts w:hint="eastAsia" w:ascii="方正仿宋_GBK" w:hAnsi="方正仿宋_GBK" w:eastAsia="方正仿宋_GBK" w:cs="方正仿宋_GBK"/>
          <w:color w:val="060607"/>
          <w:spacing w:val="4"/>
          <w:sz w:val="32"/>
          <w:szCs w:val="32"/>
        </w:rPr>
        <w:t>法定代表人或授权代表签字：</w:t>
      </w:r>
      <w:r>
        <w:rPr>
          <w:rFonts w:hint="eastAsia" w:ascii="方正仿宋_GBK" w:hAnsi="方正仿宋_GBK" w:eastAsia="方正仿宋_GBK" w:cs="方正仿宋_GBK"/>
          <w:color w:val="060607"/>
          <w:spacing w:val="4"/>
          <w:sz w:val="32"/>
          <w:szCs w:val="32"/>
        </w:rPr>
        <w:t>【签字】</w:t>
      </w:r>
      <w:r>
        <w:rPr>
          <w:rFonts w:hint="eastAsia" w:ascii="方正仿宋_GBK" w:hAnsi="方正仿宋_GBK" w:eastAsia="方正仿宋_GBK" w:cs="方正仿宋_GBK"/>
          <w:color w:val="060607"/>
          <w:spacing w:val="4"/>
          <w:sz w:val="32"/>
          <w:szCs w:val="32"/>
        </w:rPr>
        <w:br w:type="textWrapping"/>
      </w:r>
      <w:r>
        <w:rPr>
          <w:rStyle w:val="8"/>
          <w:rFonts w:hint="eastAsia" w:ascii="方正仿宋_GBK" w:hAnsi="方正仿宋_GBK" w:eastAsia="方正仿宋_GBK" w:cs="方正仿宋_GBK"/>
          <w:color w:val="060607"/>
          <w:spacing w:val="4"/>
          <w:sz w:val="32"/>
          <w:szCs w:val="32"/>
        </w:rPr>
        <w:t>日期：</w:t>
      </w:r>
      <w:r>
        <w:rPr>
          <w:rFonts w:hint="eastAsia" w:ascii="方正仿宋_GBK" w:hAnsi="方正仿宋_GBK" w:eastAsia="方正仿宋_GBK" w:cs="方正仿宋_GBK"/>
          <w:color w:val="060607"/>
          <w:spacing w:val="4"/>
          <w:sz w:val="32"/>
          <w:szCs w:val="32"/>
        </w:rPr>
        <w:t>【日期】</w:t>
      </w:r>
    </w:p>
    <w:p w14:paraId="0B3A7661"/>
    <w:p w14:paraId="21097BB5">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p>
    <w:p w14:paraId="2DE4B408">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5D325889">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1D7822B9">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2EBF4BC5">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60C7F3C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55FFD3A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由申报单位盖章，分别在相应文件首页和末页盖章。</w:t>
      </w:r>
    </w:p>
    <w:p w14:paraId="643F448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4ECA10A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2D8C3A9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7CEA9E4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3D8DEB2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7078031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457354D7">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2B769DE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686854B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062EDEC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7A285B6D">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22E9C0E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7BA9B16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3DB0EDB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67B09C5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0FE21E2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31D4D9D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3767918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36BE84C4">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6944D55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77E46F80">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江苏南京软件和信息服务产业专项母基金（有限合伙）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02064AA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0070D20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0370F36C">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5929069">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8E1C17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879EF9D">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1C1C4DDF">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73787401">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4EAF4C3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4EDA1B9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的顺序编制目录，整本申报材料汇编统一编制页码，并在目录中体现每类文件页码。</w:t>
      </w:r>
    </w:p>
    <w:p w14:paraId="763A113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15A5E7D8">
      <w:pPr>
        <w:spacing w:line="570" w:lineRule="exact"/>
        <w:ind w:firstLine="640" w:firstLineChars="200"/>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1"/>
    <w:family w:val="script"/>
    <w:pitch w:val="default"/>
    <w:sig w:usb0="A00002BF" w:usb1="38CF7CFA" w:usb2="00082016" w:usb3="00000000" w:csb0="00040001" w:csb1="00000000"/>
  </w:font>
  <w:font w:name="FZHei-B01">
    <w:altName w:val="Microsoft YaHei UI"/>
    <w:panose1 w:val="00000000000000000000"/>
    <w:charset w:val="86"/>
    <w:family w:val="script"/>
    <w:pitch w:val="default"/>
    <w:sig w:usb0="00000000" w:usb1="00000000" w:usb2="00000000" w:usb3="00000000" w:csb0="00040000" w:csb1="00000000"/>
  </w:font>
  <w:font w:name="Times New Roman Regular">
    <w:altName w:val="Arial"/>
    <w:panose1 w:val="00000000000000000000"/>
    <w:charset w:val="00"/>
    <w:family w:val="auto"/>
    <w:pitch w:val="default"/>
    <w:sig w:usb0="00000000" w:usb1="00000000" w:usb2="00000001" w:usb3="00000000" w:csb0="400001BF" w:csb1="DFF7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小标宋">
    <w:altName w:val="方正小标宋_GBK"/>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427C8"/>
    <w:rsid w:val="6144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FZHei-B0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2025-06-27T01:40:00Z</dcterms:created>
  <dc:creator>郑瑾</dc:creator>
  <cp:lastModifiedBy>郑瑾</cp:lastModifiedBy>
  <dcterms:modified xsi:type="dcterms:W3CDTF">2025-06-27T01:41:03Z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A502085C644D4318B474D990819E7106_11</vt:lpwstr>
  </property>
  <property fmtid="{D5CDD505-2E9C-101B-9397-08002B2CF9AE}" pid="4" name="KSOTemplateDocerSaveRecord">
    <vt:lpwstr>eyJoZGlkIjoiZjkyM2I0NTMwNjMzNDEzNDBkMjVmMDNmZDVlNTk3NzEiLCJ1c2VySWQiOiIyODc4MjY0MTIifQ==</vt:lpwstr>
  </property>
</Properties>
</file>