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s="黑体"/>
          <w:color w:val="000000"/>
          <w:kern w:val="0"/>
          <w:szCs w:val="32"/>
        </w:rPr>
      </w:pPr>
      <w:bookmarkStart w:id="1" w:name="_GoBack"/>
      <w:bookmarkEnd w:id="1"/>
      <w:r>
        <w:rPr>
          <w:rFonts w:hint="eastAsia" w:ascii="黑体" w:hAnsi="黑体" w:eastAsia="黑体" w:cs="黑体"/>
          <w:color w:val="000000"/>
          <w:kern w:val="0"/>
          <w:szCs w:val="32"/>
        </w:rPr>
        <w:t>附 件：</w:t>
      </w:r>
    </w:p>
    <w:p>
      <w:pPr>
        <w:snapToGrid w:val="0"/>
        <w:ind w:firstLine="640" w:firstLineChars="200"/>
        <w:jc w:val="left"/>
        <w:rPr>
          <w:rFonts w:ascii="黑体" w:hAnsi="黑体" w:eastAsia="黑体" w:cs="黑体"/>
          <w:color w:val="000000"/>
          <w:kern w:val="0"/>
          <w:szCs w:val="32"/>
        </w:rPr>
      </w:pPr>
    </w:p>
    <w:p>
      <w:pPr>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河南省天使投资引导基金子基金</w:t>
      </w:r>
    </w:p>
    <w:p>
      <w:pPr>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申请机构申报材料</w:t>
      </w:r>
    </w:p>
    <w:p>
      <w:pPr>
        <w:jc w:val="center"/>
        <w:rPr>
          <w:rFonts w:ascii="Calibri" w:hAnsi="Calibri" w:eastAsia="仿宋" w:cs="Times New Roman"/>
          <w:b/>
          <w:kern w:val="0"/>
          <w:sz w:val="44"/>
          <w:szCs w:val="44"/>
        </w:rPr>
      </w:pPr>
    </w:p>
    <w:p>
      <w:pPr>
        <w:jc w:val="left"/>
        <w:rPr>
          <w:rFonts w:ascii="仿宋_GB2312" w:hAnsi="仿宋_GB2312" w:cs="仿宋_GB2312"/>
          <w:bCs/>
          <w:szCs w:val="32"/>
        </w:rPr>
      </w:pPr>
    </w:p>
    <w:p>
      <w:pPr>
        <w:ind w:firstLine="640" w:firstLineChars="200"/>
        <w:jc w:val="left"/>
        <w:rPr>
          <w:rFonts w:ascii="仿宋_GB2312" w:hAnsi="仿宋_GB2312" w:cs="仿宋_GB2312"/>
          <w:bCs/>
          <w:szCs w:val="32"/>
        </w:rPr>
      </w:pPr>
      <w:r>
        <w:rPr>
          <w:rFonts w:hint="eastAsia" w:ascii="仿宋_GB2312" w:hAnsi="仿宋_GB2312" w:cs="仿宋_GB2312"/>
          <w:bCs/>
          <w:szCs w:val="32"/>
        </w:rPr>
        <w:t>申请机构：</w:t>
      </w:r>
      <w:r>
        <w:rPr>
          <w:rFonts w:hint="eastAsia" w:ascii="仿宋_GB2312" w:hAnsi="仿宋_GB2312" w:cs="仿宋_GB2312"/>
          <w:bCs/>
          <w:szCs w:val="32"/>
          <w:u w:val="single"/>
        </w:rPr>
        <w:t xml:space="preserve">                               </w:t>
      </w:r>
      <w:r>
        <w:rPr>
          <w:rFonts w:hint="eastAsia" w:ascii="仿宋_GB2312" w:hAnsi="仿宋_GB2312" w:cs="仿宋_GB2312"/>
          <w:bCs/>
          <w:szCs w:val="32"/>
        </w:rPr>
        <w:t>（签章）</w:t>
      </w:r>
    </w:p>
    <w:p>
      <w:pPr>
        <w:jc w:val="left"/>
        <w:rPr>
          <w:rFonts w:ascii="仿宋_GB2312" w:hAnsi="仿宋_GB2312" w:cs="仿宋_GB2312"/>
          <w:bCs/>
          <w:szCs w:val="32"/>
          <w:u w:val="single"/>
        </w:rPr>
      </w:pPr>
      <w:r>
        <w:rPr>
          <w:rFonts w:hint="eastAsia" w:ascii="仿宋_GB2312" w:hAnsi="仿宋_GB2312" w:cs="仿宋_GB2312"/>
          <w:bCs/>
          <w:szCs w:val="32"/>
        </w:rPr>
        <w:t xml:space="preserve">    地    址：</w:t>
      </w:r>
      <w:r>
        <w:rPr>
          <w:rFonts w:hint="eastAsia" w:ascii="仿宋_GB2312" w:hAnsi="仿宋_GB2312" w:cs="仿宋_GB2312"/>
          <w:bCs/>
          <w:szCs w:val="32"/>
          <w:u w:val="single"/>
        </w:rPr>
        <w:t xml:space="preserve">                                </w:t>
      </w:r>
      <w:r>
        <w:rPr>
          <w:rFonts w:hint="eastAsia" w:ascii="仿宋_GB2312" w:hAnsi="仿宋_GB2312" w:cs="仿宋_GB2312"/>
          <w:bCs/>
          <w:color w:val="FFFFFF"/>
          <w:szCs w:val="32"/>
          <w:u w:val="single"/>
        </w:rPr>
        <w:t>大</w:t>
      </w:r>
      <w:r>
        <w:rPr>
          <w:rFonts w:hint="eastAsia" w:ascii="仿宋_GB2312" w:hAnsi="仿宋_GB2312" w:cs="仿宋_GB2312"/>
          <w:bCs/>
          <w:szCs w:val="32"/>
          <w:u w:val="single"/>
        </w:rPr>
        <w:t xml:space="preserve">          </w:t>
      </w:r>
    </w:p>
    <w:p>
      <w:pPr>
        <w:jc w:val="left"/>
        <w:rPr>
          <w:rFonts w:ascii="仿宋_GB2312" w:hAnsi="仿宋_GB2312" w:cs="仿宋_GB2312"/>
          <w:bCs/>
          <w:szCs w:val="32"/>
          <w:u w:val="single"/>
        </w:rPr>
      </w:pPr>
      <w:r>
        <w:rPr>
          <w:rFonts w:hint="eastAsia" w:ascii="仿宋_GB2312" w:hAnsi="仿宋_GB2312" w:cs="仿宋_GB2312"/>
          <w:bCs/>
          <w:szCs w:val="32"/>
        </w:rPr>
        <w:t xml:space="preserve">    负 责 人：</w:t>
      </w:r>
      <w:r>
        <w:rPr>
          <w:rFonts w:hint="eastAsia" w:ascii="仿宋_GB2312" w:hAnsi="仿宋_GB2312" w:cs="仿宋_GB2312"/>
          <w:bCs/>
          <w:szCs w:val="32"/>
          <w:u w:val="single"/>
        </w:rPr>
        <w:t xml:space="preserve">                                </w:t>
      </w:r>
      <w:r>
        <w:rPr>
          <w:rFonts w:hint="eastAsia" w:ascii="仿宋_GB2312" w:hAnsi="仿宋_GB2312" w:cs="仿宋_GB2312"/>
          <w:bCs/>
          <w:color w:val="FFFFFF"/>
          <w:szCs w:val="32"/>
          <w:u w:val="single"/>
        </w:rPr>
        <w:t>大</w:t>
      </w:r>
    </w:p>
    <w:p>
      <w:pPr>
        <w:jc w:val="left"/>
        <w:rPr>
          <w:rFonts w:ascii="仿宋_GB2312" w:hAnsi="仿宋_GB2312" w:cs="仿宋_GB2312"/>
          <w:bCs/>
          <w:szCs w:val="32"/>
          <w:u w:val="single"/>
        </w:rPr>
      </w:pPr>
      <w:r>
        <w:rPr>
          <w:rFonts w:hint="eastAsia" w:ascii="仿宋_GB2312" w:hAnsi="仿宋_GB2312" w:cs="仿宋_GB2312"/>
          <w:bCs/>
          <w:szCs w:val="32"/>
        </w:rPr>
        <w:t xml:space="preserve">    联 系 人：</w:t>
      </w:r>
      <w:r>
        <w:rPr>
          <w:rFonts w:hint="eastAsia" w:ascii="仿宋_GB2312" w:hAnsi="仿宋_GB2312" w:cs="仿宋_GB2312"/>
          <w:bCs/>
          <w:szCs w:val="32"/>
          <w:u w:val="single"/>
        </w:rPr>
        <w:t xml:space="preserve">                                </w:t>
      </w:r>
      <w:r>
        <w:rPr>
          <w:rFonts w:hint="eastAsia" w:ascii="仿宋_GB2312" w:hAnsi="仿宋_GB2312" w:cs="仿宋_GB2312"/>
          <w:bCs/>
          <w:color w:val="FFFFFF"/>
          <w:szCs w:val="32"/>
          <w:u w:val="single"/>
        </w:rPr>
        <w:t>大</w:t>
      </w:r>
    </w:p>
    <w:p>
      <w:pPr>
        <w:jc w:val="left"/>
        <w:rPr>
          <w:rFonts w:ascii="仿宋_GB2312" w:hAnsi="仿宋_GB2312" w:cs="仿宋_GB2312"/>
          <w:bCs/>
          <w:szCs w:val="32"/>
          <w:u w:val="single"/>
        </w:rPr>
      </w:pPr>
      <w:r>
        <w:rPr>
          <w:rFonts w:hint="eastAsia" w:ascii="仿宋_GB2312" w:hAnsi="仿宋_GB2312" w:cs="仿宋_GB2312"/>
          <w:bCs/>
          <w:szCs w:val="32"/>
        </w:rPr>
        <w:t xml:space="preserve">    联系电话：</w:t>
      </w:r>
      <w:r>
        <w:rPr>
          <w:rFonts w:hint="eastAsia" w:ascii="仿宋_GB2312" w:hAnsi="仿宋_GB2312" w:cs="仿宋_GB2312"/>
          <w:bCs/>
          <w:szCs w:val="32"/>
          <w:u w:val="single"/>
        </w:rPr>
        <w:t xml:space="preserve">                                </w:t>
      </w:r>
      <w:r>
        <w:rPr>
          <w:rFonts w:hint="eastAsia" w:ascii="仿宋_GB2312" w:hAnsi="仿宋_GB2312" w:cs="仿宋_GB2312"/>
          <w:bCs/>
          <w:color w:val="FFFFFF"/>
          <w:szCs w:val="32"/>
          <w:u w:val="single"/>
        </w:rPr>
        <w:t>大</w:t>
      </w:r>
    </w:p>
    <w:p>
      <w:pPr>
        <w:jc w:val="left"/>
        <w:rPr>
          <w:rFonts w:ascii="仿宋_GB2312" w:hAnsi="仿宋_GB2312" w:cs="仿宋_GB2312"/>
          <w:bCs/>
          <w:szCs w:val="32"/>
          <w:u w:val="single"/>
        </w:rPr>
      </w:pPr>
      <w:r>
        <w:rPr>
          <w:rFonts w:hint="eastAsia" w:ascii="仿宋_GB2312" w:hAnsi="仿宋_GB2312" w:cs="仿宋_GB2312"/>
          <w:bCs/>
          <w:szCs w:val="32"/>
        </w:rPr>
        <w:t xml:space="preserve">    电子邮箱：</w:t>
      </w:r>
      <w:r>
        <w:rPr>
          <w:rFonts w:hint="eastAsia" w:ascii="仿宋_GB2312" w:hAnsi="仿宋_GB2312" w:cs="仿宋_GB2312"/>
          <w:bCs/>
          <w:szCs w:val="32"/>
          <w:u w:val="single"/>
        </w:rPr>
        <w:t xml:space="preserve">                                </w:t>
      </w:r>
      <w:r>
        <w:rPr>
          <w:rFonts w:hint="eastAsia" w:ascii="仿宋_GB2312" w:hAnsi="仿宋_GB2312" w:cs="仿宋_GB2312"/>
          <w:bCs/>
          <w:color w:val="FFFFFF"/>
          <w:szCs w:val="32"/>
          <w:u w:val="single"/>
        </w:rPr>
        <w:t>大</w:t>
      </w:r>
      <w:r>
        <w:rPr>
          <w:rFonts w:hint="eastAsia" w:ascii="仿宋_GB2312" w:hAnsi="仿宋_GB2312" w:cs="仿宋_GB2312"/>
          <w:bCs/>
          <w:szCs w:val="32"/>
          <w:u w:val="single"/>
        </w:rPr>
        <w:t xml:space="preserve"> </w:t>
      </w:r>
    </w:p>
    <w:p>
      <w:pPr>
        <w:ind w:left="2240" w:leftChars="700"/>
        <w:jc w:val="left"/>
        <w:rPr>
          <w:rFonts w:ascii="仿宋_GB2312" w:hAnsi="仿宋_GB2312" w:cs="仿宋_GB2312"/>
          <w:bCs/>
          <w:szCs w:val="32"/>
        </w:rPr>
      </w:pPr>
    </w:p>
    <w:p>
      <w:pPr>
        <w:pStyle w:val="26"/>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ind w:left="2880" w:leftChars="900"/>
        <w:rPr>
          <w:rFonts w:ascii="仿宋_GB2312" w:hAnsi="仿宋_GB2312" w:cs="仿宋_GB2312"/>
          <w:bCs/>
          <w:szCs w:val="32"/>
        </w:rPr>
      </w:pPr>
    </w:p>
    <w:p>
      <w:pPr>
        <w:jc w:val="center"/>
        <w:rPr>
          <w:rFonts w:ascii="仿宋_GB2312" w:hAnsi="仿宋_GB2312" w:cs="仿宋_GB2312"/>
          <w:bCs/>
          <w:szCs w:val="32"/>
        </w:rPr>
      </w:pPr>
      <w:r>
        <w:rPr>
          <w:rFonts w:hint="eastAsia" w:ascii="仿宋_GB2312" w:hAnsi="仿宋_GB2312" w:cs="仿宋_GB2312"/>
          <w:bCs/>
          <w:szCs w:val="32"/>
        </w:rPr>
        <w:t>申报时间：</w:t>
      </w:r>
      <w:r>
        <w:rPr>
          <w:rFonts w:hint="eastAsia" w:ascii="仿宋_GB2312" w:hAnsi="仿宋_GB2312" w:cs="仿宋_GB2312"/>
          <w:bCs/>
          <w:szCs w:val="32"/>
          <w:u w:val="single"/>
        </w:rPr>
        <w:t xml:space="preserve">    </w:t>
      </w:r>
      <w:r>
        <w:rPr>
          <w:rFonts w:hint="eastAsia" w:ascii="仿宋_GB2312" w:hAnsi="仿宋_GB2312" w:cs="仿宋_GB2312"/>
          <w:bCs/>
          <w:szCs w:val="32"/>
        </w:rPr>
        <w:t>年</w:t>
      </w:r>
      <w:r>
        <w:rPr>
          <w:rFonts w:hint="eastAsia" w:ascii="仿宋_GB2312" w:hAnsi="仿宋_GB2312" w:cs="仿宋_GB2312"/>
          <w:bCs/>
          <w:szCs w:val="32"/>
          <w:u w:val="single"/>
        </w:rPr>
        <w:t xml:space="preserve">   </w:t>
      </w:r>
      <w:r>
        <w:rPr>
          <w:rFonts w:hint="eastAsia" w:ascii="仿宋_GB2312" w:hAnsi="仿宋_GB2312" w:cs="仿宋_GB2312"/>
          <w:bCs/>
          <w:szCs w:val="32"/>
        </w:rPr>
        <w:t>月</w:t>
      </w:r>
      <w:r>
        <w:rPr>
          <w:rFonts w:hint="eastAsia" w:ascii="仿宋_GB2312" w:hAnsi="仿宋_GB2312" w:cs="仿宋_GB2312"/>
          <w:bCs/>
          <w:szCs w:val="32"/>
          <w:u w:val="single"/>
        </w:rPr>
        <w:t xml:space="preserve">   </w:t>
      </w:r>
      <w:r>
        <w:rPr>
          <w:rFonts w:hint="eastAsia" w:ascii="仿宋_GB2312" w:hAnsi="仿宋_GB2312" w:cs="仿宋_GB2312"/>
          <w:bCs/>
          <w:szCs w:val="32"/>
        </w:rPr>
        <w:t>日</w:t>
      </w:r>
    </w:p>
    <w:p>
      <w:pPr>
        <w:widowControl/>
        <w:spacing w:line="240" w:lineRule="auto"/>
        <w:jc w:val="left"/>
        <w:rPr>
          <w:rFonts w:ascii="仿宋_GB2312" w:hAnsi="仿宋_GB2312" w:cs="仿宋_GB2312"/>
          <w:bCs/>
          <w:szCs w:val="32"/>
        </w:rPr>
      </w:pPr>
      <w:r>
        <w:rPr>
          <w:rFonts w:ascii="仿宋_GB2312" w:hAnsi="仿宋_GB2312" w:cs="仿宋_GB2312"/>
          <w:bCs/>
          <w:szCs w:val="32"/>
        </w:rPr>
        <w:br w:type="page"/>
      </w:r>
    </w:p>
    <w:p>
      <w:pPr>
        <w:jc w:val="center"/>
        <w:rPr>
          <w:rFonts w:ascii="仿宋_GB2312" w:hAnsi="仿宋_GB2312" w:cs="仿宋_GB2312"/>
          <w:bCs/>
          <w:szCs w:val="32"/>
        </w:rPr>
      </w:pPr>
    </w:p>
    <w:p>
      <w:pPr>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子基金申报材料目录</w:t>
      </w:r>
    </w:p>
    <w:p>
      <w:pPr>
        <w:snapToGrid w:val="0"/>
        <w:jc w:val="center"/>
        <w:rPr>
          <w:rFonts w:ascii="方正小标宋简体" w:hAnsi="宋体" w:eastAsia="方正小标宋简体" w:cs="Arial"/>
          <w:b/>
          <w:color w:val="333333"/>
          <w:sz w:val="44"/>
          <w:szCs w:val="44"/>
        </w:rPr>
      </w:pPr>
    </w:p>
    <w:tbl>
      <w:tblPr>
        <w:tblStyle w:val="10"/>
        <w:tblpPr w:leftFromText="180" w:rightFromText="180" w:vertAnchor="page" w:horzAnchor="page" w:tblpXSpec="center" w:tblpY="3250"/>
        <w:tblW w:w="903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80"/>
        <w:gridCol w:w="7200"/>
        <w:gridCol w:w="105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ascii="Calibri" w:hAnsi="Calibri" w:eastAsia="宋体" w:cs="Times New Roman"/>
                <w:b/>
                <w:sz w:val="28"/>
                <w:szCs w:val="28"/>
              </w:rPr>
            </w:pPr>
            <w:r>
              <w:rPr>
                <w:rFonts w:ascii="Calibri" w:hAnsi="Calibri" w:eastAsia="宋体" w:cs="Times New Roman"/>
                <w:b/>
                <w:sz w:val="28"/>
                <w:szCs w:val="28"/>
              </w:rPr>
              <w:t>序号</w:t>
            </w:r>
          </w:p>
        </w:tc>
        <w:tc>
          <w:tcPr>
            <w:tcW w:w="7200" w:type="dxa"/>
            <w:vAlign w:val="center"/>
          </w:tcPr>
          <w:p>
            <w:pPr>
              <w:adjustRightInd w:val="0"/>
              <w:snapToGrid w:val="0"/>
              <w:jc w:val="center"/>
              <w:rPr>
                <w:rFonts w:ascii="Calibri" w:hAnsi="Calibri" w:eastAsia="宋体" w:cs="Times New Roman"/>
                <w:b/>
                <w:sz w:val="28"/>
                <w:szCs w:val="28"/>
              </w:rPr>
            </w:pPr>
            <w:r>
              <w:rPr>
                <w:rFonts w:ascii="Calibri" w:hAnsi="Calibri" w:eastAsia="宋体" w:cs="Times New Roman"/>
                <w:b/>
                <w:sz w:val="28"/>
                <w:szCs w:val="28"/>
              </w:rPr>
              <w:t>文件名或文件内容</w:t>
            </w:r>
          </w:p>
        </w:tc>
        <w:tc>
          <w:tcPr>
            <w:tcW w:w="1050" w:type="dxa"/>
            <w:vAlign w:val="center"/>
          </w:tcPr>
          <w:p>
            <w:pPr>
              <w:adjustRightInd w:val="0"/>
              <w:snapToGrid w:val="0"/>
              <w:jc w:val="center"/>
              <w:rPr>
                <w:rFonts w:ascii="Calibri" w:hAnsi="Calibri" w:eastAsia="宋体" w:cs="Times New Roman"/>
                <w:b/>
                <w:sz w:val="28"/>
                <w:szCs w:val="28"/>
              </w:rPr>
            </w:pPr>
            <w:r>
              <w:rPr>
                <w:rFonts w:ascii="Calibri" w:hAnsi="Calibri" w:eastAsia="宋体" w:cs="Times New Roman"/>
                <w:b/>
                <w:sz w:val="28"/>
                <w:szCs w:val="28"/>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b/>
                <w:sz w:val="28"/>
                <w:szCs w:val="28"/>
              </w:rPr>
            </w:pPr>
            <w:r>
              <w:rPr>
                <w:rFonts w:hint="eastAsia" w:cs="Times New Roman"/>
                <w:b/>
                <w:sz w:val="28"/>
                <w:szCs w:val="28"/>
              </w:rPr>
              <w:t>1</w:t>
            </w:r>
          </w:p>
        </w:tc>
        <w:tc>
          <w:tcPr>
            <w:tcW w:w="7200" w:type="dxa"/>
            <w:vAlign w:val="center"/>
          </w:tcPr>
          <w:p>
            <w:pPr>
              <w:adjustRightInd w:val="0"/>
              <w:snapToGrid w:val="0"/>
              <w:jc w:val="left"/>
              <w:rPr>
                <w:rFonts w:ascii="Calibri" w:hAnsi="Calibri" w:cs="Times New Roman"/>
                <w:b/>
                <w:kern w:val="0"/>
                <w:sz w:val="28"/>
                <w:szCs w:val="28"/>
              </w:rPr>
            </w:pPr>
            <w:r>
              <w:rPr>
                <w:rFonts w:hint="eastAsia" w:ascii="Calibri" w:hAnsi="Calibri" w:cs="Times New Roman"/>
                <w:b/>
                <w:kern w:val="0"/>
                <w:sz w:val="28"/>
                <w:szCs w:val="28"/>
              </w:rPr>
              <w:t>申请登记表</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bCs/>
                <w:sz w:val="28"/>
                <w:szCs w:val="28"/>
              </w:rPr>
            </w:pPr>
            <w:r>
              <w:rPr>
                <w:rFonts w:hint="eastAsia" w:cs="Times New Roman"/>
                <w:bCs/>
                <w:sz w:val="28"/>
                <w:szCs w:val="28"/>
              </w:rPr>
              <w:t>1</w:t>
            </w:r>
            <w:r>
              <w:rPr>
                <w:rFonts w:cs="Times New Roman"/>
                <w:bCs/>
                <w:sz w:val="28"/>
                <w:szCs w:val="28"/>
              </w:rPr>
              <w:t>.1</w:t>
            </w:r>
          </w:p>
        </w:tc>
        <w:tc>
          <w:tcPr>
            <w:tcW w:w="7200" w:type="dxa"/>
            <w:vAlign w:val="center"/>
          </w:tcPr>
          <w:p>
            <w:pPr>
              <w:adjustRightInd w:val="0"/>
              <w:snapToGrid w:val="0"/>
              <w:jc w:val="left"/>
              <w:rPr>
                <w:rFonts w:ascii="Calibri" w:hAnsi="Calibri" w:cs="Times New Roman"/>
                <w:bCs/>
                <w:sz w:val="28"/>
                <w:szCs w:val="28"/>
              </w:rPr>
            </w:pPr>
            <w:r>
              <w:rPr>
                <w:rFonts w:hint="eastAsia" w:ascii="Calibri" w:hAnsi="Calibri" w:cs="Times New Roman"/>
                <w:bCs/>
                <w:kern w:val="0"/>
                <w:sz w:val="28"/>
                <w:szCs w:val="28"/>
              </w:rPr>
              <w:t>管理机构情况</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bCs/>
                <w:sz w:val="28"/>
                <w:szCs w:val="28"/>
              </w:rPr>
            </w:pPr>
            <w:r>
              <w:rPr>
                <w:rFonts w:hint="eastAsia" w:cs="Times New Roman"/>
                <w:bCs/>
                <w:sz w:val="28"/>
                <w:szCs w:val="28"/>
              </w:rPr>
              <w:t>1</w:t>
            </w:r>
            <w:r>
              <w:rPr>
                <w:rFonts w:cs="Times New Roman"/>
                <w:bCs/>
                <w:sz w:val="28"/>
                <w:szCs w:val="28"/>
              </w:rPr>
              <w:t>.2</w:t>
            </w:r>
          </w:p>
        </w:tc>
        <w:tc>
          <w:tcPr>
            <w:tcW w:w="7200" w:type="dxa"/>
            <w:vAlign w:val="center"/>
          </w:tcPr>
          <w:p>
            <w:pPr>
              <w:adjustRightInd w:val="0"/>
              <w:snapToGrid w:val="0"/>
              <w:jc w:val="left"/>
              <w:rPr>
                <w:rFonts w:ascii="Calibri" w:hAnsi="Calibri" w:cs="Times New Roman"/>
                <w:bCs/>
                <w:sz w:val="28"/>
                <w:szCs w:val="28"/>
              </w:rPr>
            </w:pPr>
            <w:r>
              <w:rPr>
                <w:rFonts w:hint="eastAsia" w:ascii="Calibri" w:hAnsi="Calibri" w:cs="Times New Roman"/>
                <w:bCs/>
                <w:kern w:val="0"/>
                <w:sz w:val="28"/>
                <w:szCs w:val="28"/>
              </w:rPr>
              <w:t>本基金团队成员情况</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hint="eastAsia" w:cs="Times New Roman"/>
                <w:b w:val="0"/>
                <w:bCs/>
                <w:sz w:val="28"/>
                <w:szCs w:val="28"/>
              </w:rPr>
            </w:pPr>
            <w:r>
              <w:rPr>
                <w:rFonts w:hint="eastAsia" w:cs="Times New Roman"/>
                <w:b w:val="0"/>
                <w:bCs/>
                <w:sz w:val="28"/>
                <w:szCs w:val="28"/>
                <w:lang w:val="en-US" w:eastAsia="zh-CN"/>
              </w:rPr>
              <w:t>1.3</w:t>
            </w:r>
          </w:p>
        </w:tc>
        <w:tc>
          <w:tcPr>
            <w:tcW w:w="7200" w:type="dxa"/>
            <w:vAlign w:val="center"/>
          </w:tcPr>
          <w:p>
            <w:pPr>
              <w:adjustRightInd w:val="0"/>
              <w:snapToGrid w:val="0"/>
              <w:jc w:val="left"/>
              <w:rPr>
                <w:rFonts w:hint="eastAsia" w:ascii="Calibri" w:hAnsi="Calibri" w:cs="Times New Roman"/>
                <w:b w:val="0"/>
                <w:bCs/>
                <w:kern w:val="0"/>
                <w:sz w:val="28"/>
                <w:szCs w:val="28"/>
              </w:rPr>
            </w:pPr>
            <w:r>
              <w:rPr>
                <w:rFonts w:hint="eastAsia" w:ascii="Calibri" w:hAnsi="Calibri" w:cs="Times New Roman"/>
                <w:b w:val="0"/>
                <w:bCs/>
                <w:kern w:val="0"/>
                <w:sz w:val="28"/>
                <w:szCs w:val="28"/>
              </w:rPr>
              <w:t>申报机构和拟设基金与遴选办法要求对照表</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b/>
                <w:sz w:val="28"/>
                <w:szCs w:val="28"/>
              </w:rPr>
            </w:pPr>
            <w:r>
              <w:rPr>
                <w:rFonts w:hint="eastAsia" w:cs="Times New Roman"/>
                <w:b/>
                <w:sz w:val="28"/>
                <w:szCs w:val="28"/>
              </w:rPr>
              <w:t>2</w:t>
            </w:r>
          </w:p>
        </w:tc>
        <w:tc>
          <w:tcPr>
            <w:tcW w:w="7200" w:type="dxa"/>
            <w:vAlign w:val="center"/>
          </w:tcPr>
          <w:p>
            <w:pPr>
              <w:adjustRightInd w:val="0"/>
              <w:snapToGrid w:val="0"/>
              <w:jc w:val="left"/>
              <w:rPr>
                <w:rFonts w:ascii="Calibri" w:hAnsi="Calibri" w:cs="Times New Roman"/>
                <w:b/>
                <w:sz w:val="28"/>
                <w:szCs w:val="28"/>
              </w:rPr>
            </w:pPr>
            <w:r>
              <w:rPr>
                <w:rFonts w:hint="eastAsia" w:ascii="Calibri" w:hAnsi="Calibri" w:cs="Times New Roman"/>
                <w:b/>
                <w:sz w:val="28"/>
                <w:szCs w:val="28"/>
              </w:rPr>
              <w:t>承诺函</w:t>
            </w:r>
          </w:p>
        </w:tc>
        <w:tc>
          <w:tcPr>
            <w:tcW w:w="1050" w:type="dxa"/>
            <w:vAlign w:val="center"/>
          </w:tcPr>
          <w:p>
            <w:pPr>
              <w:adjustRightInd w:val="0"/>
              <w:snapToGrid w:val="0"/>
              <w:jc w:val="left"/>
              <w:rPr>
                <w:rFonts w:ascii="Calibri" w:hAnsi="Calibri" w:cs="Times New Roman"/>
                <w:color w:val="000000"/>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b/>
                <w:sz w:val="28"/>
                <w:szCs w:val="28"/>
              </w:rPr>
            </w:pPr>
            <w:r>
              <w:rPr>
                <w:rFonts w:hint="eastAsia" w:cs="Times New Roman"/>
                <w:b/>
                <w:sz w:val="28"/>
                <w:szCs w:val="28"/>
              </w:rPr>
              <w:t>3</w:t>
            </w:r>
          </w:p>
        </w:tc>
        <w:tc>
          <w:tcPr>
            <w:tcW w:w="7200" w:type="dxa"/>
            <w:vAlign w:val="center"/>
          </w:tcPr>
          <w:p>
            <w:pPr>
              <w:adjustRightInd w:val="0"/>
              <w:snapToGrid w:val="0"/>
              <w:jc w:val="left"/>
              <w:rPr>
                <w:rFonts w:ascii="Calibri" w:hAnsi="Calibri" w:cs="Times New Roman"/>
                <w:b/>
                <w:color w:val="000000"/>
                <w:sz w:val="28"/>
                <w:szCs w:val="28"/>
              </w:rPr>
            </w:pPr>
            <w:r>
              <w:rPr>
                <w:rFonts w:ascii="Calibri" w:hAnsi="Calibri" w:cs="Times New Roman"/>
                <w:b/>
                <w:sz w:val="28"/>
                <w:szCs w:val="28"/>
              </w:rPr>
              <w:t>证明材料（如无特别说明，请提供加盖公章复印件）</w:t>
            </w:r>
          </w:p>
        </w:tc>
        <w:tc>
          <w:tcPr>
            <w:tcW w:w="1050" w:type="dxa"/>
            <w:vAlign w:val="center"/>
          </w:tcPr>
          <w:p>
            <w:pPr>
              <w:adjustRightInd w:val="0"/>
              <w:snapToGrid w:val="0"/>
              <w:jc w:val="left"/>
              <w:rPr>
                <w:rFonts w:ascii="Calibri" w:hAnsi="Calibri" w:cs="Times New Roman"/>
                <w:color w:val="000000"/>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sz w:val="28"/>
                <w:szCs w:val="28"/>
              </w:rPr>
            </w:pPr>
            <w:r>
              <w:rPr>
                <w:rFonts w:hint="eastAsia" w:cs="Times New Roman"/>
                <w:sz w:val="28"/>
                <w:szCs w:val="28"/>
              </w:rPr>
              <w:t>3</w:t>
            </w:r>
            <w:r>
              <w:rPr>
                <w:rFonts w:cs="Times New Roman"/>
                <w:sz w:val="28"/>
                <w:szCs w:val="28"/>
              </w:rPr>
              <w:t>.1</w:t>
            </w:r>
          </w:p>
        </w:tc>
        <w:tc>
          <w:tcPr>
            <w:tcW w:w="7200" w:type="dxa"/>
            <w:vAlign w:val="center"/>
          </w:tcPr>
          <w:p>
            <w:pPr>
              <w:adjustRightInd w:val="0"/>
              <w:snapToGrid w:val="0"/>
              <w:jc w:val="left"/>
              <w:rPr>
                <w:rFonts w:ascii="Calibri" w:hAnsi="Calibri" w:eastAsia="仿宋" w:cs="Times New Roman"/>
                <w:color w:val="000000"/>
                <w:sz w:val="28"/>
                <w:szCs w:val="28"/>
              </w:rPr>
            </w:pPr>
            <w:r>
              <w:rPr>
                <w:rFonts w:hint="eastAsia" w:ascii="Calibri" w:hAnsi="Calibri" w:cs="Times New Roman"/>
                <w:sz w:val="28"/>
                <w:szCs w:val="28"/>
              </w:rPr>
              <w:t>申请机构有关证明文件（营业执照、公司章程等）</w:t>
            </w:r>
          </w:p>
        </w:tc>
        <w:tc>
          <w:tcPr>
            <w:tcW w:w="1050" w:type="dxa"/>
            <w:vAlign w:val="center"/>
          </w:tcPr>
          <w:p>
            <w:pPr>
              <w:adjustRightInd w:val="0"/>
              <w:snapToGrid w:val="0"/>
              <w:jc w:val="left"/>
              <w:rPr>
                <w:rFonts w:ascii="Calibri" w:hAnsi="Calibri" w:cs="Times New Roman"/>
                <w:color w:val="000000"/>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1" w:hRule="atLeast"/>
          <w:jc w:val="center"/>
        </w:trPr>
        <w:tc>
          <w:tcPr>
            <w:tcW w:w="780" w:type="dxa"/>
            <w:vAlign w:val="center"/>
          </w:tcPr>
          <w:p>
            <w:pPr>
              <w:adjustRightInd w:val="0"/>
              <w:snapToGrid w:val="0"/>
              <w:jc w:val="center"/>
              <w:rPr>
                <w:rFonts w:cs="Times New Roman"/>
                <w:b/>
                <w:sz w:val="28"/>
                <w:szCs w:val="28"/>
              </w:rPr>
            </w:pPr>
            <w:r>
              <w:rPr>
                <w:rFonts w:hint="eastAsia" w:cs="Times New Roman"/>
                <w:sz w:val="28"/>
                <w:szCs w:val="28"/>
              </w:rPr>
              <w:t>3</w:t>
            </w:r>
            <w:r>
              <w:rPr>
                <w:rFonts w:cs="Times New Roman"/>
                <w:sz w:val="28"/>
                <w:szCs w:val="28"/>
              </w:rPr>
              <w:t>.2</w:t>
            </w:r>
          </w:p>
        </w:tc>
        <w:tc>
          <w:tcPr>
            <w:tcW w:w="7200" w:type="dxa"/>
            <w:vAlign w:val="center"/>
          </w:tcPr>
          <w:p>
            <w:pPr>
              <w:adjustRightInd w:val="0"/>
              <w:snapToGrid w:val="0"/>
              <w:jc w:val="left"/>
              <w:rPr>
                <w:rFonts w:ascii="Calibri" w:hAnsi="Calibri" w:cs="Times New Roman"/>
                <w:b/>
                <w:sz w:val="28"/>
                <w:szCs w:val="28"/>
              </w:rPr>
            </w:pPr>
            <w:r>
              <w:rPr>
                <w:rFonts w:ascii="Calibri" w:hAnsi="Calibri" w:cs="Times New Roman"/>
                <w:sz w:val="28"/>
                <w:szCs w:val="28"/>
              </w:rPr>
              <w:t>申请机构</w:t>
            </w:r>
            <w:r>
              <w:rPr>
                <w:rFonts w:hint="eastAsia" w:ascii="Calibri" w:hAnsi="Calibri" w:cs="Times New Roman"/>
                <w:sz w:val="28"/>
                <w:szCs w:val="28"/>
              </w:rPr>
              <w:t>最近一年的</w:t>
            </w:r>
            <w:r>
              <w:rPr>
                <w:rFonts w:ascii="Calibri" w:hAnsi="Calibri" w:cs="Times New Roman"/>
                <w:sz w:val="28"/>
                <w:szCs w:val="28"/>
              </w:rPr>
              <w:t>审计报告</w:t>
            </w:r>
            <w:r>
              <w:rPr>
                <w:rFonts w:hint="eastAsia" w:ascii="Calibri" w:hAnsi="Calibri" w:cs="Times New Roman"/>
                <w:sz w:val="28"/>
                <w:szCs w:val="28"/>
              </w:rPr>
              <w:t>和最近期财务报告</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780" w:type="dxa"/>
            <w:vAlign w:val="center"/>
          </w:tcPr>
          <w:p>
            <w:pPr>
              <w:adjustRightInd w:val="0"/>
              <w:snapToGrid w:val="0"/>
              <w:jc w:val="center"/>
              <w:rPr>
                <w:rFonts w:cs="Times New Roman"/>
                <w:sz w:val="28"/>
                <w:szCs w:val="28"/>
              </w:rPr>
            </w:pPr>
            <w:r>
              <w:rPr>
                <w:rFonts w:hint="eastAsia" w:cs="Times New Roman"/>
                <w:sz w:val="28"/>
                <w:szCs w:val="28"/>
              </w:rPr>
              <w:t>3</w:t>
            </w:r>
            <w:r>
              <w:rPr>
                <w:rFonts w:cs="Times New Roman"/>
                <w:sz w:val="28"/>
                <w:szCs w:val="28"/>
              </w:rPr>
              <w:t>.3</w:t>
            </w:r>
          </w:p>
        </w:tc>
        <w:tc>
          <w:tcPr>
            <w:tcW w:w="7200" w:type="dxa"/>
            <w:vAlign w:val="center"/>
          </w:tcPr>
          <w:p>
            <w:pPr>
              <w:adjustRightInd w:val="0"/>
              <w:snapToGrid w:val="0"/>
              <w:jc w:val="left"/>
              <w:rPr>
                <w:rFonts w:ascii="Calibri" w:hAnsi="Calibri" w:cs="Times New Roman"/>
                <w:sz w:val="28"/>
                <w:szCs w:val="28"/>
              </w:rPr>
            </w:pPr>
            <w:r>
              <w:rPr>
                <w:rFonts w:ascii="Calibri" w:hAnsi="Calibri" w:cs="Times New Roman"/>
                <w:sz w:val="28"/>
                <w:szCs w:val="28"/>
              </w:rPr>
              <w:t>中国证券投资基金业协会私募基金管理</w:t>
            </w:r>
            <w:r>
              <w:rPr>
                <w:rFonts w:hint="eastAsia" w:ascii="Calibri" w:hAnsi="Calibri" w:cs="Times New Roman"/>
                <w:sz w:val="28"/>
                <w:szCs w:val="28"/>
              </w:rPr>
              <w:t>机构</w:t>
            </w:r>
            <w:r>
              <w:rPr>
                <w:rFonts w:ascii="Calibri" w:hAnsi="Calibri" w:cs="Times New Roman"/>
                <w:sz w:val="28"/>
                <w:szCs w:val="28"/>
              </w:rPr>
              <w:t>登记证明</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780" w:type="dxa"/>
            <w:vAlign w:val="center"/>
          </w:tcPr>
          <w:p>
            <w:pPr>
              <w:adjustRightInd w:val="0"/>
              <w:snapToGrid w:val="0"/>
              <w:jc w:val="center"/>
              <w:rPr>
                <w:rFonts w:cs="Times New Roman"/>
                <w:sz w:val="28"/>
                <w:szCs w:val="28"/>
              </w:rPr>
            </w:pPr>
            <w:r>
              <w:rPr>
                <w:rFonts w:hint="eastAsia" w:cs="Times New Roman"/>
                <w:sz w:val="28"/>
                <w:szCs w:val="28"/>
              </w:rPr>
              <w:t>3</w:t>
            </w:r>
            <w:r>
              <w:rPr>
                <w:rFonts w:cs="Times New Roman"/>
                <w:sz w:val="28"/>
                <w:szCs w:val="28"/>
              </w:rPr>
              <w:t>.4</w:t>
            </w:r>
          </w:p>
        </w:tc>
        <w:tc>
          <w:tcPr>
            <w:tcW w:w="7200" w:type="dxa"/>
            <w:vAlign w:val="center"/>
          </w:tcPr>
          <w:p>
            <w:pPr>
              <w:adjustRightInd w:val="0"/>
              <w:snapToGrid w:val="0"/>
              <w:jc w:val="left"/>
              <w:rPr>
                <w:rFonts w:ascii="Calibri" w:hAnsi="Calibri" w:cs="Times New Roman"/>
                <w:sz w:val="28"/>
                <w:szCs w:val="28"/>
              </w:rPr>
            </w:pPr>
            <w:r>
              <w:rPr>
                <w:rFonts w:hint="eastAsia" w:ascii="Calibri" w:hAnsi="Calibri" w:cs="Times New Roman"/>
                <w:sz w:val="28"/>
                <w:szCs w:val="28"/>
              </w:rPr>
              <w:t>主要团队成员在投资领域成功投资案例的相关证明文件（如投资协议或退出协议或被投企业任职情况等）</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780" w:type="dxa"/>
            <w:vAlign w:val="center"/>
          </w:tcPr>
          <w:p>
            <w:pPr>
              <w:adjustRightInd w:val="0"/>
              <w:snapToGrid w:val="0"/>
              <w:jc w:val="center"/>
              <w:rPr>
                <w:rFonts w:cs="Times New Roman"/>
                <w:sz w:val="28"/>
                <w:szCs w:val="28"/>
              </w:rPr>
            </w:pPr>
            <w:r>
              <w:rPr>
                <w:rFonts w:hint="eastAsia" w:cs="Times New Roman"/>
                <w:sz w:val="28"/>
                <w:szCs w:val="28"/>
              </w:rPr>
              <w:t>3</w:t>
            </w:r>
            <w:r>
              <w:rPr>
                <w:rFonts w:cs="Times New Roman"/>
                <w:sz w:val="28"/>
                <w:szCs w:val="28"/>
              </w:rPr>
              <w:t>.5</w:t>
            </w:r>
          </w:p>
        </w:tc>
        <w:tc>
          <w:tcPr>
            <w:tcW w:w="7200" w:type="dxa"/>
            <w:vAlign w:val="center"/>
          </w:tcPr>
          <w:p>
            <w:pPr>
              <w:adjustRightInd w:val="0"/>
              <w:snapToGrid w:val="0"/>
              <w:jc w:val="left"/>
              <w:rPr>
                <w:rFonts w:ascii="Calibri" w:hAnsi="Calibri" w:cs="Times New Roman"/>
                <w:sz w:val="28"/>
                <w:szCs w:val="28"/>
              </w:rPr>
            </w:pPr>
            <w:r>
              <w:rPr>
                <w:rFonts w:ascii="Calibri" w:hAnsi="Calibri" w:cs="Times New Roman"/>
                <w:sz w:val="28"/>
                <w:szCs w:val="28"/>
              </w:rPr>
              <w:t>申请机构</w:t>
            </w:r>
            <w:r>
              <w:rPr>
                <w:rFonts w:hint="eastAsia" w:ascii="Calibri" w:hAnsi="Calibri" w:cs="Times New Roman"/>
                <w:sz w:val="28"/>
                <w:szCs w:val="28"/>
              </w:rPr>
              <w:t>、基金管理机构</w:t>
            </w:r>
            <w:r>
              <w:rPr>
                <w:rFonts w:ascii="Calibri" w:hAnsi="Calibri" w:cs="Times New Roman"/>
                <w:sz w:val="28"/>
                <w:szCs w:val="28"/>
              </w:rPr>
              <w:t>及</w:t>
            </w:r>
            <w:r>
              <w:rPr>
                <w:rFonts w:hint="eastAsia" w:ascii="Calibri" w:hAnsi="Calibri" w:cs="Times New Roman"/>
                <w:sz w:val="28"/>
                <w:szCs w:val="28"/>
              </w:rPr>
              <w:t>团队成员未</w:t>
            </w:r>
            <w:r>
              <w:rPr>
                <w:rFonts w:ascii="Calibri" w:hAnsi="Calibri" w:cs="Times New Roman"/>
                <w:sz w:val="28"/>
                <w:szCs w:val="28"/>
              </w:rPr>
              <w:t>受过行政机关</w:t>
            </w:r>
            <w:r>
              <w:rPr>
                <w:rFonts w:hint="eastAsia" w:ascii="Calibri" w:hAnsi="Calibri" w:cs="Times New Roman"/>
                <w:sz w:val="28"/>
                <w:szCs w:val="28"/>
              </w:rPr>
              <w:t>、</w:t>
            </w:r>
            <w:r>
              <w:rPr>
                <w:rFonts w:hint="eastAsia" w:ascii="Calibri" w:hAnsi="Calibri" w:cs="Times New Roman"/>
                <w:sz w:val="28"/>
                <w:szCs w:val="28"/>
                <w:lang w:eastAsia="zh-Hans"/>
              </w:rPr>
              <w:t>行业自律组织</w:t>
            </w:r>
            <w:r>
              <w:rPr>
                <w:rFonts w:ascii="Calibri" w:hAnsi="Calibri" w:cs="Times New Roman"/>
                <w:sz w:val="28"/>
                <w:szCs w:val="28"/>
              </w:rPr>
              <w:t>或司法机关处罚不良记录说明材料</w:t>
            </w:r>
          </w:p>
        </w:tc>
        <w:tc>
          <w:tcPr>
            <w:tcW w:w="1050" w:type="dxa"/>
            <w:vAlign w:val="center"/>
          </w:tcPr>
          <w:p>
            <w:pPr>
              <w:adjustRightInd w:val="0"/>
              <w:snapToGrid w:val="0"/>
              <w:jc w:val="left"/>
              <w:rPr>
                <w:rFonts w:ascii="Calibri" w:hAnsi="Calibri" w:cs="Times New Roman"/>
                <w:sz w:val="22"/>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6" w:hRule="atLeast"/>
          <w:jc w:val="center"/>
        </w:trPr>
        <w:tc>
          <w:tcPr>
            <w:tcW w:w="780" w:type="dxa"/>
            <w:vAlign w:val="center"/>
          </w:tcPr>
          <w:p>
            <w:pPr>
              <w:adjustRightInd w:val="0"/>
              <w:snapToGrid w:val="0"/>
              <w:jc w:val="center"/>
              <w:rPr>
                <w:rFonts w:cs="Times New Roman"/>
                <w:b/>
                <w:bCs/>
                <w:sz w:val="28"/>
                <w:szCs w:val="28"/>
              </w:rPr>
            </w:pPr>
            <w:r>
              <w:rPr>
                <w:rFonts w:hint="eastAsia" w:cs="Times New Roman"/>
                <w:b/>
                <w:bCs/>
                <w:sz w:val="28"/>
                <w:szCs w:val="28"/>
              </w:rPr>
              <w:t>4</w:t>
            </w:r>
          </w:p>
        </w:tc>
        <w:tc>
          <w:tcPr>
            <w:tcW w:w="7200" w:type="dxa"/>
            <w:vAlign w:val="center"/>
          </w:tcPr>
          <w:p>
            <w:pPr>
              <w:adjustRightInd w:val="0"/>
              <w:snapToGrid w:val="0"/>
              <w:jc w:val="left"/>
              <w:rPr>
                <w:rFonts w:ascii="Calibri" w:hAnsi="Calibri" w:cs="Times New Roman"/>
                <w:b/>
                <w:bCs/>
                <w:sz w:val="28"/>
                <w:szCs w:val="28"/>
              </w:rPr>
            </w:pPr>
            <w:r>
              <w:rPr>
                <w:rFonts w:ascii="Calibri" w:hAnsi="Calibri" w:cs="Times New Roman"/>
                <w:b/>
                <w:bCs/>
                <w:sz w:val="28"/>
                <w:szCs w:val="28"/>
              </w:rPr>
              <w:t>其他补充材料</w:t>
            </w:r>
            <w:r>
              <w:rPr>
                <w:rFonts w:hint="eastAsia" w:ascii="Calibri" w:hAnsi="Calibri" w:cs="Times New Roman"/>
                <w:b/>
                <w:bCs/>
                <w:sz w:val="28"/>
                <w:szCs w:val="28"/>
              </w:rPr>
              <w:t>（如基金募集说明书，需包含拟设立基金方案、基金设立进展、募资情况、基金投资策略、项目储备情况（含返投项目）等）</w:t>
            </w:r>
          </w:p>
        </w:tc>
        <w:tc>
          <w:tcPr>
            <w:tcW w:w="1050" w:type="dxa"/>
            <w:vAlign w:val="center"/>
          </w:tcPr>
          <w:p>
            <w:pPr>
              <w:adjustRightInd w:val="0"/>
              <w:snapToGrid w:val="0"/>
              <w:jc w:val="center"/>
              <w:rPr>
                <w:rFonts w:ascii="Calibri" w:hAnsi="Calibri" w:cs="Times New Roman"/>
                <w:sz w:val="22"/>
              </w:rPr>
            </w:pPr>
          </w:p>
        </w:tc>
      </w:tr>
    </w:tbl>
    <w:p>
      <w:pPr>
        <w:spacing w:after="120"/>
        <w:ind w:left="640" w:leftChars="200" w:firstLine="883" w:firstLineChars="200"/>
        <w:rPr>
          <w:rFonts w:ascii="方正小标宋简体" w:hAnsi="宋体" w:eastAsia="方正小标宋简体" w:cs="Arial"/>
          <w:b/>
          <w:color w:val="333333"/>
          <w:sz w:val="44"/>
          <w:szCs w:val="44"/>
        </w:rPr>
      </w:pPr>
    </w:p>
    <w:p>
      <w:pPr>
        <w:spacing w:after="120"/>
        <w:ind w:left="640" w:leftChars="200" w:firstLine="883" w:firstLineChars="200"/>
        <w:rPr>
          <w:rFonts w:ascii="方正小标宋简体" w:hAnsi="宋体" w:eastAsia="方正小标宋简体" w:cs="Arial"/>
          <w:b/>
          <w:color w:val="333333"/>
          <w:sz w:val="44"/>
          <w:szCs w:val="44"/>
        </w:rPr>
      </w:pPr>
    </w:p>
    <w:p>
      <w:pPr>
        <w:widowControl/>
        <w:spacing w:line="240" w:lineRule="auto"/>
        <w:jc w:val="left"/>
        <w:rPr>
          <w:rFonts w:ascii="方正小标宋_GBK" w:hAnsi="方正小标宋_GBK" w:eastAsia="方正小标宋_GBK" w:cs="方正小标宋_GBK"/>
          <w:color w:val="000000"/>
          <w:sz w:val="44"/>
          <w:szCs w:val="44"/>
        </w:rPr>
      </w:pPr>
      <w:r>
        <w:rPr>
          <w:rFonts w:ascii="方正小标宋_GBK" w:hAnsi="方正小标宋_GBK" w:eastAsia="方正小标宋_GBK" w:cs="方正小标宋_GBK"/>
          <w:color w:val="000000"/>
          <w:sz w:val="44"/>
          <w:szCs w:val="44"/>
        </w:rPr>
        <w:br w:type="page"/>
      </w:r>
    </w:p>
    <w:p>
      <w:pPr>
        <w:jc w:val="center"/>
        <w:rPr>
          <w:rFonts w:ascii="方正小标宋_GBK" w:hAnsi="方正小标宋_GBK"/>
          <w:b/>
          <w:color w:val="000000"/>
          <w:sz w:val="44"/>
        </w:rPr>
      </w:pPr>
      <w:r>
        <w:rPr>
          <w:rFonts w:hint="eastAsia" w:ascii="方正小标宋_GBK" w:hAnsi="方正小标宋_GBK" w:eastAsia="方正小标宋_GBK" w:cs="方正小标宋_GBK"/>
          <w:color w:val="000000"/>
          <w:sz w:val="44"/>
          <w:szCs w:val="44"/>
        </w:rPr>
        <w:t>子基金申请登记表</w:t>
      </w:r>
    </w:p>
    <w:p>
      <w:pPr>
        <w:adjustRightInd w:val="0"/>
        <w:ind w:firstLine="640" w:firstLineChars="200"/>
        <w:rPr>
          <w:rFonts w:ascii="仿宋_GB2312" w:hAnsi="宋体" w:cs="Times New Roman"/>
          <w:sz w:val="28"/>
          <w:szCs w:val="28"/>
        </w:rPr>
      </w:pPr>
      <w:r>
        <w:rPr>
          <w:rFonts w:hint="eastAsia" w:ascii="黑体" w:hAnsi="黑体" w:eastAsia="黑体" w:cs="Times New Roman"/>
          <w:szCs w:val="32"/>
        </w:rPr>
        <w:t>一、管理机构情况</w:t>
      </w:r>
    </w:p>
    <w:p>
      <w:pPr>
        <w:adjustRightInd w:val="0"/>
        <w:ind w:firstLine="640" w:firstLineChars="200"/>
        <w:rPr>
          <w:rFonts w:ascii="楷体_GB2312" w:hAnsi="仿宋_GB2312" w:eastAsia="楷体_GB2312" w:cs="仿宋_GB2312"/>
          <w:sz w:val="36"/>
          <w:szCs w:val="36"/>
        </w:rPr>
      </w:pPr>
      <w:r>
        <w:rPr>
          <w:rFonts w:hint="eastAsia" w:ascii="楷体_GB2312" w:hAnsi="宋体" w:eastAsia="楷体_GB2312" w:cs="Times New Roman"/>
          <w:szCs w:val="32"/>
        </w:rPr>
        <w:t>（一）管理机构概况</w:t>
      </w:r>
    </w:p>
    <w:tbl>
      <w:tblPr>
        <w:tblStyle w:val="10"/>
        <w:tblpPr w:leftFromText="180" w:rightFromText="180" w:vertAnchor="text" w:horzAnchor="page" w:tblpXSpec="center" w:tblpY="540"/>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2126"/>
        <w:gridCol w:w="1418"/>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仿宋_GB2312" w:hAnsi="宋体" w:cs="Times New Roman"/>
                <w:b/>
                <w:bCs/>
                <w:sz w:val="28"/>
                <w:szCs w:val="28"/>
              </w:rPr>
            </w:pPr>
            <w:r>
              <w:rPr>
                <w:rFonts w:hint="eastAsia" w:ascii="仿宋_GB2312" w:hAnsi="宋体" w:cs="Times New Roman"/>
                <w:b/>
                <w:bCs/>
                <w:sz w:val="28"/>
                <w:szCs w:val="28"/>
              </w:rPr>
              <w:t>管理机构名称及法定代表人</w:t>
            </w:r>
          </w:p>
        </w:tc>
        <w:tc>
          <w:tcPr>
            <w:tcW w:w="695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仿宋_GB2312" w:hAnsi="宋体" w:cs="Times New Roman"/>
                <w:b/>
                <w:bCs/>
                <w:sz w:val="28"/>
                <w:szCs w:val="28"/>
              </w:rPr>
            </w:pPr>
            <w:r>
              <w:rPr>
                <w:rFonts w:ascii="仿宋_GB2312" w:hAnsi="宋体"/>
                <w:b/>
                <w:sz w:val="28"/>
              </w:rPr>
              <w:t>成立时间</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b/>
                <w:sz w:val="28"/>
              </w:rPr>
            </w:pPr>
            <w:r>
              <w:rPr>
                <w:rFonts w:hint="eastAsia" w:ascii="仿宋_GB2312" w:hAnsi="宋体"/>
                <w:b/>
                <w:sz w:val="28"/>
              </w:rPr>
              <w:t>注册地址</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仿宋_GB2312" w:hAnsi="宋体" w:cs="Times New Roman"/>
                <w:b/>
                <w:bCs/>
                <w:sz w:val="28"/>
                <w:szCs w:val="28"/>
              </w:rPr>
            </w:pPr>
            <w:r>
              <w:rPr>
                <w:rFonts w:hint="eastAsia" w:ascii="仿宋_GB2312" w:hAnsi="宋体" w:cs="Times New Roman"/>
                <w:b/>
                <w:bCs/>
                <w:sz w:val="28"/>
                <w:szCs w:val="28"/>
              </w:rPr>
              <w:t>注册资本</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cs="Times New Roman"/>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b/>
                <w:sz w:val="28"/>
              </w:rPr>
            </w:pPr>
            <w:r>
              <w:rPr>
                <w:rFonts w:hint="eastAsia" w:ascii="仿宋_GB2312" w:hAnsi="宋体" w:cs="Times New Roman"/>
                <w:b/>
                <w:bCs/>
                <w:sz w:val="28"/>
                <w:szCs w:val="28"/>
              </w:rPr>
              <w:t>实缴资本</w:t>
            </w:r>
          </w:p>
        </w:tc>
        <w:tc>
          <w:tcPr>
            <w:tcW w:w="3407"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cs="Times New Roman"/>
                <w:b/>
                <w:bCs/>
                <w:sz w:val="28"/>
                <w:szCs w:val="28"/>
              </w:rPr>
            </w:pPr>
            <w:r>
              <w:rPr>
                <w:rFonts w:hint="eastAsia" w:ascii="仿宋_GB2312" w:hAnsi="宋体" w:cs="Times New Roman"/>
                <w:b/>
                <w:bCs/>
                <w:sz w:val="28"/>
                <w:szCs w:val="28"/>
              </w:rPr>
              <w:t>本基金团队</w:t>
            </w:r>
          </w:p>
          <w:p>
            <w:pPr>
              <w:spacing w:line="240" w:lineRule="auto"/>
              <w:jc w:val="center"/>
              <w:rPr>
                <w:rFonts w:ascii="仿宋_GB2312" w:hAnsi="宋体" w:cs="Times New Roman"/>
                <w:b/>
                <w:bCs/>
                <w:sz w:val="28"/>
                <w:szCs w:val="28"/>
              </w:rPr>
            </w:pPr>
            <w:r>
              <w:rPr>
                <w:rFonts w:hint="eastAsia" w:ascii="仿宋_GB2312" w:hAnsi="宋体" w:cs="Times New Roman"/>
                <w:b/>
                <w:bCs/>
                <w:sz w:val="28"/>
                <w:szCs w:val="28"/>
              </w:rPr>
              <w:t>成员人数</w:t>
            </w:r>
          </w:p>
        </w:tc>
        <w:tc>
          <w:tcPr>
            <w:tcW w:w="6951"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宋体" w:cs="Times New Roman"/>
                <w:sz w:val="28"/>
                <w:szCs w:val="28"/>
              </w:rPr>
            </w:pPr>
            <w:r>
              <w:rPr>
                <w:rFonts w:hint="eastAsia" w:ascii="仿宋_GB2312" w:hAnsi="宋体" w:cs="Times New Roman"/>
                <w:sz w:val="28"/>
                <w:szCs w:val="28"/>
              </w:rPr>
              <w:t>【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仿宋_GB2312" w:hAnsi="宋体" w:cs="Times New Roman"/>
                <w:b/>
                <w:bCs/>
                <w:sz w:val="28"/>
                <w:szCs w:val="28"/>
              </w:rPr>
            </w:pPr>
            <w:r>
              <w:rPr>
                <w:rFonts w:hint="eastAsia" w:ascii="仿宋_GB2312" w:hAnsi="宋体" w:cs="Times New Roman"/>
                <w:b/>
                <w:bCs/>
                <w:sz w:val="28"/>
                <w:szCs w:val="28"/>
              </w:rPr>
              <w:t>管理基金规模</w:t>
            </w:r>
          </w:p>
        </w:tc>
        <w:tc>
          <w:tcPr>
            <w:tcW w:w="6951" w:type="dxa"/>
            <w:gridSpan w:val="3"/>
            <w:tcBorders>
              <w:top w:val="single" w:color="auto" w:sz="4" w:space="0"/>
              <w:left w:val="single" w:color="auto" w:sz="4" w:space="0"/>
              <w:bottom w:val="single" w:color="auto" w:sz="4" w:space="0"/>
              <w:right w:val="single" w:color="auto" w:sz="4" w:space="0"/>
            </w:tcBorders>
            <w:vAlign w:val="center"/>
          </w:tcPr>
          <w:p>
            <w:pPr>
              <w:spacing w:line="240" w:lineRule="auto"/>
              <w:rPr>
                <w:rFonts w:ascii="仿宋_GB2312" w:hAnsi="宋体" w:cs="Times New Roman"/>
                <w:sz w:val="28"/>
                <w:szCs w:val="28"/>
              </w:rPr>
            </w:pPr>
            <w:r>
              <w:rPr>
                <w:rFonts w:hint="eastAsia" w:ascii="仿宋_GB2312" w:hAnsi="宋体" w:cs="Times New Roman"/>
                <w:sz w:val="28"/>
                <w:szCs w:val="28"/>
              </w:rPr>
              <w:t>【  】亿元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2014"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auto"/>
              <w:jc w:val="center"/>
              <w:rPr>
                <w:rFonts w:ascii="仿宋_GB2312" w:hAnsi="宋体" w:cs="Times New Roman"/>
                <w:b/>
                <w:bCs/>
                <w:sz w:val="28"/>
                <w:szCs w:val="28"/>
              </w:rPr>
            </w:pPr>
            <w:r>
              <w:rPr>
                <w:rFonts w:hint="eastAsia" w:ascii="仿宋_GB2312" w:hAnsi="宋体" w:cs="Times New Roman"/>
                <w:b/>
                <w:bCs/>
                <w:sz w:val="28"/>
                <w:szCs w:val="28"/>
              </w:rPr>
              <w:t>备案情况</w:t>
            </w:r>
          </w:p>
        </w:tc>
        <w:tc>
          <w:tcPr>
            <w:tcW w:w="6951"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240" w:lineRule="auto"/>
              <w:rPr>
                <w:rFonts w:ascii="仿宋_GB2312" w:hAnsi="宋体" w:cs="Times New Roman"/>
                <w:sz w:val="28"/>
                <w:szCs w:val="28"/>
              </w:rPr>
            </w:pPr>
            <w:r>
              <w:rPr>
                <w:rFonts w:hint="eastAsia" w:ascii="仿宋_GB2312" w:hAnsi="宋体" w:cs="Times New Roman"/>
                <w:sz w:val="28"/>
                <w:szCs w:val="28"/>
              </w:rPr>
              <w:t>管理机构是否在中国基金业协会备案且处于年检有效期限内。若否，请简要说明备案进展或后续计划。</w:t>
            </w:r>
          </w:p>
          <w:p>
            <w:pPr>
              <w:adjustRightInd w:val="0"/>
              <w:spacing w:line="240" w:lineRule="auto"/>
              <w:ind w:firstLine="560" w:firstLineChars="200"/>
              <w:rPr>
                <w:rFonts w:ascii="仿宋_GB2312" w:hAnsi="宋体" w:cs="Times New Roman"/>
                <w:sz w:val="28"/>
                <w:szCs w:val="28"/>
              </w:rPr>
            </w:pPr>
            <w:r>
              <w:rPr>
                <w:rFonts w:hint="eastAsia" w:ascii="仿宋_GB2312" w:hAnsi="宋体" w:cs="Times New Roman"/>
                <w:sz w:val="28"/>
                <w:szCs w:val="28"/>
              </w:rPr>
              <w:t>是　□         否　□</w:t>
            </w:r>
          </w:p>
          <w:p>
            <w:pPr>
              <w:adjustRightInd w:val="0"/>
              <w:spacing w:line="240" w:lineRule="auto"/>
              <w:rPr>
                <w:rFonts w:ascii="仿宋_GB2312" w:hAnsi="宋体" w:cs="Times New Roman"/>
                <w:sz w:val="28"/>
                <w:szCs w:val="28"/>
              </w:rPr>
            </w:pPr>
            <w:r>
              <w:rPr>
                <w:rFonts w:hint="eastAsia" w:ascii="仿宋_GB2312" w:hAnsi="宋体" w:cs="Times New Roman"/>
                <w:sz w:val="28"/>
                <w:szCs w:val="28"/>
              </w:rPr>
              <w:t>说明：</w:t>
            </w:r>
          </w:p>
          <w:p>
            <w:pPr>
              <w:adjustRightInd w:val="0"/>
              <w:spacing w:line="240" w:lineRule="auto"/>
              <w:rPr>
                <w:rFonts w:ascii="仿宋_GB2312" w:hAnsi="宋体" w:cs="Times New Roman"/>
                <w:sz w:val="28"/>
                <w:szCs w:val="28"/>
              </w:rPr>
            </w:pPr>
          </w:p>
        </w:tc>
      </w:tr>
    </w:tbl>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（二）管理机构简介；</w:t>
      </w: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（三）管理机构穿透后的各层股权结构图；</w:t>
      </w: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（四）管理机构的组织架构（部门设置、人数及分布）；</w:t>
      </w:r>
    </w:p>
    <w:p>
      <w:pPr>
        <w:adjustRightInd w:val="0"/>
        <w:ind w:firstLine="640" w:firstLineChars="200"/>
        <w:rPr>
          <w:rFonts w:ascii="楷体_GB2312" w:hAnsi="仿宋" w:eastAsia="楷体_GB2312" w:cs="Times New Roman"/>
          <w:szCs w:val="32"/>
        </w:rPr>
      </w:pPr>
      <w:r>
        <w:rPr>
          <w:rFonts w:hint="eastAsia" w:ascii="楷体_GB2312" w:hAnsi="宋体" w:eastAsia="楷体_GB2312" w:cs="Times New Roman"/>
          <w:szCs w:val="32"/>
        </w:rPr>
        <w:t>（五）管理机构设置多地办公室/团队情况（说明各地之间的分工、配合、沟通机制）；</w:t>
      </w:r>
    </w:p>
    <w:p>
      <w:pPr>
        <w:adjustRightInd w:val="0"/>
        <w:ind w:firstLine="640" w:firstLineChars="200"/>
        <w:rPr>
          <w:rFonts w:ascii="仿宋_GB2312" w:hAnsi="宋体"/>
          <w:szCs w:val="32"/>
        </w:rPr>
        <w:sectPr>
          <w:footerReference r:id="rId7" w:type="first"/>
          <w:footerReference r:id="rId5" w:type="default"/>
          <w:footerReference r:id="rId6" w:type="even"/>
          <w:pgSz w:w="11906" w:h="16838"/>
          <w:pgMar w:top="1531" w:right="1440" w:bottom="1531" w:left="1440" w:header="851" w:footer="992" w:gutter="0"/>
          <w:pgNumType w:fmt="numberInDash"/>
          <w:cols w:space="720" w:num="1"/>
          <w:docGrid w:linePitch="435" w:charSpace="0"/>
        </w:sectPr>
      </w:pPr>
      <w:r>
        <w:rPr>
          <w:rFonts w:hint="eastAsia" w:ascii="楷体_GB2312" w:hAnsi="宋体" w:eastAsia="楷体_GB2312" w:cs="Times New Roman"/>
          <w:szCs w:val="32"/>
        </w:rPr>
        <w:t>（六）管理机构项目投资、收益分配等核心制度建设情况</w:t>
      </w:r>
      <w:r>
        <w:rPr>
          <w:rFonts w:hint="eastAsia" w:ascii="仿宋_GB2312" w:hAnsi="宋体" w:cs="Times New Roman"/>
          <w:szCs w:val="32"/>
        </w:rPr>
        <w:t>；</w:t>
      </w: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（七）管理机构过往管理基金情况</w:t>
      </w:r>
    </w:p>
    <w:tbl>
      <w:tblPr>
        <w:tblStyle w:val="10"/>
        <w:tblW w:w="15133"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90"/>
        <w:gridCol w:w="1215"/>
        <w:gridCol w:w="1515"/>
        <w:gridCol w:w="1365"/>
        <w:gridCol w:w="1965"/>
        <w:gridCol w:w="1905"/>
        <w:gridCol w:w="2583"/>
        <w:gridCol w:w="915"/>
        <w:gridCol w:w="91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序号</w:t>
            </w:r>
          </w:p>
        </w:tc>
        <w:tc>
          <w:tcPr>
            <w:tcW w:w="129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基金名称</w:t>
            </w:r>
          </w:p>
        </w:tc>
        <w:tc>
          <w:tcPr>
            <w:tcW w:w="12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基金规模（认缴和实缴）</w:t>
            </w:r>
          </w:p>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（万元）</w:t>
            </w:r>
          </w:p>
        </w:tc>
        <w:tc>
          <w:tcPr>
            <w:tcW w:w="15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基金存续期（起止年月）</w:t>
            </w:r>
          </w:p>
        </w:tc>
        <w:tc>
          <w:tcPr>
            <w:tcW w:w="136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主要股东（合伙人）及持股比例</w:t>
            </w:r>
          </w:p>
        </w:tc>
        <w:tc>
          <w:tcPr>
            <w:tcW w:w="196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投资策略（包括主要投资行业、投资阶段、区域）</w:t>
            </w:r>
          </w:p>
        </w:tc>
        <w:tc>
          <w:tcPr>
            <w:tcW w:w="190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已投项目情况（包括已投未退出项目名称、投资金额）</w:t>
            </w:r>
          </w:p>
        </w:tc>
        <w:tc>
          <w:tcPr>
            <w:tcW w:w="2583"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已退出项目（包括项目名称、投资金额）</w:t>
            </w:r>
          </w:p>
        </w:tc>
        <w:tc>
          <w:tcPr>
            <w:tcW w:w="9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MOIC</w:t>
            </w:r>
          </w:p>
        </w:tc>
        <w:tc>
          <w:tcPr>
            <w:tcW w:w="9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IRR</w:t>
            </w:r>
          </w:p>
        </w:tc>
        <w:tc>
          <w:tcPr>
            <w:tcW w:w="9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290"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2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5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3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6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190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2583"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c>
          <w:tcPr>
            <w:tcW w:w="915" w:type="dxa"/>
            <w:vAlign w:val="center"/>
          </w:tcPr>
          <w:p>
            <w:pPr>
              <w:spacing w:line="240" w:lineRule="auto"/>
              <w:jc w:val="center"/>
              <w:textAlignment w:val="center"/>
              <w:rPr>
                <w:rFonts w:ascii="仿宋_GB2312" w:hAnsi="仿宋" w:cs="宋体"/>
                <w:b/>
                <w:bCs/>
                <w:color w:val="000000"/>
                <w:kern w:val="0"/>
                <w:sz w:val="21"/>
                <w:szCs w:val="21"/>
                <w14:ligatures w14:val="none"/>
              </w:rPr>
            </w:pPr>
          </w:p>
        </w:tc>
      </w:tr>
    </w:tbl>
    <w:p>
      <w:pPr>
        <w:adjustRightInd w:val="0"/>
        <w:rPr>
          <w:rFonts w:ascii="仿宋_GB2312" w:hAnsi="宋体"/>
          <w:color w:val="0000FF"/>
          <w:sz w:val="28"/>
          <w:szCs w:val="28"/>
        </w:rPr>
        <w:sectPr>
          <w:pgSz w:w="16838" w:h="11906" w:orient="landscape"/>
          <w:pgMar w:top="1531" w:right="1440" w:bottom="1531" w:left="1440" w:header="851" w:footer="992" w:gutter="0"/>
          <w:pgNumType w:fmt="numberInDash"/>
          <w:cols w:space="720" w:num="1"/>
          <w:docGrid w:linePitch="435" w:charSpace="0"/>
        </w:sectPr>
      </w:pP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（八）管理机构或核心团队过往重点投资企业列表（包含至少5个天使类项目，天使类项目标准参照《遴选办法》规定）（单位：万元）</w:t>
      </w:r>
    </w:p>
    <w:tbl>
      <w:tblPr>
        <w:tblStyle w:val="10"/>
        <w:tblpPr w:leftFromText="180" w:rightFromText="180" w:vertAnchor="text" w:horzAnchor="margin" w:tblpXSpec="center" w:tblpY="571"/>
        <w:tblW w:w="14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726"/>
        <w:gridCol w:w="1188"/>
        <w:gridCol w:w="803"/>
        <w:gridCol w:w="799"/>
        <w:gridCol w:w="918"/>
        <w:gridCol w:w="979"/>
        <w:gridCol w:w="1094"/>
        <w:gridCol w:w="1094"/>
        <w:gridCol w:w="880"/>
        <w:gridCol w:w="1308"/>
        <w:gridCol w:w="972"/>
        <w:gridCol w:w="825"/>
        <w:gridCol w:w="1487"/>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rPr>
                <w:rFonts w:ascii="仿宋_GB2312" w:hAnsi="仿宋" w:cs="宋体"/>
                <w:b/>
                <w:color w:val="000000"/>
                <w:kern w:val="0"/>
                <w:sz w:val="24"/>
              </w:rPr>
            </w:pPr>
            <w:r>
              <w:rPr>
                <w:rFonts w:hint="eastAsia" w:ascii="仿宋_GB2312" w:hAnsi="仿宋" w:cs="宋体"/>
                <w:b/>
                <w:color w:val="000000"/>
                <w:kern w:val="0"/>
                <w:sz w:val="24"/>
              </w:rPr>
              <w:t>序号</w:t>
            </w:r>
          </w:p>
        </w:tc>
        <w:tc>
          <w:tcPr>
            <w:tcW w:w="726"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项目名称</w:t>
            </w:r>
          </w:p>
        </w:tc>
        <w:tc>
          <w:tcPr>
            <w:tcW w:w="1188"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行业</w:t>
            </w:r>
          </w:p>
        </w:tc>
        <w:tc>
          <w:tcPr>
            <w:tcW w:w="803"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投资时间</w:t>
            </w:r>
          </w:p>
        </w:tc>
        <w:tc>
          <w:tcPr>
            <w:tcW w:w="799"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投资轮次</w:t>
            </w:r>
          </w:p>
        </w:tc>
        <w:tc>
          <w:tcPr>
            <w:tcW w:w="918"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领投/跟投</w:t>
            </w:r>
          </w:p>
        </w:tc>
        <w:tc>
          <w:tcPr>
            <w:tcW w:w="979"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投资</w:t>
            </w:r>
          </w:p>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金额</w:t>
            </w:r>
          </w:p>
        </w:tc>
        <w:tc>
          <w:tcPr>
            <w:tcW w:w="1094"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项目投后估值</w:t>
            </w:r>
          </w:p>
        </w:tc>
        <w:tc>
          <w:tcPr>
            <w:tcW w:w="1094"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最新</w:t>
            </w:r>
          </w:p>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股比</w:t>
            </w:r>
          </w:p>
        </w:tc>
        <w:tc>
          <w:tcPr>
            <w:tcW w:w="880"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最新估值</w:t>
            </w:r>
          </w:p>
        </w:tc>
        <w:tc>
          <w:tcPr>
            <w:tcW w:w="1308"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投资成本对应最新估值</w:t>
            </w:r>
          </w:p>
        </w:tc>
        <w:tc>
          <w:tcPr>
            <w:tcW w:w="972"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估值增长倍数</w:t>
            </w:r>
          </w:p>
        </w:tc>
        <w:tc>
          <w:tcPr>
            <w:tcW w:w="825"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退出情况</w:t>
            </w:r>
          </w:p>
        </w:tc>
        <w:tc>
          <w:tcPr>
            <w:tcW w:w="1487" w:type="dxa"/>
            <w:vAlign w:val="center"/>
          </w:tcPr>
          <w:p>
            <w:pPr>
              <w:widowControl/>
              <w:spacing w:line="240" w:lineRule="auto"/>
              <w:rPr>
                <w:rFonts w:ascii="仿宋_GB2312" w:hAnsi="仿宋" w:cs="宋体"/>
                <w:b/>
                <w:color w:val="000000"/>
                <w:kern w:val="0"/>
                <w:sz w:val="24"/>
              </w:rPr>
            </w:pPr>
            <w:r>
              <w:rPr>
                <w:rFonts w:hint="eastAsia" w:ascii="仿宋_GB2312" w:hAnsi="仿宋" w:cs="宋体"/>
                <w:b/>
                <w:color w:val="000000"/>
                <w:kern w:val="0"/>
                <w:sz w:val="24"/>
              </w:rPr>
              <w:t>团队成员(仅写领投)</w:t>
            </w:r>
          </w:p>
        </w:tc>
        <w:tc>
          <w:tcPr>
            <w:tcW w:w="1095" w:type="dxa"/>
            <w:vAlign w:val="center"/>
          </w:tcPr>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估值</w:t>
            </w:r>
          </w:p>
          <w:p>
            <w:pPr>
              <w:widowControl/>
              <w:spacing w:line="240" w:lineRule="auto"/>
              <w:jc w:val="center"/>
              <w:rPr>
                <w:rFonts w:ascii="仿宋_GB2312" w:hAnsi="仿宋" w:cs="宋体"/>
                <w:b/>
                <w:color w:val="000000"/>
                <w:kern w:val="0"/>
                <w:sz w:val="24"/>
              </w:rPr>
            </w:pPr>
            <w:r>
              <w:rPr>
                <w:rFonts w:hint="eastAsia" w:ascii="仿宋_GB2312" w:hAnsi="仿宋" w:cs="宋体"/>
                <w:b/>
                <w:color w:val="000000"/>
                <w:kern w:val="0"/>
                <w:sz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5" w:type="dxa"/>
            <w:vAlign w:val="center"/>
          </w:tcPr>
          <w:p>
            <w:pPr>
              <w:widowControl/>
              <w:spacing w:line="240" w:lineRule="auto"/>
              <w:jc w:val="center"/>
              <w:rPr>
                <w:rFonts w:ascii="仿宋_GB2312" w:hAnsi="仿宋" w:cs="宋体"/>
                <w:b/>
                <w:color w:val="000000"/>
                <w:kern w:val="0"/>
                <w:sz w:val="24"/>
              </w:rPr>
            </w:pPr>
          </w:p>
        </w:tc>
        <w:tc>
          <w:tcPr>
            <w:tcW w:w="726" w:type="dxa"/>
            <w:vAlign w:val="center"/>
          </w:tcPr>
          <w:p>
            <w:pPr>
              <w:widowControl/>
              <w:spacing w:line="240" w:lineRule="auto"/>
              <w:jc w:val="center"/>
              <w:rPr>
                <w:rFonts w:ascii="仿宋_GB2312" w:hAnsi="仿宋" w:cs="宋体"/>
                <w:b/>
                <w:color w:val="000000"/>
                <w:kern w:val="0"/>
                <w:sz w:val="24"/>
              </w:rPr>
            </w:pPr>
          </w:p>
        </w:tc>
        <w:tc>
          <w:tcPr>
            <w:tcW w:w="1188" w:type="dxa"/>
            <w:vAlign w:val="center"/>
          </w:tcPr>
          <w:p>
            <w:pPr>
              <w:widowControl/>
              <w:spacing w:line="240" w:lineRule="auto"/>
              <w:jc w:val="center"/>
              <w:rPr>
                <w:rFonts w:ascii="仿宋_GB2312" w:hAnsi="仿宋" w:cs="宋体"/>
                <w:b/>
                <w:color w:val="000000"/>
                <w:kern w:val="0"/>
                <w:sz w:val="24"/>
              </w:rPr>
            </w:pPr>
          </w:p>
        </w:tc>
        <w:tc>
          <w:tcPr>
            <w:tcW w:w="803" w:type="dxa"/>
            <w:vAlign w:val="center"/>
          </w:tcPr>
          <w:p>
            <w:pPr>
              <w:widowControl/>
              <w:spacing w:line="240" w:lineRule="auto"/>
              <w:jc w:val="center"/>
              <w:rPr>
                <w:rFonts w:ascii="仿宋_GB2312" w:hAnsi="仿宋" w:cs="宋体"/>
                <w:b/>
                <w:color w:val="000000"/>
                <w:kern w:val="0"/>
                <w:sz w:val="24"/>
              </w:rPr>
            </w:pPr>
          </w:p>
        </w:tc>
        <w:tc>
          <w:tcPr>
            <w:tcW w:w="799" w:type="dxa"/>
            <w:vAlign w:val="center"/>
          </w:tcPr>
          <w:p>
            <w:pPr>
              <w:widowControl/>
              <w:spacing w:line="240" w:lineRule="auto"/>
              <w:jc w:val="center"/>
              <w:rPr>
                <w:rFonts w:ascii="仿宋_GB2312" w:hAnsi="仿宋" w:cs="宋体"/>
                <w:b/>
                <w:color w:val="000000"/>
                <w:kern w:val="0"/>
                <w:sz w:val="24"/>
              </w:rPr>
            </w:pPr>
          </w:p>
        </w:tc>
        <w:tc>
          <w:tcPr>
            <w:tcW w:w="918" w:type="dxa"/>
            <w:vAlign w:val="center"/>
          </w:tcPr>
          <w:p>
            <w:pPr>
              <w:widowControl/>
              <w:spacing w:line="240" w:lineRule="auto"/>
              <w:jc w:val="center"/>
              <w:rPr>
                <w:rFonts w:ascii="仿宋_GB2312" w:hAnsi="仿宋" w:cs="宋体"/>
                <w:b/>
                <w:color w:val="000000"/>
                <w:kern w:val="0"/>
                <w:sz w:val="24"/>
              </w:rPr>
            </w:pPr>
          </w:p>
        </w:tc>
        <w:tc>
          <w:tcPr>
            <w:tcW w:w="979"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1094" w:type="dxa"/>
            <w:vAlign w:val="center"/>
          </w:tcPr>
          <w:p>
            <w:pPr>
              <w:widowControl/>
              <w:spacing w:line="240" w:lineRule="auto"/>
              <w:jc w:val="center"/>
              <w:rPr>
                <w:rFonts w:ascii="仿宋_GB2312" w:hAnsi="仿宋" w:cs="宋体"/>
                <w:b/>
                <w:color w:val="000000"/>
                <w:kern w:val="0"/>
                <w:sz w:val="24"/>
              </w:rPr>
            </w:pPr>
          </w:p>
        </w:tc>
        <w:tc>
          <w:tcPr>
            <w:tcW w:w="880" w:type="dxa"/>
            <w:vAlign w:val="center"/>
          </w:tcPr>
          <w:p>
            <w:pPr>
              <w:widowControl/>
              <w:spacing w:line="240" w:lineRule="auto"/>
              <w:jc w:val="center"/>
              <w:rPr>
                <w:rFonts w:ascii="仿宋_GB2312" w:hAnsi="仿宋" w:cs="宋体"/>
                <w:b/>
                <w:color w:val="000000"/>
                <w:kern w:val="0"/>
                <w:sz w:val="24"/>
              </w:rPr>
            </w:pPr>
          </w:p>
        </w:tc>
        <w:tc>
          <w:tcPr>
            <w:tcW w:w="1308" w:type="dxa"/>
            <w:vAlign w:val="center"/>
          </w:tcPr>
          <w:p>
            <w:pPr>
              <w:widowControl/>
              <w:spacing w:line="240" w:lineRule="auto"/>
              <w:jc w:val="center"/>
              <w:rPr>
                <w:rFonts w:ascii="仿宋_GB2312" w:hAnsi="仿宋" w:cs="宋体"/>
                <w:b/>
                <w:color w:val="000000"/>
                <w:kern w:val="0"/>
                <w:sz w:val="24"/>
              </w:rPr>
            </w:pPr>
          </w:p>
        </w:tc>
        <w:tc>
          <w:tcPr>
            <w:tcW w:w="972" w:type="dxa"/>
            <w:vAlign w:val="center"/>
          </w:tcPr>
          <w:p>
            <w:pPr>
              <w:widowControl/>
              <w:spacing w:line="240" w:lineRule="auto"/>
              <w:jc w:val="center"/>
              <w:rPr>
                <w:rFonts w:ascii="仿宋_GB2312" w:hAnsi="仿宋" w:cs="宋体"/>
                <w:b/>
                <w:color w:val="000000"/>
                <w:kern w:val="0"/>
                <w:sz w:val="24"/>
              </w:rPr>
            </w:pPr>
          </w:p>
        </w:tc>
        <w:tc>
          <w:tcPr>
            <w:tcW w:w="825" w:type="dxa"/>
            <w:vAlign w:val="center"/>
          </w:tcPr>
          <w:p>
            <w:pPr>
              <w:widowControl/>
              <w:spacing w:line="240" w:lineRule="auto"/>
              <w:jc w:val="center"/>
              <w:rPr>
                <w:rFonts w:ascii="仿宋_GB2312" w:hAnsi="仿宋" w:cs="宋体"/>
                <w:b/>
                <w:color w:val="000000"/>
                <w:kern w:val="0"/>
                <w:sz w:val="24"/>
              </w:rPr>
            </w:pPr>
          </w:p>
        </w:tc>
        <w:tc>
          <w:tcPr>
            <w:tcW w:w="1487" w:type="dxa"/>
            <w:vAlign w:val="center"/>
          </w:tcPr>
          <w:p>
            <w:pPr>
              <w:widowControl/>
              <w:spacing w:line="240" w:lineRule="auto"/>
              <w:jc w:val="center"/>
              <w:rPr>
                <w:rFonts w:ascii="仿宋_GB2312" w:hAnsi="仿宋" w:cs="宋体"/>
                <w:b/>
                <w:color w:val="000000"/>
                <w:kern w:val="0"/>
                <w:sz w:val="24"/>
              </w:rPr>
            </w:pPr>
          </w:p>
        </w:tc>
        <w:tc>
          <w:tcPr>
            <w:tcW w:w="1095" w:type="dxa"/>
            <w:vAlign w:val="center"/>
          </w:tcPr>
          <w:p>
            <w:pPr>
              <w:widowControl/>
              <w:spacing w:line="240" w:lineRule="auto"/>
              <w:jc w:val="center"/>
              <w:rPr>
                <w:rFonts w:ascii="仿宋_GB2312" w:hAnsi="仿宋" w:cs="宋体"/>
                <w:b/>
                <w:color w:val="000000"/>
                <w:kern w:val="0"/>
                <w:sz w:val="24"/>
              </w:rPr>
            </w:pPr>
          </w:p>
        </w:tc>
      </w:tr>
    </w:tbl>
    <w:p>
      <w:pPr>
        <w:adjustRightInd w:val="0"/>
        <w:rPr>
          <w:rFonts w:ascii="仿宋_GB2312" w:hAnsi="宋体"/>
          <w:sz w:val="28"/>
          <w:szCs w:val="28"/>
        </w:rPr>
        <w:sectPr>
          <w:pgSz w:w="16838" w:h="11906" w:orient="landscape"/>
          <w:pgMar w:top="1531" w:right="1440" w:bottom="1531" w:left="1440" w:header="851" w:footer="992" w:gutter="0"/>
          <w:pgNumType w:fmt="numberInDash"/>
          <w:cols w:space="720" w:num="1"/>
          <w:docGrid w:linePitch="435" w:charSpace="0"/>
        </w:sectPr>
      </w:pPr>
    </w:p>
    <w:p>
      <w:pPr>
        <w:adjustRightInd w:val="0"/>
        <w:ind w:firstLine="640" w:firstLineChars="200"/>
        <w:rPr>
          <w:rFonts w:ascii="楷体_GB2312" w:hAnsi="宋体" w:eastAsia="楷体_GB2312" w:cs="Times New Roman"/>
          <w:color w:val="C00000"/>
          <w:szCs w:val="32"/>
        </w:rPr>
      </w:pPr>
      <w:r>
        <w:rPr>
          <w:rFonts w:hint="eastAsia" w:ascii="楷体_GB2312" w:hAnsi="宋体" w:eastAsia="楷体_GB2312" w:cs="Times New Roman"/>
          <w:szCs w:val="32"/>
        </w:rPr>
        <w:t>（九）管理机构成立以来政府重点返投项目情况（单位：万元）</w:t>
      </w:r>
    </w:p>
    <w:tbl>
      <w:tblPr>
        <w:tblStyle w:val="10"/>
        <w:tblpPr w:leftFromText="180" w:rightFromText="180" w:vertAnchor="text" w:horzAnchor="page" w:tblpXSpec="center" w:tblpY="360"/>
        <w:tblOverlap w:val="never"/>
        <w:tblW w:w="14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480"/>
        <w:gridCol w:w="1964"/>
        <w:gridCol w:w="1713"/>
        <w:gridCol w:w="1713"/>
        <w:gridCol w:w="3034"/>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18"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序号</w:t>
            </w:r>
          </w:p>
        </w:tc>
        <w:tc>
          <w:tcPr>
            <w:tcW w:w="248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项目名称</w:t>
            </w:r>
          </w:p>
        </w:tc>
        <w:tc>
          <w:tcPr>
            <w:tcW w:w="1964"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落地地区</w:t>
            </w:r>
          </w:p>
        </w:tc>
        <w:tc>
          <w:tcPr>
            <w:tcW w:w="1713"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合作政府</w:t>
            </w:r>
          </w:p>
        </w:tc>
        <w:tc>
          <w:tcPr>
            <w:tcW w:w="1713"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行业</w:t>
            </w:r>
          </w:p>
        </w:tc>
        <w:tc>
          <w:tcPr>
            <w:tcW w:w="3034"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返投金额</w:t>
            </w:r>
          </w:p>
        </w:tc>
        <w:tc>
          <w:tcPr>
            <w:tcW w:w="267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1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80"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96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303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2675"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1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80"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96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303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2675"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1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80"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96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303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2675"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1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80"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96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1713"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3034"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c>
          <w:tcPr>
            <w:tcW w:w="2675" w:type="dxa"/>
            <w:vAlign w:val="center"/>
          </w:tcPr>
          <w:p>
            <w:pPr>
              <w:spacing w:line="240" w:lineRule="auto"/>
              <w:ind w:firstLine="422" w:firstLineChars="200"/>
              <w:jc w:val="center"/>
              <w:rPr>
                <w:rFonts w:ascii="仿宋_GB2312" w:hAnsi="仿宋" w:cs="宋体"/>
                <w:b/>
                <w:bCs/>
                <w:color w:val="000000"/>
                <w:kern w:val="0"/>
                <w:sz w:val="21"/>
                <w:szCs w:val="21"/>
                <w14:ligatures w14:val="none"/>
              </w:rPr>
            </w:pPr>
          </w:p>
        </w:tc>
      </w:tr>
    </w:tbl>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（十）管理机构或团队成员过往管理政府投资基金情况</w:t>
      </w:r>
    </w:p>
    <w:tbl>
      <w:tblPr>
        <w:tblStyle w:val="10"/>
        <w:tblpPr w:leftFromText="180" w:rightFromText="180" w:vertAnchor="text" w:horzAnchor="page" w:tblpXSpec="center" w:tblpY="360"/>
        <w:tblOverlap w:val="never"/>
        <w:tblW w:w="15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65"/>
        <w:gridCol w:w="2415"/>
        <w:gridCol w:w="2340"/>
        <w:gridCol w:w="1689"/>
        <w:gridCol w:w="2814"/>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3"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序号</w:t>
            </w:r>
          </w:p>
        </w:tc>
        <w:tc>
          <w:tcPr>
            <w:tcW w:w="256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基金名称</w:t>
            </w:r>
          </w:p>
        </w:tc>
        <w:tc>
          <w:tcPr>
            <w:tcW w:w="24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合作政府</w:t>
            </w:r>
          </w:p>
        </w:tc>
        <w:tc>
          <w:tcPr>
            <w:tcW w:w="234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基金规模（万元）</w:t>
            </w:r>
          </w:p>
        </w:tc>
        <w:tc>
          <w:tcPr>
            <w:tcW w:w="1689"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基金存续期（起止年月）</w:t>
            </w:r>
          </w:p>
        </w:tc>
        <w:tc>
          <w:tcPr>
            <w:tcW w:w="2814"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已募、投情况</w:t>
            </w:r>
          </w:p>
        </w:tc>
        <w:tc>
          <w:tcPr>
            <w:tcW w:w="223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返投完成情况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565"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15"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34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689"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814"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235"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565"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15"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34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689"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814"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235"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0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565" w:type="dxa"/>
            <w:vAlign w:val="center"/>
          </w:tcPr>
          <w:p>
            <w:pPr>
              <w:widowControl/>
              <w:spacing w:line="240" w:lineRule="auto"/>
              <w:ind w:firstLine="422" w:firstLineChars="200"/>
              <w:jc w:val="center"/>
              <w:rPr>
                <w:rFonts w:ascii="仿宋_GB2312" w:hAnsi="仿宋" w:cs="宋体"/>
                <w:b/>
                <w:bCs/>
                <w:color w:val="000000"/>
                <w:kern w:val="0"/>
                <w:sz w:val="21"/>
                <w:szCs w:val="21"/>
                <w14:ligatures w14:val="none"/>
              </w:rPr>
            </w:pPr>
          </w:p>
        </w:tc>
        <w:tc>
          <w:tcPr>
            <w:tcW w:w="2415" w:type="dxa"/>
            <w:vAlign w:val="center"/>
          </w:tcPr>
          <w:p>
            <w:pPr>
              <w:widowControl/>
              <w:spacing w:line="240" w:lineRule="auto"/>
              <w:ind w:firstLine="422" w:firstLineChars="200"/>
              <w:jc w:val="center"/>
              <w:rPr>
                <w:rFonts w:ascii="仿宋_GB2312" w:hAnsi="仿宋" w:cs="宋体"/>
                <w:b/>
                <w:bCs/>
                <w:color w:val="000000"/>
                <w:kern w:val="0"/>
                <w:sz w:val="21"/>
                <w:szCs w:val="21"/>
                <w14:ligatures w14:val="none"/>
              </w:rPr>
            </w:pPr>
          </w:p>
        </w:tc>
        <w:tc>
          <w:tcPr>
            <w:tcW w:w="2340" w:type="dxa"/>
            <w:vAlign w:val="center"/>
          </w:tcPr>
          <w:p>
            <w:pPr>
              <w:widowControl/>
              <w:spacing w:line="240" w:lineRule="auto"/>
              <w:ind w:firstLine="422" w:firstLineChars="200"/>
              <w:jc w:val="center"/>
              <w:rPr>
                <w:rFonts w:ascii="仿宋_GB2312" w:hAnsi="仿宋" w:cs="宋体"/>
                <w:b/>
                <w:bCs/>
                <w:color w:val="000000"/>
                <w:kern w:val="0"/>
                <w:sz w:val="21"/>
                <w:szCs w:val="21"/>
                <w14:ligatures w14:val="none"/>
              </w:rPr>
            </w:pPr>
          </w:p>
        </w:tc>
        <w:tc>
          <w:tcPr>
            <w:tcW w:w="1689" w:type="dxa"/>
            <w:vAlign w:val="center"/>
          </w:tcPr>
          <w:p>
            <w:pPr>
              <w:widowControl/>
              <w:spacing w:line="240" w:lineRule="auto"/>
              <w:ind w:firstLine="422" w:firstLineChars="200"/>
              <w:jc w:val="center"/>
              <w:rPr>
                <w:rFonts w:ascii="仿宋_GB2312" w:hAnsi="仿宋" w:cs="宋体"/>
                <w:b/>
                <w:bCs/>
                <w:color w:val="000000"/>
                <w:kern w:val="0"/>
                <w:sz w:val="21"/>
                <w:szCs w:val="21"/>
                <w14:ligatures w14:val="none"/>
              </w:rPr>
            </w:pPr>
          </w:p>
        </w:tc>
        <w:tc>
          <w:tcPr>
            <w:tcW w:w="2814" w:type="dxa"/>
            <w:vAlign w:val="center"/>
          </w:tcPr>
          <w:p>
            <w:pPr>
              <w:widowControl/>
              <w:spacing w:line="240" w:lineRule="auto"/>
              <w:ind w:firstLine="422" w:firstLineChars="200"/>
              <w:jc w:val="center"/>
              <w:rPr>
                <w:rFonts w:ascii="仿宋_GB2312" w:hAnsi="仿宋" w:cs="宋体"/>
                <w:b/>
                <w:bCs/>
                <w:color w:val="000000"/>
                <w:kern w:val="0"/>
                <w:sz w:val="21"/>
                <w:szCs w:val="21"/>
                <w14:ligatures w14:val="none"/>
              </w:rPr>
            </w:pPr>
          </w:p>
        </w:tc>
        <w:tc>
          <w:tcPr>
            <w:tcW w:w="2235" w:type="dxa"/>
            <w:vAlign w:val="center"/>
          </w:tcPr>
          <w:p>
            <w:pPr>
              <w:widowControl/>
              <w:spacing w:line="240" w:lineRule="auto"/>
              <w:ind w:firstLine="422" w:firstLineChars="200"/>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00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565"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415"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34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689"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814"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235" w:type="dxa"/>
            <w:vAlign w:val="center"/>
          </w:tcPr>
          <w:p>
            <w:pPr>
              <w:widowControl/>
              <w:spacing w:line="240" w:lineRule="auto"/>
              <w:jc w:val="center"/>
              <w:rPr>
                <w:rFonts w:ascii="仿宋_GB2312" w:hAnsi="仿宋" w:cs="宋体"/>
                <w:b/>
                <w:bCs/>
                <w:color w:val="000000"/>
                <w:kern w:val="0"/>
                <w:sz w:val="21"/>
                <w:szCs w:val="21"/>
                <w14:ligatures w14:val="none"/>
              </w:rPr>
            </w:pPr>
          </w:p>
        </w:tc>
      </w:tr>
    </w:tbl>
    <w:p>
      <w:pPr>
        <w:rPr>
          <w:rFonts w:ascii="楷体_GB2312" w:hAnsi="宋体" w:eastAsia="楷体_GB2312" w:cs="Times New Roman"/>
          <w:szCs w:val="32"/>
        </w:rPr>
      </w:pPr>
      <w:r>
        <w:rPr>
          <w:rFonts w:hint="eastAsia" w:ascii="楷体_GB2312" w:hAnsi="宋体" w:eastAsia="楷体_GB2312" w:cs="Times New Roman"/>
          <w:szCs w:val="32"/>
        </w:rPr>
        <w:br w:type="page"/>
      </w:r>
    </w:p>
    <w:p>
      <w:pPr>
        <w:adjustRightInd w:val="0"/>
        <w:ind w:firstLine="640" w:firstLineChars="200"/>
        <w:rPr>
          <w:rFonts w:ascii="黑体" w:hAnsi="黑体" w:eastAsia="黑体" w:cs="Times New Roman"/>
          <w:szCs w:val="32"/>
        </w:rPr>
      </w:pPr>
      <w:r>
        <w:rPr>
          <w:rFonts w:hint="eastAsia" w:ascii="黑体" w:hAnsi="黑体" w:eastAsia="黑体" w:cs="Times New Roman"/>
          <w:szCs w:val="32"/>
        </w:rPr>
        <w:t>二、本基金团队成员情况</w:t>
      </w: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（一）本基金团队成员履历</w:t>
      </w:r>
    </w:p>
    <w:tbl>
      <w:tblPr>
        <w:tblStyle w:val="10"/>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541"/>
        <w:gridCol w:w="3648"/>
        <w:gridCol w:w="192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697" w:type="dxa"/>
            <w:vMerge w:val="restart"/>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主要成员</w:t>
            </w:r>
          </w:p>
        </w:tc>
        <w:tc>
          <w:tcPr>
            <w:tcW w:w="12899" w:type="dxa"/>
            <w:gridSpan w:val="4"/>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教育</w:t>
            </w:r>
            <w:r>
              <w:rPr>
                <w:rFonts w:ascii="仿宋_GB2312" w:hAnsi="仿宋" w:cs="宋体"/>
                <w:b/>
                <w:bCs/>
                <w:color w:val="000000"/>
                <w:kern w:val="0"/>
                <w:sz w:val="21"/>
                <w:szCs w:val="21"/>
                <w14:ligatures w14:val="none"/>
              </w:rPr>
              <w:t>/工作经历（从本科开始）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97" w:type="dxa"/>
            <w:vMerge w:val="continue"/>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起止时间</w:t>
            </w: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所在单位</w:t>
            </w: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专业</w:t>
            </w:r>
            <w:r>
              <w:rPr>
                <w:rFonts w:ascii="仿宋_GB2312" w:hAnsi="仿宋" w:cs="宋体"/>
                <w:b/>
                <w:bCs/>
                <w:color w:val="000000"/>
                <w:kern w:val="0"/>
                <w:sz w:val="21"/>
                <w:szCs w:val="21"/>
                <w14:ligatures w14:val="none"/>
              </w:rPr>
              <w:t>/职务</w:t>
            </w: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备注（侧重填写专业领域的相关业绩信息）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97" w:type="dxa"/>
            <w:vMerge w:val="restart"/>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697" w:type="dxa"/>
            <w:vMerge w:val="continue"/>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697" w:type="dxa"/>
            <w:vMerge w:val="continue"/>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97" w:type="dxa"/>
            <w:vMerge w:val="restart"/>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697" w:type="dxa"/>
            <w:vMerge w:val="continue"/>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97" w:type="dxa"/>
            <w:vMerge w:val="continue"/>
            <w:vAlign w:val="center"/>
          </w:tcPr>
          <w:p>
            <w:pPr>
              <w:widowControl/>
              <w:spacing w:line="240" w:lineRule="auto"/>
              <w:jc w:val="center"/>
              <w:rPr>
                <w:rFonts w:ascii="仿宋_GB2312" w:hAnsi="仿宋" w:cs="宋体"/>
                <w:b/>
                <w:bCs/>
                <w:color w:val="000000"/>
                <w:kern w:val="0"/>
                <w:sz w:val="21"/>
                <w:szCs w:val="21"/>
                <w14:ligatures w14:val="none"/>
              </w:rPr>
            </w:pPr>
          </w:p>
        </w:tc>
        <w:tc>
          <w:tcPr>
            <w:tcW w:w="1541"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48"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92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5790" w:type="dxa"/>
            <w:vAlign w:val="center"/>
          </w:tcPr>
          <w:p>
            <w:pPr>
              <w:widowControl/>
              <w:spacing w:line="240" w:lineRule="auto"/>
              <w:jc w:val="center"/>
              <w:rPr>
                <w:rFonts w:ascii="仿宋_GB2312" w:hAnsi="仿宋" w:cs="宋体"/>
                <w:b/>
                <w:bCs/>
                <w:color w:val="000000"/>
                <w:kern w:val="0"/>
                <w:sz w:val="21"/>
                <w:szCs w:val="21"/>
                <w14:ligatures w14:val="none"/>
              </w:rPr>
            </w:pPr>
          </w:p>
        </w:tc>
      </w:tr>
    </w:tbl>
    <w:p>
      <w:pPr>
        <w:sectPr>
          <w:pgSz w:w="16838" w:h="11906" w:orient="landscape"/>
          <w:pgMar w:top="1531" w:right="1440" w:bottom="1531" w:left="1440" w:header="851" w:footer="992" w:gutter="0"/>
          <w:pgNumType w:fmt="numberInDash"/>
          <w:cols w:space="720" w:num="1"/>
          <w:docGrid w:type="lines" w:linePitch="312" w:charSpace="0"/>
        </w:sectPr>
      </w:pP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（二）本基金核心团队成员相互间合作经历</w:t>
      </w:r>
    </w:p>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（三）本基金团队成员分工及兼职情况</w:t>
      </w:r>
    </w:p>
    <w:tbl>
      <w:tblPr>
        <w:tblStyle w:val="10"/>
        <w:tblW w:w="906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73"/>
        <w:gridCol w:w="2910"/>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姓名</w:t>
            </w:r>
          </w:p>
        </w:tc>
        <w:tc>
          <w:tcPr>
            <w:tcW w:w="1573"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职责分工</w:t>
            </w:r>
          </w:p>
        </w:tc>
        <w:tc>
          <w:tcPr>
            <w:tcW w:w="291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投入本基金时间比例</w:t>
            </w:r>
          </w:p>
        </w:tc>
        <w:tc>
          <w:tcPr>
            <w:tcW w:w="361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管理本基金以外的其它工作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57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91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15"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57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91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15"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573"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291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3615" w:type="dxa"/>
            <w:vAlign w:val="center"/>
          </w:tcPr>
          <w:p>
            <w:pPr>
              <w:widowControl/>
              <w:spacing w:line="240" w:lineRule="auto"/>
              <w:jc w:val="center"/>
              <w:rPr>
                <w:rFonts w:ascii="仿宋_GB2312" w:hAnsi="仿宋" w:cs="宋体"/>
                <w:b/>
                <w:bCs/>
                <w:color w:val="000000"/>
                <w:kern w:val="0"/>
                <w:sz w:val="21"/>
                <w:szCs w:val="21"/>
                <w14:ligatures w14:val="none"/>
              </w:rPr>
            </w:pPr>
          </w:p>
        </w:tc>
      </w:tr>
    </w:tbl>
    <w:p>
      <w:pPr>
        <w:adjustRightInd w:val="0"/>
        <w:ind w:firstLine="640" w:firstLineChars="200"/>
        <w:rPr>
          <w:rFonts w:ascii="楷体_GB2312" w:hAnsi="宋体" w:eastAsia="楷体_GB2312" w:cs="Times New Roman"/>
          <w:szCs w:val="32"/>
        </w:rPr>
      </w:pPr>
      <w:r>
        <w:rPr>
          <w:rFonts w:hint="eastAsia" w:ascii="楷体_GB2312" w:hAnsi="宋体" w:eastAsia="楷体_GB2312" w:cs="Times New Roman"/>
          <w:szCs w:val="32"/>
        </w:rPr>
        <w:t>（四）本基金团队成员目前是否参与管理其他基金，若有，请介绍有关情况</w:t>
      </w:r>
    </w:p>
    <w:tbl>
      <w:tblPr>
        <w:tblStyle w:val="10"/>
        <w:tblW w:w="9090"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629"/>
        <w:gridCol w:w="1476"/>
        <w:gridCol w:w="1410"/>
        <w:gridCol w:w="159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基金名称</w:t>
            </w:r>
          </w:p>
        </w:tc>
        <w:tc>
          <w:tcPr>
            <w:tcW w:w="1629"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成立时间</w:t>
            </w:r>
          </w:p>
        </w:tc>
        <w:tc>
          <w:tcPr>
            <w:tcW w:w="1476"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基金期限</w:t>
            </w:r>
          </w:p>
        </w:tc>
        <w:tc>
          <w:tcPr>
            <w:tcW w:w="141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基金规模（认缴和实缴）（万元）</w:t>
            </w:r>
          </w:p>
        </w:tc>
        <w:tc>
          <w:tcPr>
            <w:tcW w:w="1590"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投资领域</w:t>
            </w:r>
          </w:p>
        </w:tc>
        <w:tc>
          <w:tcPr>
            <w:tcW w:w="1425" w:type="dxa"/>
            <w:vAlign w:val="center"/>
          </w:tcPr>
          <w:p>
            <w:pPr>
              <w:widowControl/>
              <w:spacing w:line="240" w:lineRule="auto"/>
              <w:jc w:val="center"/>
              <w:rPr>
                <w:rFonts w:ascii="仿宋_GB2312" w:hAnsi="仿宋" w:cs="宋体"/>
                <w:b/>
                <w:bCs/>
                <w:color w:val="000000"/>
                <w:kern w:val="0"/>
                <w:sz w:val="21"/>
                <w:szCs w:val="21"/>
                <w14:ligatures w14:val="none"/>
              </w:rPr>
            </w:pPr>
            <w:r>
              <w:rPr>
                <w:rFonts w:hint="eastAsia" w:ascii="仿宋_GB2312" w:hAnsi="仿宋" w:cs="宋体"/>
                <w:b/>
                <w:bCs/>
                <w:color w:val="000000"/>
                <w:kern w:val="0"/>
                <w:sz w:val="21"/>
                <w:szCs w:val="21"/>
                <w14:ligatures w14:val="none"/>
              </w:rPr>
              <w:t>投资进度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629"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76"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1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59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25"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629"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76"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1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59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25" w:type="dxa"/>
            <w:vAlign w:val="center"/>
          </w:tcPr>
          <w:p>
            <w:pPr>
              <w:widowControl/>
              <w:spacing w:line="240" w:lineRule="auto"/>
              <w:jc w:val="center"/>
              <w:rPr>
                <w:rFonts w:ascii="仿宋_GB2312" w:hAnsi="仿宋" w:cs="宋体"/>
                <w:b/>
                <w:bCs/>
                <w:color w:val="000000"/>
                <w:kern w:val="0"/>
                <w:sz w:val="21"/>
                <w:szCs w:val="21"/>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6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629"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76"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1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590" w:type="dxa"/>
            <w:vAlign w:val="center"/>
          </w:tcPr>
          <w:p>
            <w:pPr>
              <w:widowControl/>
              <w:spacing w:line="240" w:lineRule="auto"/>
              <w:jc w:val="center"/>
              <w:rPr>
                <w:rFonts w:ascii="仿宋_GB2312" w:hAnsi="仿宋" w:cs="宋体"/>
                <w:b/>
                <w:bCs/>
                <w:color w:val="000000"/>
                <w:kern w:val="0"/>
                <w:sz w:val="21"/>
                <w:szCs w:val="21"/>
                <w14:ligatures w14:val="none"/>
              </w:rPr>
            </w:pPr>
          </w:p>
        </w:tc>
        <w:tc>
          <w:tcPr>
            <w:tcW w:w="1425" w:type="dxa"/>
            <w:vAlign w:val="center"/>
          </w:tcPr>
          <w:p>
            <w:pPr>
              <w:widowControl/>
              <w:spacing w:line="240" w:lineRule="auto"/>
              <w:jc w:val="center"/>
              <w:rPr>
                <w:rFonts w:ascii="仿宋_GB2312" w:hAnsi="仿宋" w:cs="宋体"/>
                <w:b/>
                <w:bCs/>
                <w:color w:val="000000"/>
                <w:kern w:val="0"/>
                <w:sz w:val="21"/>
                <w:szCs w:val="21"/>
                <w14:ligatures w14:val="none"/>
              </w:rPr>
            </w:pPr>
          </w:p>
        </w:tc>
      </w:tr>
    </w:tbl>
    <w:p>
      <w:pPr>
        <w:widowControl/>
        <w:spacing w:line="240" w:lineRule="auto"/>
        <w:jc w:val="left"/>
      </w:pPr>
    </w:p>
    <w:p>
      <w:pPr>
        <w:widowControl/>
        <w:spacing w:line="240" w:lineRule="auto"/>
        <w:jc w:val="left"/>
        <w:sectPr>
          <w:footerReference r:id="rId8" w:type="default"/>
          <w:footerReference r:id="rId9" w:type="even"/>
          <w:pgSz w:w="11906" w:h="16838"/>
          <w:pgMar w:top="2098" w:right="1474" w:bottom="1985" w:left="1588" w:header="0" w:footer="1304" w:gutter="0"/>
          <w:pgNumType w:fmt="numberInDash"/>
          <w:cols w:space="425" w:num="1"/>
          <w:docGrid w:type="lines" w:linePitch="435" w:charSpace="0"/>
        </w:sectPr>
      </w:pPr>
    </w:p>
    <w:p>
      <w:pPr>
        <w:adjustRightInd w:val="0"/>
        <w:ind w:firstLine="640" w:firstLineChars="200"/>
        <w:rPr>
          <w:rFonts w:ascii="楷体_GB2312" w:hAnsi="宋体" w:eastAsia="楷体_GB2312" w:cs="Times New Roman"/>
          <w:szCs w:val="32"/>
        </w:rPr>
      </w:pPr>
      <w:r>
        <w:rPr>
          <w:rFonts w:hint="eastAsia" w:ascii="黑体" w:hAnsi="黑体" w:eastAsia="黑体" w:cs="Times New Roman"/>
          <w:szCs w:val="32"/>
        </w:rPr>
        <w:t>三、申报机构和拟设基金与遴选办法要求对照表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2"/>
        <w:gridCol w:w="2649"/>
        <w:gridCol w:w="3039"/>
        <w:gridCol w:w="2924"/>
        <w:gridCol w:w="922"/>
        <w:gridCol w:w="99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4"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szCs w:val="32"/>
              </w:rPr>
              <w:br w:type="page"/>
            </w:r>
            <w:r>
              <w:rPr>
                <w:rFonts w:hint="eastAsia" w:ascii="仿宋_GB2312"/>
                <w:b/>
                <w:bCs/>
                <w:kern w:val="0"/>
                <w:sz w:val="24"/>
                <w:szCs w:val="24"/>
              </w:rPr>
              <w:t>子基金名称</w:t>
            </w:r>
          </w:p>
        </w:tc>
        <w:tc>
          <w:tcPr>
            <w:tcW w:w="10526" w:type="dxa"/>
            <w:gridSpan w:val="5"/>
            <w:tcBorders>
              <w:top w:val="single" w:color="auto" w:sz="4" w:space="0"/>
              <w:left w:val="single" w:color="auto" w:sz="4" w:space="0"/>
              <w:bottom w:val="single" w:color="auto" w:sz="4" w:space="0"/>
              <w:right w:val="single" w:color="auto" w:sz="4" w:space="0"/>
            </w:tcBorders>
          </w:tcPr>
          <w:p>
            <w:pPr>
              <w:jc w:val="center"/>
              <w:rPr>
                <w:rFonts w:ascii="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2"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子基金管理机构</w:t>
            </w:r>
          </w:p>
        </w:tc>
        <w:tc>
          <w:tcPr>
            <w:tcW w:w="10526" w:type="dxa"/>
            <w:gridSpan w:val="5"/>
            <w:tcBorders>
              <w:top w:val="single" w:color="auto" w:sz="4" w:space="0"/>
              <w:left w:val="single" w:color="auto" w:sz="4" w:space="0"/>
              <w:bottom w:val="single" w:color="auto" w:sz="4" w:space="0"/>
              <w:right w:val="single" w:color="auto" w:sz="4" w:space="0"/>
            </w:tcBorders>
          </w:tcPr>
          <w:p>
            <w:pPr>
              <w:jc w:val="center"/>
              <w:rPr>
                <w:rFonts w:ascii="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类别</w:t>
            </w: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筛查条件</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评判标准</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实际情况对照</w:t>
            </w:r>
          </w:p>
        </w:tc>
        <w:tc>
          <w:tcPr>
            <w:tcW w:w="192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条件判断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申报材料</w:t>
            </w: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报送材料的完备性</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是否提交完整的子基金申请机构申报材料</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tcBorders>
              <w:top w:val="single" w:color="auto" w:sz="4" w:space="0"/>
              <w:left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子基金申请机构</w:t>
            </w: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资质</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1.依法设立且根据规定已完成相关审批、登记或备案；</w:t>
            </w:r>
          </w:p>
          <w:p>
            <w:pPr>
              <w:jc w:val="center"/>
              <w:rPr>
                <w:rFonts w:ascii="仿宋_GB2312"/>
                <w:kern w:val="0"/>
                <w:sz w:val="24"/>
                <w:szCs w:val="24"/>
              </w:rPr>
            </w:pPr>
            <w:r>
              <w:rPr>
                <w:rFonts w:ascii="仿宋_GB2312"/>
                <w:kern w:val="0"/>
                <w:sz w:val="24"/>
                <w:szCs w:val="24"/>
              </w:rPr>
              <w:t>2.</w:t>
            </w:r>
            <w:r>
              <w:rPr>
                <w:rFonts w:hint="eastAsia" w:ascii="仿宋_GB2312"/>
                <w:kern w:val="0"/>
                <w:sz w:val="24"/>
                <w:szCs w:val="24"/>
              </w:rPr>
              <w:t>最近三年</w:t>
            </w:r>
            <w:r>
              <w:rPr>
                <w:rFonts w:ascii="仿宋_GB2312"/>
                <w:kern w:val="0"/>
                <w:sz w:val="24"/>
                <w:szCs w:val="24"/>
              </w:rPr>
              <w:t>未被中国证券监督管理委员会、中国证券投资基金业协会等列为异常机构且不存在不良诚信记录等情形；</w:t>
            </w:r>
          </w:p>
          <w:p>
            <w:pPr>
              <w:jc w:val="center"/>
              <w:rPr>
                <w:rFonts w:ascii="仿宋_GB2312"/>
                <w:kern w:val="0"/>
                <w:sz w:val="24"/>
                <w:szCs w:val="24"/>
              </w:rPr>
            </w:pPr>
            <w:r>
              <w:rPr>
                <w:rFonts w:ascii="仿宋_GB2312"/>
                <w:kern w:val="0"/>
                <w:sz w:val="24"/>
                <w:szCs w:val="24"/>
              </w:rPr>
              <w:t>3.最近三年不存在重大违法违规行为；</w:t>
            </w:r>
          </w:p>
          <w:p>
            <w:pPr>
              <w:jc w:val="center"/>
              <w:rPr>
                <w:rFonts w:ascii="仿宋_GB2312"/>
                <w:kern w:val="0"/>
                <w:sz w:val="24"/>
                <w:szCs w:val="24"/>
              </w:rPr>
            </w:pPr>
            <w:r>
              <w:rPr>
                <w:rFonts w:ascii="仿宋_GB2312"/>
                <w:kern w:val="0"/>
                <w:sz w:val="24"/>
                <w:szCs w:val="24"/>
              </w:rPr>
              <w:t>4.实缴货币资本不低于1000万元人民币；</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restart"/>
            <w:tcBorders>
              <w:top w:val="single" w:color="auto" w:sz="4" w:space="0"/>
              <w:left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子基金管理机构</w:t>
            </w: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管理资质</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1.依法设立且已在中国证券投资基金业协会或中国证券监督管理委员会完成登记；</w:t>
            </w:r>
          </w:p>
          <w:p>
            <w:pPr>
              <w:jc w:val="center"/>
              <w:rPr>
                <w:rFonts w:ascii="仿宋_GB2312"/>
                <w:kern w:val="0"/>
                <w:sz w:val="24"/>
                <w:szCs w:val="24"/>
              </w:rPr>
            </w:pPr>
            <w:r>
              <w:rPr>
                <w:rFonts w:ascii="仿宋_GB2312"/>
                <w:kern w:val="0"/>
                <w:sz w:val="24"/>
                <w:szCs w:val="24"/>
              </w:rPr>
              <w:t>2.</w:t>
            </w:r>
            <w:r>
              <w:rPr>
                <w:rFonts w:hint="eastAsia" w:ascii="仿宋_GB2312"/>
                <w:kern w:val="0"/>
                <w:sz w:val="24"/>
                <w:szCs w:val="24"/>
              </w:rPr>
              <w:t>最近三年</w:t>
            </w:r>
            <w:r>
              <w:rPr>
                <w:rFonts w:ascii="仿宋_GB2312"/>
                <w:kern w:val="0"/>
                <w:sz w:val="24"/>
                <w:szCs w:val="24"/>
              </w:rPr>
              <w:t>未被中国证券监督管理委员会、中国证券投资基金业协会等列为异常机构且不存在不良诚信记录等情形；</w:t>
            </w:r>
          </w:p>
          <w:p>
            <w:pPr>
              <w:jc w:val="center"/>
              <w:rPr>
                <w:rFonts w:ascii="仿宋_GB2312"/>
                <w:kern w:val="0"/>
                <w:sz w:val="24"/>
                <w:szCs w:val="24"/>
              </w:rPr>
            </w:pPr>
            <w:r>
              <w:rPr>
                <w:rFonts w:ascii="仿宋_GB2312"/>
                <w:kern w:val="0"/>
                <w:sz w:val="24"/>
                <w:szCs w:val="24"/>
              </w:rPr>
              <w:t>3.最近三年不存在重大违法违规行为；</w:t>
            </w:r>
          </w:p>
          <w:p>
            <w:pPr>
              <w:jc w:val="center"/>
              <w:rPr>
                <w:rFonts w:ascii="仿宋_GB2312"/>
                <w:kern w:val="0"/>
                <w:sz w:val="24"/>
                <w:szCs w:val="24"/>
              </w:rPr>
            </w:pPr>
            <w:r>
              <w:rPr>
                <w:rFonts w:ascii="仿宋_GB2312"/>
                <w:kern w:val="0"/>
                <w:sz w:val="24"/>
                <w:szCs w:val="24"/>
              </w:rPr>
              <w:t>4.实缴货币资本不低于1000万元人民币。</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b/>
                <w:bCs/>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管理团队</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子基金管理机构至少有3名具备3年以上基金管理工作经验的专职高级管理人员且至少有3个以上股权投资的成功案例（即投资所形成的年平均收益率不低于10%），其中至少有2名具有3年以上天使类项目投资经验或相关行业经验的专职高级管理人员，高级管理人员是指在子基金管理机构担任总监及以上职务或相当职务的管理人员（下同）。</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管理制度</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子基金管理机构管理和运作规范，具有科学合理的投资决策程序和风险控制机制，按照国家企业财务、会计制度规定，有健全的内部财务管理制度和会计核算办法。</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投资能力</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1.子基金管理机构（或直接、间接控股股东）管理的基金实缴规模累计不低于3亿元人民币（或等值货币），或子基金管理机构管理团队主要成员曾在管理基金实缴规模累计不低于5亿元人民币（或等值货币）的基金管理机构担任高级管理人员；</w:t>
            </w:r>
          </w:p>
          <w:p>
            <w:pPr>
              <w:jc w:val="center"/>
              <w:rPr>
                <w:rFonts w:ascii="仿宋_GB2312"/>
                <w:kern w:val="0"/>
                <w:sz w:val="24"/>
                <w:szCs w:val="24"/>
              </w:rPr>
            </w:pPr>
            <w:r>
              <w:rPr>
                <w:rFonts w:ascii="仿宋_GB2312"/>
                <w:kern w:val="0"/>
                <w:sz w:val="24"/>
                <w:szCs w:val="24"/>
              </w:rPr>
              <w:t>2.子基金管理机构（或直接、间接控股股东）投资至少5个天使类项目，其中至少2个为天使投资成功案例，或子基金管理机构管理团队主要成员曾在具有至少2个天使投资成功案例的基金管理机构担任高级管理人员。天使投资成功案例指有材料证明满足以下任一要求：（1）以现金方式退出部分或全部股权，且该退出部分股权投资收益率不低于50%或年平均收益率不低于10%；（2）暂未退出，基金投资项目后，项目完成至少两轮后续非关联融资，且最新轮次融资估值实现80%以上增值或已成功上市。</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restart"/>
            <w:tcBorders>
              <w:top w:val="single" w:color="auto" w:sz="4" w:space="0"/>
              <w:left w:val="single" w:color="auto" w:sz="4" w:space="0"/>
              <w:right w:val="single" w:color="auto" w:sz="4" w:space="0"/>
            </w:tcBorders>
            <w:vAlign w:val="center"/>
          </w:tcPr>
          <w:p>
            <w:pPr>
              <w:jc w:val="center"/>
              <w:rPr>
                <w:rFonts w:ascii="仿宋_GB2312"/>
                <w:b/>
                <w:bCs/>
                <w:kern w:val="0"/>
                <w:sz w:val="24"/>
                <w:szCs w:val="24"/>
              </w:rPr>
            </w:pPr>
            <w:r>
              <w:rPr>
                <w:rFonts w:hint="eastAsia" w:ascii="仿宋_GB2312"/>
                <w:b/>
                <w:bCs/>
                <w:kern w:val="0"/>
                <w:sz w:val="24"/>
                <w:szCs w:val="24"/>
              </w:rPr>
              <w:t>子基金已设立</w:t>
            </w: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出资比例</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天使母基金对单只子基金的认缴及实缴出资比例原则上均不超过子基金认缴及实缴出资总额的50%，且对单只子基金的认缴出资规模原则上不超过2亿元人民币。</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top w:val="single" w:color="auto" w:sz="4" w:space="0"/>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子基金管理机构出资要求</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子基金管理机构及其关联方对子基金的认缴及实缴出资比例合计不低于1%。</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存续期限</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子基金应明确投资期和退出期，存续期限原则上不超过10年，且子基金存续期到期日不得晚于天使母基金最后到期日。</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投资限额</w:t>
            </w:r>
          </w:p>
        </w:tc>
        <w:tc>
          <w:tcPr>
            <w:tcW w:w="303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ascii="仿宋_GB2312"/>
                <w:kern w:val="0"/>
                <w:sz w:val="24"/>
                <w:szCs w:val="24"/>
              </w:rPr>
              <w:t>子基金对被投企业原则上参股不控股，且对同一被投企业累计投资不超过子基金规模的20%，投资涉及河南省委、省政府确定的重大项目或国家级基金参与出资的子基金，可不受上述限制。</w:t>
            </w:r>
          </w:p>
        </w:tc>
        <w:tc>
          <w:tcPr>
            <w:tcW w:w="292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管理费用</w:t>
            </w:r>
          </w:p>
        </w:tc>
        <w:tc>
          <w:tcPr>
            <w:tcW w:w="30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ascii="仿宋_GB2312"/>
                <w:kern w:val="0"/>
                <w:sz w:val="24"/>
                <w:szCs w:val="24"/>
              </w:rPr>
              <w:t>子基金管理机构收取的管理费率每年最高不超过实缴金额的2%，且对天使母基金收取管理费的标准不得高于其他出资人。</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vMerge w:val="continue"/>
            <w:tcBorders>
              <w:left w:val="single" w:color="auto" w:sz="4" w:space="0"/>
              <w:right w:val="single" w:color="auto" w:sz="4" w:space="0"/>
            </w:tcBorders>
            <w:vAlign w:val="center"/>
          </w:tcPr>
          <w:p>
            <w:pPr>
              <w:jc w:val="center"/>
              <w:rPr>
                <w:rFonts w:ascii="仿宋_GB2312"/>
                <w:b/>
                <w:bCs/>
                <w:kern w:val="0"/>
                <w:sz w:val="24"/>
                <w:szCs w:val="24"/>
              </w:rPr>
            </w:pPr>
          </w:p>
        </w:tc>
        <w:tc>
          <w:tcPr>
            <w:tcW w:w="26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设立期限</w:t>
            </w:r>
          </w:p>
        </w:tc>
        <w:tc>
          <w:tcPr>
            <w:tcW w:w="303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申请天使母基金增资的存量子基金，子基金注册时间不超过12个月（自子基金工商注册之日起至天使母基金受理其申请之日止）。</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42" w:type="dxa"/>
            <w:tcBorders>
              <w:left w:val="single" w:color="auto" w:sz="4" w:space="0"/>
              <w:right w:val="single" w:color="auto" w:sz="4" w:space="0"/>
            </w:tcBorders>
            <w:shd w:val="clear" w:color="auto" w:fill="auto"/>
            <w:vAlign w:val="center"/>
          </w:tcPr>
          <w:p>
            <w:pPr>
              <w:jc w:val="center"/>
              <w:rPr>
                <w:rFonts w:ascii="仿宋_GB2312"/>
                <w:b/>
                <w:bCs/>
                <w:kern w:val="0"/>
                <w:sz w:val="24"/>
                <w:szCs w:val="24"/>
              </w:rPr>
            </w:pPr>
            <w:r>
              <w:rPr>
                <w:rFonts w:hint="eastAsia" w:ascii="仿宋_GB2312"/>
                <w:b/>
                <w:bCs/>
                <w:kern w:val="0"/>
                <w:sz w:val="24"/>
                <w:szCs w:val="24"/>
              </w:rPr>
              <w:t>子基金未设立</w:t>
            </w:r>
          </w:p>
        </w:tc>
        <w:tc>
          <w:tcPr>
            <w:tcW w:w="56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子基金设立及运作要求</w:t>
            </w:r>
          </w:p>
        </w:tc>
        <w:tc>
          <w:tcPr>
            <w:tcW w:w="292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机构承诺按照要求设立运作</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□是</w:t>
            </w:r>
          </w:p>
        </w:tc>
        <w:tc>
          <w:tcPr>
            <w:tcW w:w="9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kern w:val="0"/>
                <w:sz w:val="24"/>
                <w:szCs w:val="24"/>
              </w:rPr>
            </w:pPr>
            <w:r>
              <w:rPr>
                <w:rFonts w:hint="eastAsia" w:ascii="仿宋_GB2312"/>
                <w:kern w:val="0"/>
                <w:sz w:val="24"/>
                <w:szCs w:val="24"/>
              </w:rPr>
              <w:t>□否</w:t>
            </w:r>
          </w:p>
        </w:tc>
      </w:tr>
    </w:tbl>
    <w:p>
      <w:pPr>
        <w:widowControl/>
        <w:spacing w:line="240" w:lineRule="auto"/>
        <w:jc w:val="left"/>
        <w:sectPr>
          <w:pgSz w:w="16838" w:h="11906" w:orient="landscape"/>
          <w:pgMar w:top="1588" w:right="2098" w:bottom="1474" w:left="1985" w:header="0" w:footer="1304" w:gutter="0"/>
          <w:pgNumType w:fmt="numberInDash"/>
          <w:cols w:space="425" w:num="1"/>
          <w:docGrid w:type="lines" w:linePitch="435" w:charSpace="0"/>
        </w:sectPr>
      </w:pPr>
      <w:r>
        <w:br w:type="page"/>
      </w:r>
    </w:p>
    <w:p>
      <w:pPr>
        <w:widowControl/>
        <w:spacing w:after="435" w:afterLines="100"/>
        <w:jc w:val="center"/>
        <w:rPr>
          <w:rFonts w:ascii="方正小标宋简体" w:hAnsi="方正小标宋_GBK"/>
          <w:color w:val="000000"/>
          <w:sz w:val="44"/>
        </w:rPr>
      </w:pPr>
      <w:r>
        <w:rPr>
          <w:rFonts w:hint="eastAsia" w:ascii="方正小标宋简体" w:hAnsi="方正小标宋_GBK"/>
          <w:color w:val="000000"/>
          <w:sz w:val="44"/>
        </w:rPr>
        <w:t>承诺函</w:t>
      </w:r>
    </w:p>
    <w:p>
      <w:pPr>
        <w:spacing w:line="600" w:lineRule="exact"/>
      </w:pPr>
      <w:r>
        <w:rPr>
          <w:rFonts w:hint="eastAsia"/>
        </w:rPr>
        <w:t>河南投资集团汇融基金管理有限公司：</w:t>
      </w:r>
    </w:p>
    <w:p>
      <w:pPr>
        <w:spacing w:line="600" w:lineRule="exact"/>
        <w:ind w:firstLine="640" w:firstLineChars="200"/>
        <w:rPr>
          <w:rFonts w:ascii="仿宋_GB2312" w:hAnsi="宋体" w:cs="宋体"/>
          <w:szCs w:val="32"/>
          <w:shd w:val="clear" w:color="auto" w:fill="FFFFFF"/>
        </w:rPr>
      </w:pPr>
      <w:r>
        <w:rPr>
          <w:rFonts w:hint="eastAsia" w:ascii="仿宋_GB2312" w:hAnsi="宋体" w:cs="宋体"/>
          <w:szCs w:val="32"/>
          <w:shd w:val="clear" w:color="auto" w:fill="FFFFFF"/>
        </w:rPr>
        <w:t>本机构目前正在向贵司申请河南省天使投资引导基金出资，现就相关事宜，承诺如下:</w:t>
      </w:r>
    </w:p>
    <w:p>
      <w:pPr>
        <w:spacing w:line="600" w:lineRule="exact"/>
        <w:ind w:firstLine="640" w:firstLineChars="200"/>
        <w:rPr>
          <w:rFonts w:ascii="仿宋_GB2312" w:hAnsi="宋体" w:cs="宋体"/>
          <w:szCs w:val="32"/>
          <w:shd w:val="clear" w:color="auto" w:fill="FFFFFF"/>
        </w:rPr>
      </w:pPr>
      <w:r>
        <w:rPr>
          <w:rFonts w:hint="eastAsia" w:ascii="仿宋_GB2312" w:hAnsi="宋体" w:cs="宋体"/>
          <w:szCs w:val="32"/>
          <w:shd w:val="clear" w:color="auto" w:fill="FFFFFF"/>
        </w:rPr>
        <w:t>一、本机构理解私募股权投资基金相关法律法规和有关规定，承诺本机构和子基金申报材料符合政策文件规定要求;承诺子基金设立之日起，严格按照相关政策文件规定管理基金事务。</w:t>
      </w:r>
    </w:p>
    <w:p>
      <w:pPr>
        <w:spacing w:line="600" w:lineRule="exact"/>
        <w:ind w:firstLine="640" w:firstLineChars="200"/>
        <w:rPr>
          <w:rFonts w:ascii="仿宋_GB2312" w:hAnsi="宋体" w:cs="宋体"/>
          <w:szCs w:val="32"/>
          <w:shd w:val="clear" w:color="auto" w:fill="FFFFFF"/>
        </w:rPr>
      </w:pPr>
      <w:r>
        <w:rPr>
          <w:rFonts w:hint="eastAsia" w:ascii="仿宋_GB2312" w:hAnsi="宋体" w:cs="宋体"/>
          <w:szCs w:val="32"/>
          <w:shd w:val="clear" w:color="auto" w:fill="FFFFFF"/>
        </w:rPr>
        <w:t>二、</w:t>
      </w:r>
      <w:bookmarkStart w:id="0" w:name="_Hlk184832786"/>
      <w:r>
        <w:rPr>
          <w:rFonts w:hint="eastAsia" w:ascii="仿宋_GB2312" w:hAnsi="宋体" w:cs="宋体"/>
          <w:szCs w:val="32"/>
          <w:shd w:val="clear" w:color="auto" w:fill="FFFFFF"/>
        </w:rPr>
        <w:t>本机构</w:t>
      </w:r>
      <w:bookmarkEnd w:id="0"/>
      <w:r>
        <w:rPr>
          <w:rFonts w:hint="eastAsia" w:ascii="仿宋_GB2312" w:hAnsi="宋体" w:cs="宋体"/>
          <w:szCs w:val="32"/>
          <w:shd w:val="clear" w:color="auto" w:fill="FFFFFF"/>
        </w:rPr>
        <w:t>为在（XXXX国家或地区）依法设立并有效存续的（有限责任公司、股份有限公司、合伙企业、事业单位或XXXX其他法律主体）。</w:t>
      </w:r>
    </w:p>
    <w:p>
      <w:pPr>
        <w:spacing w:line="600" w:lineRule="exact"/>
        <w:ind w:firstLine="640" w:firstLineChars="200"/>
        <w:rPr>
          <w:rFonts w:ascii="仿宋_GB2312" w:hAnsi="宋体" w:cs="宋体"/>
          <w:szCs w:val="32"/>
          <w:shd w:val="clear" w:color="auto" w:fill="FFFFFF"/>
        </w:rPr>
      </w:pPr>
      <w:r>
        <w:rPr>
          <w:rFonts w:hint="eastAsia" w:ascii="仿宋_GB2312" w:hAnsi="宋体" w:cs="宋体"/>
          <w:szCs w:val="32"/>
          <w:shd w:val="clear" w:color="auto" w:fill="FFFFFF"/>
        </w:rPr>
        <w:t>三、本机构承担基金的募资工作，承诺自贵司对基金设立方案公示期结束且无异议之日起【】（【】大写）个月内完成基金合伙协议（或公司章程）的签署工作；如基金未在前述期限内完成合伙协议（或公司章程）的签署工作，本机构自愿放弃使用天使母基金出资并承担相应的法律责任。</w:t>
      </w:r>
    </w:p>
    <w:p>
      <w:pPr>
        <w:spacing w:line="600" w:lineRule="exact"/>
        <w:ind w:firstLine="640" w:firstLineChars="200"/>
        <w:rPr>
          <w:rFonts w:ascii="仿宋_GB2312" w:hAnsi="宋体" w:cs="宋体"/>
          <w:szCs w:val="32"/>
          <w:shd w:val="clear" w:color="auto" w:fill="FFFFFF"/>
        </w:rPr>
      </w:pPr>
      <w:r>
        <w:rPr>
          <w:rFonts w:hint="eastAsia" w:ascii="仿宋_GB2312" w:hAnsi="宋体" w:cs="宋体"/>
          <w:szCs w:val="32"/>
          <w:shd w:val="clear" w:color="auto" w:fill="FFFFFF"/>
        </w:rPr>
        <w:t>四、本机构提供的全部材料均是真实、准确和完整的</w:t>
      </w:r>
      <w:r>
        <w:rPr>
          <w:rFonts w:hint="eastAsia" w:ascii="仿宋_GB2312" w:hAnsi="宋体" w:cs="宋体"/>
          <w:szCs w:val="32"/>
          <w:shd w:val="clear" w:color="auto" w:fill="FFFFFF"/>
          <w:lang w:eastAsia="zh-Hans"/>
        </w:rPr>
        <w:t>，不存在虚假记载、误导性陈述</w:t>
      </w:r>
      <w:r>
        <w:rPr>
          <w:rFonts w:hint="eastAsia" w:ascii="仿宋_GB2312" w:hAnsi="宋体" w:cs="宋体"/>
          <w:szCs w:val="32"/>
          <w:shd w:val="clear" w:color="auto" w:fill="FFFFFF"/>
        </w:rPr>
        <w:t>和</w:t>
      </w:r>
      <w:r>
        <w:rPr>
          <w:rFonts w:hint="eastAsia" w:ascii="仿宋_GB2312" w:hAnsi="宋体" w:cs="宋体"/>
          <w:szCs w:val="32"/>
          <w:shd w:val="clear" w:color="auto" w:fill="FFFFFF"/>
          <w:lang w:eastAsia="zh-Hans"/>
        </w:rPr>
        <w:t>重大遗漏</w:t>
      </w:r>
      <w:r>
        <w:rPr>
          <w:rFonts w:hint="eastAsia" w:ascii="仿宋_GB2312" w:hAnsi="宋体" w:cs="宋体"/>
          <w:szCs w:val="32"/>
          <w:shd w:val="clear" w:color="auto" w:fill="FFFFFF"/>
        </w:rPr>
        <w:t>，且申报材料的复印件/电子件均与原件完全一致。</w:t>
      </w:r>
    </w:p>
    <w:p>
      <w:pPr>
        <w:spacing w:line="600" w:lineRule="exact"/>
        <w:ind w:firstLine="640" w:firstLineChars="200"/>
        <w:rPr>
          <w:rFonts w:ascii="仿宋_GB2312" w:hAnsi="宋体" w:cs="宋体"/>
          <w:szCs w:val="32"/>
          <w:shd w:val="clear" w:color="auto" w:fill="FFFFFF"/>
        </w:rPr>
      </w:pPr>
      <w:r>
        <w:rPr>
          <w:rFonts w:hint="eastAsia" w:ascii="仿宋_GB2312" w:hAnsi="宋体" w:cs="宋体"/>
          <w:szCs w:val="32"/>
          <w:shd w:val="clear" w:color="auto" w:fill="FFFFFF"/>
        </w:rPr>
        <w:t>五、如上述承诺存在任何虚假或隐瞒，本机构愿承担由此而产生的包括但不限于以下法律责任:（1）向贵司承担相应责任并赔偿由此对贵司造成的全部损失;（2）依据子基金合伙协议（或公司章程）等规定承担相应的法律责任;（3）承担其他与此相关的法律责任。</w:t>
      </w:r>
    </w:p>
    <w:p>
      <w:pPr>
        <w:spacing w:after="120" w:line="600" w:lineRule="exact"/>
        <w:ind w:left="640" w:leftChars="200" w:firstLine="640" w:firstLineChars="200"/>
        <w:rPr>
          <w:rFonts w:ascii="仿宋_GB2312" w:hAnsi="宋体" w:cs="宋体"/>
          <w:szCs w:val="32"/>
          <w:shd w:val="clear" w:color="auto" w:fill="FFFFFF"/>
        </w:rPr>
      </w:pPr>
    </w:p>
    <w:p>
      <w:pPr>
        <w:spacing w:after="120" w:line="600" w:lineRule="exact"/>
        <w:ind w:left="640" w:leftChars="200" w:firstLine="4160" w:firstLineChars="1300"/>
        <w:rPr>
          <w:rFonts w:ascii="仿宋_GB2312" w:hAnsi="宋体" w:cs="宋体"/>
          <w:szCs w:val="32"/>
          <w:shd w:val="clear" w:color="auto" w:fill="FFFFFF"/>
        </w:rPr>
      </w:pPr>
      <w:r>
        <w:rPr>
          <w:rFonts w:hint="eastAsia" w:ascii="仿宋_GB2312" w:hAnsi="宋体" w:cs="宋体"/>
          <w:szCs w:val="32"/>
          <w:shd w:val="clear" w:color="auto" w:fill="FFFFFF"/>
        </w:rPr>
        <w:t>承诺人：（公章、骑缝章）</w:t>
      </w:r>
    </w:p>
    <w:p>
      <w:pPr>
        <w:spacing w:after="120" w:line="600" w:lineRule="exact"/>
        <w:ind w:firstLine="480" w:firstLineChars="150"/>
        <w:rPr>
          <w:rFonts w:ascii="仿宋_GB2312" w:hAnsi="宋体" w:cs="宋体"/>
          <w:szCs w:val="32"/>
          <w:shd w:val="clear" w:color="auto" w:fill="FFFFFF"/>
        </w:rPr>
      </w:pPr>
      <w:r>
        <w:rPr>
          <w:rFonts w:hint="eastAsia" w:ascii="仿宋_GB2312" w:hAnsi="宋体" w:cs="宋体"/>
          <w:szCs w:val="32"/>
          <w:shd w:val="clear" w:color="auto" w:fill="FFFFFF"/>
        </w:rPr>
        <w:t>法定代表人/执行事务合伙人（签字）：</w:t>
      </w:r>
    </w:p>
    <w:p>
      <w:pPr>
        <w:spacing w:after="120" w:line="600" w:lineRule="exact"/>
        <w:ind w:firstLine="5120" w:firstLineChars="1600"/>
        <w:rPr>
          <w:rFonts w:ascii="仿宋_GB2312" w:hAnsi="宋体" w:cs="宋体"/>
          <w:szCs w:val="32"/>
          <w:shd w:val="clear" w:color="auto" w:fill="FFFFFF"/>
        </w:rPr>
      </w:pPr>
      <w:r>
        <w:rPr>
          <w:rFonts w:hint="eastAsia" w:ascii="仿宋_GB2312" w:hAnsi="宋体" w:cs="宋体"/>
          <w:szCs w:val="32"/>
          <w:shd w:val="clear" w:color="auto" w:fill="FFFFFF"/>
        </w:rPr>
        <w:t xml:space="preserve">日期： </w:t>
      </w:r>
      <w:r>
        <w:rPr>
          <w:rFonts w:ascii="仿宋_GB2312" w:hAnsi="宋体" w:cs="宋体"/>
          <w:szCs w:val="32"/>
          <w:shd w:val="clear" w:color="auto" w:fill="FFFFFF"/>
        </w:rPr>
        <w:t xml:space="preserve"> </w:t>
      </w:r>
      <w:r>
        <w:rPr>
          <w:rFonts w:hint="eastAsia" w:ascii="仿宋_GB2312" w:hAnsi="宋体" w:cs="宋体"/>
          <w:szCs w:val="32"/>
          <w:shd w:val="clear" w:color="auto" w:fill="FFFFFF"/>
        </w:rPr>
        <w:t>年  月  日</w:t>
      </w:r>
    </w:p>
    <w:p>
      <w:pPr>
        <w:spacing w:line="240" w:lineRule="auto"/>
        <w:rPr>
          <w:rFonts w:hint="eastAsia" w:ascii="仿宋_GB2312" w:hAnsi="宋体" w:cs="宋体"/>
          <w:szCs w:val="32"/>
          <w:shd w:val="clear" w:color="auto" w:fill="FFFFFF"/>
        </w:rPr>
      </w:pPr>
    </w:p>
    <w:sectPr>
      <w:pgSz w:w="11906" w:h="16838"/>
      <w:pgMar w:top="2098" w:right="1474" w:bottom="1985" w:left="1588" w:header="0" w:footer="1304"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FE68D4-7D73-4F02-897C-45C878783FA9}"/>
  </w:font>
  <w:font w:name="黑体">
    <w:panose1 w:val="02010609060101010101"/>
    <w:charset w:val="86"/>
    <w:family w:val="auto"/>
    <w:pitch w:val="default"/>
    <w:sig w:usb0="800002BF" w:usb1="38CF7CFA" w:usb2="00000016" w:usb3="00000000" w:csb0="00040001" w:csb1="00000000"/>
    <w:embedRegular r:id="rId2" w:fontKey="{C760F16F-8D5B-405F-9CDF-145E7DBA10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E5D5E58-93BD-4A9A-85A2-0E4A59E73EF5}"/>
  </w:font>
  <w:font w:name="仿宋_GB2312">
    <w:panose1 w:val="02010609030101010101"/>
    <w:charset w:val="86"/>
    <w:family w:val="modern"/>
    <w:pitch w:val="default"/>
    <w:sig w:usb0="00000001" w:usb1="080E0000" w:usb2="00000000" w:usb3="00000000" w:csb0="00040000" w:csb1="00000000"/>
    <w:embedRegular r:id="rId4" w:fontKey="{764FD702-C4E9-47E4-9F31-52B9AC9E0489}"/>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5" w:fontKey="{E399A41E-DA55-4077-B525-13295058B85A}"/>
  </w:font>
  <w:font w:name="仿宋">
    <w:panose1 w:val="02010609060101010101"/>
    <w:charset w:val="86"/>
    <w:family w:val="modern"/>
    <w:pitch w:val="default"/>
    <w:sig w:usb0="800002BF" w:usb1="38CF7CFA" w:usb2="00000016" w:usb3="00000000" w:csb0="00040001" w:csb1="00000000"/>
    <w:embedRegular r:id="rId6" w:fontKey="{96162278-20C9-401D-B263-E292FC8A689F}"/>
  </w:font>
  <w:font w:name="方正小标宋简体">
    <w:panose1 w:val="02010600010101010101"/>
    <w:charset w:val="86"/>
    <w:family w:val="script"/>
    <w:pitch w:val="default"/>
    <w:sig w:usb0="00000001" w:usb1="080E0000" w:usb2="00000000" w:usb3="00000000" w:csb0="00040000" w:csb1="00000000"/>
    <w:embedRegular r:id="rId7" w:fontKey="{B2849759-3600-474D-B340-A3845990D560}"/>
  </w:font>
  <w:font w:name="楷体_GB2312">
    <w:panose1 w:val="02010609030101010101"/>
    <w:charset w:val="86"/>
    <w:family w:val="modern"/>
    <w:pitch w:val="default"/>
    <w:sig w:usb0="00000001" w:usb1="080E0000" w:usb2="00000000" w:usb3="00000000" w:csb0="00040000" w:csb1="00000000"/>
    <w:embedRegular r:id="rId8" w:fontKey="{EE612DE2-4803-4E2B-9B8C-2284DCFBD7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763751"/>
    </w:sdtPr>
    <w:sdtContent>
      <w:p>
        <w:pPr>
          <w:pStyle w:val="6"/>
          <w:jc w:val="right"/>
        </w:pPr>
        <w:r>
          <w:rPr>
            <w:rFonts w:ascii="仿宋_GB2312"/>
            <w:sz w:val="32"/>
            <w:szCs w:val="32"/>
          </w:rPr>
          <w:fldChar w:fldCharType="begin"/>
        </w:r>
        <w:r>
          <w:rPr>
            <w:rFonts w:ascii="仿宋_GB2312"/>
            <w:sz w:val="32"/>
            <w:szCs w:val="32"/>
          </w:rPr>
          <w:instrText xml:space="preserve">PAGE   \* MERGEFORMAT</w:instrText>
        </w:r>
        <w:r>
          <w:rPr>
            <w:rFonts w:ascii="仿宋_GB2312"/>
            <w:sz w:val="32"/>
            <w:szCs w:val="32"/>
          </w:rPr>
          <w:fldChar w:fldCharType="separate"/>
        </w:r>
        <w:r>
          <w:rPr>
            <w:rFonts w:ascii="仿宋_GB2312"/>
            <w:sz w:val="32"/>
            <w:szCs w:val="32"/>
            <w:lang w:val="zh-CN"/>
          </w:rPr>
          <w:t>2</w:t>
        </w:r>
        <w:r>
          <w:rPr>
            <w:rFonts w:ascii="仿宋_GB2312"/>
            <w:sz w:val="32"/>
            <w:szCs w:val="32"/>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389515"/>
    </w:sdtPr>
    <w:sdtEndPr>
      <w:rPr>
        <w:rFonts w:hint="eastAsia" w:ascii="仿宋_GB2312"/>
        <w:sz w:val="32"/>
        <w:szCs w:val="32"/>
      </w:rPr>
    </w:sdtEndPr>
    <w:sdtContent>
      <w:p>
        <w:pPr>
          <w:pStyle w:val="6"/>
          <w:rPr>
            <w:rFonts w:ascii="仿宋_GB2312"/>
            <w:sz w:val="32"/>
            <w:szCs w:val="32"/>
          </w:rPr>
        </w:pPr>
        <w:r>
          <w:rPr>
            <w:rFonts w:ascii="仿宋_GB2312"/>
            <w:sz w:val="32"/>
            <w:szCs w:val="32"/>
          </w:rPr>
          <w:fldChar w:fldCharType="begin"/>
        </w:r>
        <w:r>
          <w:rPr>
            <w:rFonts w:ascii="仿宋_GB2312"/>
            <w:sz w:val="32"/>
            <w:szCs w:val="32"/>
          </w:rPr>
          <w:instrText xml:space="preserve">PAGE   \* MERGEFORMAT</w:instrText>
        </w:r>
        <w:r>
          <w:rPr>
            <w:rFonts w:ascii="仿宋_GB2312"/>
            <w:sz w:val="32"/>
            <w:szCs w:val="32"/>
          </w:rPr>
          <w:fldChar w:fldCharType="separate"/>
        </w:r>
        <w:r>
          <w:rPr>
            <w:rFonts w:ascii="仿宋_GB2312"/>
            <w:sz w:val="32"/>
            <w:szCs w:val="32"/>
            <w:lang w:val="zh-CN"/>
          </w:rPr>
          <w:t>2</w:t>
        </w:r>
        <w:r>
          <w:rPr>
            <w:rFonts w:ascii="仿宋_GB2312"/>
            <w:sz w:val="32"/>
            <w:szCs w:val="32"/>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802887"/>
    </w:sdtPr>
    <w:sdtContent>
      <w:p>
        <w:pPr>
          <w:pStyle w:val="6"/>
        </w:pPr>
        <w:r>
          <w:fldChar w:fldCharType="begin"/>
        </w:r>
        <w:r>
          <w:instrText xml:space="preserve">PAGE   \* MERGEFORMAT</w:instrText>
        </w:r>
        <w:r>
          <w:fldChar w:fldCharType="separate"/>
        </w:r>
        <w:r>
          <w:rPr>
            <w:lang w:val="zh-CN"/>
          </w:rPr>
          <w:t>2</w:t>
        </w:r>
        <w: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2731717"/>
    </w:sdtPr>
    <w:sdtContent>
      <w:p>
        <w:pPr>
          <w:pStyle w:val="6"/>
          <w:jc w:val="right"/>
        </w:pPr>
        <w:r>
          <w:rPr>
            <w:rFonts w:ascii="仿宋_GB2312"/>
            <w:sz w:val="32"/>
            <w:szCs w:val="32"/>
          </w:rPr>
          <w:fldChar w:fldCharType="begin"/>
        </w:r>
        <w:r>
          <w:rPr>
            <w:rFonts w:ascii="仿宋_GB2312"/>
            <w:sz w:val="32"/>
            <w:szCs w:val="32"/>
          </w:rPr>
          <w:instrText xml:space="preserve">PAGE   \* MERGEFORMAT</w:instrText>
        </w:r>
        <w:r>
          <w:rPr>
            <w:rFonts w:ascii="仿宋_GB2312"/>
            <w:sz w:val="32"/>
            <w:szCs w:val="32"/>
          </w:rPr>
          <w:fldChar w:fldCharType="separate"/>
        </w:r>
        <w:r>
          <w:rPr>
            <w:rFonts w:ascii="仿宋_GB2312"/>
            <w:sz w:val="32"/>
            <w:szCs w:val="32"/>
            <w:lang w:val="zh-CN"/>
          </w:rPr>
          <w:t>2</w:t>
        </w:r>
        <w:r>
          <w:rPr>
            <w:rFonts w:ascii="仿宋_GB2312"/>
            <w:sz w:val="32"/>
            <w:szCs w:val="32"/>
          </w:rPr>
          <w:fldChar w:fldCharType="end"/>
        </w:r>
      </w:p>
    </w:sdtContent>
  </w:sdt>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458298"/>
    </w:sdtPr>
    <w:sdtEndPr>
      <w:rPr>
        <w:rFonts w:hint="eastAsia" w:ascii="仿宋_GB2312"/>
        <w:sz w:val="32"/>
        <w:szCs w:val="32"/>
      </w:rPr>
    </w:sdtEndPr>
    <w:sdtContent>
      <w:p>
        <w:pPr>
          <w:pStyle w:val="6"/>
          <w:rPr>
            <w:rFonts w:ascii="仿宋_GB2312"/>
            <w:sz w:val="32"/>
            <w:szCs w:val="32"/>
          </w:rPr>
        </w:pPr>
        <w:r>
          <w:rPr>
            <w:rFonts w:hint="eastAsia" w:ascii="仿宋_GB2312"/>
            <w:sz w:val="32"/>
            <w:szCs w:val="32"/>
          </w:rPr>
          <w:fldChar w:fldCharType="begin"/>
        </w:r>
        <w:r>
          <w:rPr>
            <w:rFonts w:hint="eastAsia" w:ascii="仿宋_GB2312"/>
            <w:sz w:val="32"/>
            <w:szCs w:val="32"/>
          </w:rPr>
          <w:instrText xml:space="preserve">PAGE   \* MERGEFORMAT</w:instrText>
        </w:r>
        <w:r>
          <w:rPr>
            <w:rFonts w:hint="eastAsia" w:ascii="仿宋_GB2312"/>
            <w:sz w:val="32"/>
            <w:szCs w:val="32"/>
          </w:rPr>
          <w:fldChar w:fldCharType="separate"/>
        </w:r>
        <w:r>
          <w:rPr>
            <w:rFonts w:hint="eastAsia" w:ascii="仿宋_GB2312"/>
            <w:sz w:val="32"/>
            <w:szCs w:val="32"/>
            <w:lang w:val="zh-CN"/>
          </w:rPr>
          <w:t>2</w:t>
        </w:r>
        <w:r>
          <w:rPr>
            <w:rFonts w:hint="eastAsia" w:ascii="仿宋_GB2312"/>
            <w:sz w:val="32"/>
            <w:szCs w:val="32"/>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evenAndOddHeaders w:val="1"/>
  <w:drawingGridHorizontalSpacing w:val="160"/>
  <w:drawingGridVerticalSpacing w:val="435"/>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lMDAwMDM4ZWVhNjdjMDEwZTQ2NjJjNmYzOWZmODIifQ=="/>
  </w:docVars>
  <w:rsids>
    <w:rsidRoot w:val="00400EB1"/>
    <w:rsid w:val="000002C8"/>
    <w:rsid w:val="00001790"/>
    <w:rsid w:val="000020EE"/>
    <w:rsid w:val="00003078"/>
    <w:rsid w:val="0000713D"/>
    <w:rsid w:val="0000727B"/>
    <w:rsid w:val="00014D05"/>
    <w:rsid w:val="00020236"/>
    <w:rsid w:val="000217F3"/>
    <w:rsid w:val="00021E45"/>
    <w:rsid w:val="00023028"/>
    <w:rsid w:val="0002330D"/>
    <w:rsid w:val="00026D6F"/>
    <w:rsid w:val="00026E0C"/>
    <w:rsid w:val="00030E2C"/>
    <w:rsid w:val="00031029"/>
    <w:rsid w:val="0003766D"/>
    <w:rsid w:val="00037AC4"/>
    <w:rsid w:val="000426C9"/>
    <w:rsid w:val="00043156"/>
    <w:rsid w:val="0004394C"/>
    <w:rsid w:val="00045BA0"/>
    <w:rsid w:val="00047201"/>
    <w:rsid w:val="000477AF"/>
    <w:rsid w:val="000501AF"/>
    <w:rsid w:val="000501C3"/>
    <w:rsid w:val="0005028D"/>
    <w:rsid w:val="0005060B"/>
    <w:rsid w:val="00051998"/>
    <w:rsid w:val="000548F7"/>
    <w:rsid w:val="0006070B"/>
    <w:rsid w:val="0006096B"/>
    <w:rsid w:val="00062642"/>
    <w:rsid w:val="00063FA4"/>
    <w:rsid w:val="0006505B"/>
    <w:rsid w:val="00065F16"/>
    <w:rsid w:val="00067B41"/>
    <w:rsid w:val="00070C36"/>
    <w:rsid w:val="00075B4B"/>
    <w:rsid w:val="0007623B"/>
    <w:rsid w:val="000767EB"/>
    <w:rsid w:val="00082024"/>
    <w:rsid w:val="00082F2C"/>
    <w:rsid w:val="00084FC6"/>
    <w:rsid w:val="000861F7"/>
    <w:rsid w:val="00087ADC"/>
    <w:rsid w:val="00094937"/>
    <w:rsid w:val="0009555C"/>
    <w:rsid w:val="000958DD"/>
    <w:rsid w:val="00095E08"/>
    <w:rsid w:val="000960F2"/>
    <w:rsid w:val="000A14BB"/>
    <w:rsid w:val="000A3414"/>
    <w:rsid w:val="000A62E6"/>
    <w:rsid w:val="000A6DCD"/>
    <w:rsid w:val="000A721E"/>
    <w:rsid w:val="000A7AB9"/>
    <w:rsid w:val="000B10A6"/>
    <w:rsid w:val="000B460D"/>
    <w:rsid w:val="000B60DC"/>
    <w:rsid w:val="000B615D"/>
    <w:rsid w:val="000B7C48"/>
    <w:rsid w:val="000C1753"/>
    <w:rsid w:val="000C3C71"/>
    <w:rsid w:val="000C3E5E"/>
    <w:rsid w:val="000C5467"/>
    <w:rsid w:val="000C5762"/>
    <w:rsid w:val="000C6110"/>
    <w:rsid w:val="000C6DB2"/>
    <w:rsid w:val="000C7429"/>
    <w:rsid w:val="000D1CDA"/>
    <w:rsid w:val="000D2802"/>
    <w:rsid w:val="000D54B2"/>
    <w:rsid w:val="000D60E9"/>
    <w:rsid w:val="000D63C8"/>
    <w:rsid w:val="000D797F"/>
    <w:rsid w:val="000E1032"/>
    <w:rsid w:val="000E1B8C"/>
    <w:rsid w:val="000E5C7E"/>
    <w:rsid w:val="000E615E"/>
    <w:rsid w:val="000E7751"/>
    <w:rsid w:val="000F32B7"/>
    <w:rsid w:val="000F4AF5"/>
    <w:rsid w:val="000F5CDE"/>
    <w:rsid w:val="001003F7"/>
    <w:rsid w:val="0010174E"/>
    <w:rsid w:val="00103EA9"/>
    <w:rsid w:val="001048EE"/>
    <w:rsid w:val="00104EAA"/>
    <w:rsid w:val="00105196"/>
    <w:rsid w:val="00106734"/>
    <w:rsid w:val="00106746"/>
    <w:rsid w:val="00110798"/>
    <w:rsid w:val="00110E2C"/>
    <w:rsid w:val="00111CA4"/>
    <w:rsid w:val="00112D33"/>
    <w:rsid w:val="00114135"/>
    <w:rsid w:val="0011729E"/>
    <w:rsid w:val="00117445"/>
    <w:rsid w:val="00117BF8"/>
    <w:rsid w:val="00121508"/>
    <w:rsid w:val="0012155A"/>
    <w:rsid w:val="001224AF"/>
    <w:rsid w:val="0012360B"/>
    <w:rsid w:val="00123A29"/>
    <w:rsid w:val="00123B95"/>
    <w:rsid w:val="001242A6"/>
    <w:rsid w:val="00125B7B"/>
    <w:rsid w:val="00127294"/>
    <w:rsid w:val="00140C0E"/>
    <w:rsid w:val="0014103D"/>
    <w:rsid w:val="00141320"/>
    <w:rsid w:val="0014296E"/>
    <w:rsid w:val="00142A8F"/>
    <w:rsid w:val="00142E8B"/>
    <w:rsid w:val="0014326A"/>
    <w:rsid w:val="001435CD"/>
    <w:rsid w:val="001443F2"/>
    <w:rsid w:val="00153314"/>
    <w:rsid w:val="00153F84"/>
    <w:rsid w:val="00154FEF"/>
    <w:rsid w:val="00155B1A"/>
    <w:rsid w:val="00157ED7"/>
    <w:rsid w:val="00160224"/>
    <w:rsid w:val="001659EA"/>
    <w:rsid w:val="00166521"/>
    <w:rsid w:val="001673E9"/>
    <w:rsid w:val="00167553"/>
    <w:rsid w:val="00173F46"/>
    <w:rsid w:val="0017523D"/>
    <w:rsid w:val="00177446"/>
    <w:rsid w:val="00180641"/>
    <w:rsid w:val="00181E29"/>
    <w:rsid w:val="00182957"/>
    <w:rsid w:val="00185310"/>
    <w:rsid w:val="00191EDD"/>
    <w:rsid w:val="0019391A"/>
    <w:rsid w:val="00194DB3"/>
    <w:rsid w:val="001977FC"/>
    <w:rsid w:val="001A086D"/>
    <w:rsid w:val="001A2A53"/>
    <w:rsid w:val="001A4F07"/>
    <w:rsid w:val="001A63D2"/>
    <w:rsid w:val="001B0319"/>
    <w:rsid w:val="001B08C1"/>
    <w:rsid w:val="001B22BE"/>
    <w:rsid w:val="001B277F"/>
    <w:rsid w:val="001B47CE"/>
    <w:rsid w:val="001B4ACC"/>
    <w:rsid w:val="001B5810"/>
    <w:rsid w:val="001B5BA6"/>
    <w:rsid w:val="001C1BEA"/>
    <w:rsid w:val="001C4AA6"/>
    <w:rsid w:val="001C4BF2"/>
    <w:rsid w:val="001D1CCF"/>
    <w:rsid w:val="001D5022"/>
    <w:rsid w:val="001D705B"/>
    <w:rsid w:val="001D7FC0"/>
    <w:rsid w:val="001E1195"/>
    <w:rsid w:val="001E2716"/>
    <w:rsid w:val="001E2855"/>
    <w:rsid w:val="001E575C"/>
    <w:rsid w:val="001E663C"/>
    <w:rsid w:val="001E6906"/>
    <w:rsid w:val="001F1378"/>
    <w:rsid w:val="001F2BEE"/>
    <w:rsid w:val="001F4046"/>
    <w:rsid w:val="001F4247"/>
    <w:rsid w:val="001F6DD8"/>
    <w:rsid w:val="0020014B"/>
    <w:rsid w:val="0020034C"/>
    <w:rsid w:val="00200E25"/>
    <w:rsid w:val="00202741"/>
    <w:rsid w:val="00203CD9"/>
    <w:rsid w:val="00204595"/>
    <w:rsid w:val="0020497F"/>
    <w:rsid w:val="00205C90"/>
    <w:rsid w:val="00207DF3"/>
    <w:rsid w:val="00211B67"/>
    <w:rsid w:val="002166DB"/>
    <w:rsid w:val="0021670D"/>
    <w:rsid w:val="00220596"/>
    <w:rsid w:val="00222DCE"/>
    <w:rsid w:val="0022639F"/>
    <w:rsid w:val="0022641D"/>
    <w:rsid w:val="00226801"/>
    <w:rsid w:val="00231C05"/>
    <w:rsid w:val="00233090"/>
    <w:rsid w:val="002341CD"/>
    <w:rsid w:val="00234C76"/>
    <w:rsid w:val="0024169F"/>
    <w:rsid w:val="00242B36"/>
    <w:rsid w:val="00243B15"/>
    <w:rsid w:val="00246147"/>
    <w:rsid w:val="00246E93"/>
    <w:rsid w:val="0024793B"/>
    <w:rsid w:val="00250B70"/>
    <w:rsid w:val="00252CEF"/>
    <w:rsid w:val="002539F0"/>
    <w:rsid w:val="002552D4"/>
    <w:rsid w:val="00255711"/>
    <w:rsid w:val="00255F4F"/>
    <w:rsid w:val="002570AA"/>
    <w:rsid w:val="0026228E"/>
    <w:rsid w:val="002626A8"/>
    <w:rsid w:val="00265C4D"/>
    <w:rsid w:val="002664CB"/>
    <w:rsid w:val="00266E94"/>
    <w:rsid w:val="00267D92"/>
    <w:rsid w:val="00272BA1"/>
    <w:rsid w:val="00275926"/>
    <w:rsid w:val="0028038C"/>
    <w:rsid w:val="002850CB"/>
    <w:rsid w:val="00285AD3"/>
    <w:rsid w:val="00287369"/>
    <w:rsid w:val="00293261"/>
    <w:rsid w:val="00294367"/>
    <w:rsid w:val="002960AC"/>
    <w:rsid w:val="00296692"/>
    <w:rsid w:val="00296D90"/>
    <w:rsid w:val="0029703B"/>
    <w:rsid w:val="002A018D"/>
    <w:rsid w:val="002A037D"/>
    <w:rsid w:val="002A0696"/>
    <w:rsid w:val="002A16D7"/>
    <w:rsid w:val="002A42CA"/>
    <w:rsid w:val="002A4326"/>
    <w:rsid w:val="002A781C"/>
    <w:rsid w:val="002B048F"/>
    <w:rsid w:val="002B12BB"/>
    <w:rsid w:val="002B285C"/>
    <w:rsid w:val="002C0045"/>
    <w:rsid w:val="002C0449"/>
    <w:rsid w:val="002C0BCD"/>
    <w:rsid w:val="002C3C06"/>
    <w:rsid w:val="002C433B"/>
    <w:rsid w:val="002C449F"/>
    <w:rsid w:val="002C5C9E"/>
    <w:rsid w:val="002C5E73"/>
    <w:rsid w:val="002C670E"/>
    <w:rsid w:val="002C6EC1"/>
    <w:rsid w:val="002D0420"/>
    <w:rsid w:val="002D17A7"/>
    <w:rsid w:val="002D264A"/>
    <w:rsid w:val="002D3DEE"/>
    <w:rsid w:val="002D4640"/>
    <w:rsid w:val="002D55A5"/>
    <w:rsid w:val="002D6027"/>
    <w:rsid w:val="002D7A62"/>
    <w:rsid w:val="002E152B"/>
    <w:rsid w:val="002E2050"/>
    <w:rsid w:val="002E6FFF"/>
    <w:rsid w:val="002E7687"/>
    <w:rsid w:val="002F2154"/>
    <w:rsid w:val="002F28DC"/>
    <w:rsid w:val="002F4A5D"/>
    <w:rsid w:val="002F5F48"/>
    <w:rsid w:val="002F676B"/>
    <w:rsid w:val="002F6C1B"/>
    <w:rsid w:val="002F792C"/>
    <w:rsid w:val="003019C4"/>
    <w:rsid w:val="00301F1D"/>
    <w:rsid w:val="00302E4E"/>
    <w:rsid w:val="0030392D"/>
    <w:rsid w:val="00305B19"/>
    <w:rsid w:val="00305E6E"/>
    <w:rsid w:val="003076CA"/>
    <w:rsid w:val="003126CF"/>
    <w:rsid w:val="00312BAB"/>
    <w:rsid w:val="003131F2"/>
    <w:rsid w:val="00314944"/>
    <w:rsid w:val="0031548B"/>
    <w:rsid w:val="00321431"/>
    <w:rsid w:val="00324054"/>
    <w:rsid w:val="0032449F"/>
    <w:rsid w:val="00324B14"/>
    <w:rsid w:val="00324EA1"/>
    <w:rsid w:val="00325B78"/>
    <w:rsid w:val="00330227"/>
    <w:rsid w:val="003375F8"/>
    <w:rsid w:val="00341BCA"/>
    <w:rsid w:val="0034280C"/>
    <w:rsid w:val="00343061"/>
    <w:rsid w:val="0034363E"/>
    <w:rsid w:val="0034525D"/>
    <w:rsid w:val="0035028C"/>
    <w:rsid w:val="00353B29"/>
    <w:rsid w:val="0035444C"/>
    <w:rsid w:val="003557B4"/>
    <w:rsid w:val="003604F8"/>
    <w:rsid w:val="0036078E"/>
    <w:rsid w:val="00364250"/>
    <w:rsid w:val="0036452A"/>
    <w:rsid w:val="00365927"/>
    <w:rsid w:val="00365B13"/>
    <w:rsid w:val="003664A1"/>
    <w:rsid w:val="00371241"/>
    <w:rsid w:val="00376AE0"/>
    <w:rsid w:val="00381D5D"/>
    <w:rsid w:val="003849D5"/>
    <w:rsid w:val="00385310"/>
    <w:rsid w:val="00390251"/>
    <w:rsid w:val="003908D5"/>
    <w:rsid w:val="00390C4A"/>
    <w:rsid w:val="003913D4"/>
    <w:rsid w:val="0039393D"/>
    <w:rsid w:val="00393D64"/>
    <w:rsid w:val="00394A2A"/>
    <w:rsid w:val="0039566A"/>
    <w:rsid w:val="00396138"/>
    <w:rsid w:val="003963D3"/>
    <w:rsid w:val="00396E14"/>
    <w:rsid w:val="0039740B"/>
    <w:rsid w:val="003A4BB6"/>
    <w:rsid w:val="003A5D0F"/>
    <w:rsid w:val="003A6D95"/>
    <w:rsid w:val="003B1484"/>
    <w:rsid w:val="003B1824"/>
    <w:rsid w:val="003B27D0"/>
    <w:rsid w:val="003B3CC1"/>
    <w:rsid w:val="003B4A84"/>
    <w:rsid w:val="003B4B7D"/>
    <w:rsid w:val="003B73E1"/>
    <w:rsid w:val="003B7AAC"/>
    <w:rsid w:val="003C0F6F"/>
    <w:rsid w:val="003C37ED"/>
    <w:rsid w:val="003C3957"/>
    <w:rsid w:val="003C4A6B"/>
    <w:rsid w:val="003C769E"/>
    <w:rsid w:val="003D3E8D"/>
    <w:rsid w:val="003D3F15"/>
    <w:rsid w:val="003D3F8A"/>
    <w:rsid w:val="003D4AF5"/>
    <w:rsid w:val="003D4E6F"/>
    <w:rsid w:val="003E1166"/>
    <w:rsid w:val="003E1AEF"/>
    <w:rsid w:val="003E1FC1"/>
    <w:rsid w:val="003E4698"/>
    <w:rsid w:val="003E524D"/>
    <w:rsid w:val="003E673C"/>
    <w:rsid w:val="003F08CB"/>
    <w:rsid w:val="003F2DA4"/>
    <w:rsid w:val="003F2EF9"/>
    <w:rsid w:val="003F4FF8"/>
    <w:rsid w:val="003F5DB1"/>
    <w:rsid w:val="003F6E3D"/>
    <w:rsid w:val="003F7652"/>
    <w:rsid w:val="0040092A"/>
    <w:rsid w:val="00400EB1"/>
    <w:rsid w:val="00401387"/>
    <w:rsid w:val="00402C31"/>
    <w:rsid w:val="00404623"/>
    <w:rsid w:val="00404994"/>
    <w:rsid w:val="004052F3"/>
    <w:rsid w:val="00405A7D"/>
    <w:rsid w:val="00406E28"/>
    <w:rsid w:val="00406F17"/>
    <w:rsid w:val="00411D35"/>
    <w:rsid w:val="00415DE8"/>
    <w:rsid w:val="00416355"/>
    <w:rsid w:val="00422600"/>
    <w:rsid w:val="00425B87"/>
    <w:rsid w:val="00426C5C"/>
    <w:rsid w:val="004318CB"/>
    <w:rsid w:val="00431A90"/>
    <w:rsid w:val="00432F1A"/>
    <w:rsid w:val="00435165"/>
    <w:rsid w:val="004354A4"/>
    <w:rsid w:val="00435DB7"/>
    <w:rsid w:val="004366CA"/>
    <w:rsid w:val="004373AB"/>
    <w:rsid w:val="004401E3"/>
    <w:rsid w:val="00446CA1"/>
    <w:rsid w:val="00451DF4"/>
    <w:rsid w:val="00453480"/>
    <w:rsid w:val="00453F65"/>
    <w:rsid w:val="00456C63"/>
    <w:rsid w:val="00457B42"/>
    <w:rsid w:val="00457C5E"/>
    <w:rsid w:val="004608E9"/>
    <w:rsid w:val="00467F6E"/>
    <w:rsid w:val="004733B3"/>
    <w:rsid w:val="004767F4"/>
    <w:rsid w:val="00477051"/>
    <w:rsid w:val="004779A0"/>
    <w:rsid w:val="00477A7F"/>
    <w:rsid w:val="00485C85"/>
    <w:rsid w:val="00490481"/>
    <w:rsid w:val="00490BF6"/>
    <w:rsid w:val="00493D2C"/>
    <w:rsid w:val="00494A78"/>
    <w:rsid w:val="00494BCF"/>
    <w:rsid w:val="004953DA"/>
    <w:rsid w:val="00495E82"/>
    <w:rsid w:val="00495E8D"/>
    <w:rsid w:val="004A31AD"/>
    <w:rsid w:val="004A3F2E"/>
    <w:rsid w:val="004A46BC"/>
    <w:rsid w:val="004A51E5"/>
    <w:rsid w:val="004B0325"/>
    <w:rsid w:val="004B0C75"/>
    <w:rsid w:val="004B41B3"/>
    <w:rsid w:val="004B50B2"/>
    <w:rsid w:val="004C0F7B"/>
    <w:rsid w:val="004C1B9C"/>
    <w:rsid w:val="004C6A2F"/>
    <w:rsid w:val="004C7D1E"/>
    <w:rsid w:val="004D0AA5"/>
    <w:rsid w:val="004D1BDA"/>
    <w:rsid w:val="004D28BB"/>
    <w:rsid w:val="004D3222"/>
    <w:rsid w:val="004D3F28"/>
    <w:rsid w:val="004D4F01"/>
    <w:rsid w:val="004D6D28"/>
    <w:rsid w:val="004E10B4"/>
    <w:rsid w:val="004E2C55"/>
    <w:rsid w:val="004E5D5F"/>
    <w:rsid w:val="004F21B7"/>
    <w:rsid w:val="004F225E"/>
    <w:rsid w:val="004F52E9"/>
    <w:rsid w:val="00500911"/>
    <w:rsid w:val="00500E23"/>
    <w:rsid w:val="0050180B"/>
    <w:rsid w:val="0050399B"/>
    <w:rsid w:val="00505107"/>
    <w:rsid w:val="00505651"/>
    <w:rsid w:val="0050709D"/>
    <w:rsid w:val="0051098B"/>
    <w:rsid w:val="0051369A"/>
    <w:rsid w:val="00513A40"/>
    <w:rsid w:val="0051567D"/>
    <w:rsid w:val="00523D0D"/>
    <w:rsid w:val="005307C5"/>
    <w:rsid w:val="00531583"/>
    <w:rsid w:val="00533174"/>
    <w:rsid w:val="005337D2"/>
    <w:rsid w:val="00545F8B"/>
    <w:rsid w:val="00546765"/>
    <w:rsid w:val="005476FA"/>
    <w:rsid w:val="00550030"/>
    <w:rsid w:val="005528A9"/>
    <w:rsid w:val="005545F0"/>
    <w:rsid w:val="005563F6"/>
    <w:rsid w:val="00556868"/>
    <w:rsid w:val="00557E45"/>
    <w:rsid w:val="00561665"/>
    <w:rsid w:val="0056651D"/>
    <w:rsid w:val="00567C69"/>
    <w:rsid w:val="005736CA"/>
    <w:rsid w:val="00573C2E"/>
    <w:rsid w:val="00575229"/>
    <w:rsid w:val="0057701B"/>
    <w:rsid w:val="00580A2A"/>
    <w:rsid w:val="00581F62"/>
    <w:rsid w:val="00587D2E"/>
    <w:rsid w:val="00593820"/>
    <w:rsid w:val="005949CC"/>
    <w:rsid w:val="005950C8"/>
    <w:rsid w:val="00595900"/>
    <w:rsid w:val="00595FD2"/>
    <w:rsid w:val="00597DBB"/>
    <w:rsid w:val="005B052A"/>
    <w:rsid w:val="005B0E1C"/>
    <w:rsid w:val="005B4FE7"/>
    <w:rsid w:val="005B608D"/>
    <w:rsid w:val="005B6827"/>
    <w:rsid w:val="005B6C73"/>
    <w:rsid w:val="005C1190"/>
    <w:rsid w:val="005C3699"/>
    <w:rsid w:val="005C57F2"/>
    <w:rsid w:val="005C6000"/>
    <w:rsid w:val="005C76A9"/>
    <w:rsid w:val="005D2CD9"/>
    <w:rsid w:val="005D2D4B"/>
    <w:rsid w:val="005D3998"/>
    <w:rsid w:val="005D7D2A"/>
    <w:rsid w:val="005E41A0"/>
    <w:rsid w:val="005E4278"/>
    <w:rsid w:val="005E4F9C"/>
    <w:rsid w:val="005E5B11"/>
    <w:rsid w:val="005E7D09"/>
    <w:rsid w:val="005F16D6"/>
    <w:rsid w:val="005F2153"/>
    <w:rsid w:val="005F3306"/>
    <w:rsid w:val="005F3399"/>
    <w:rsid w:val="005F3795"/>
    <w:rsid w:val="005F41E3"/>
    <w:rsid w:val="005F46B3"/>
    <w:rsid w:val="005F48A1"/>
    <w:rsid w:val="005F7160"/>
    <w:rsid w:val="00601CA3"/>
    <w:rsid w:val="00603E06"/>
    <w:rsid w:val="00603E26"/>
    <w:rsid w:val="00604990"/>
    <w:rsid w:val="006056DB"/>
    <w:rsid w:val="00605C94"/>
    <w:rsid w:val="00612612"/>
    <w:rsid w:val="00615C6D"/>
    <w:rsid w:val="006237BF"/>
    <w:rsid w:val="0062466E"/>
    <w:rsid w:val="00624D0A"/>
    <w:rsid w:val="006257FB"/>
    <w:rsid w:val="00625D94"/>
    <w:rsid w:val="00632DF5"/>
    <w:rsid w:val="00633211"/>
    <w:rsid w:val="006332DB"/>
    <w:rsid w:val="006342D1"/>
    <w:rsid w:val="00634859"/>
    <w:rsid w:val="00642AC2"/>
    <w:rsid w:val="00643580"/>
    <w:rsid w:val="00646E6E"/>
    <w:rsid w:val="0065026A"/>
    <w:rsid w:val="00650BDE"/>
    <w:rsid w:val="006513A9"/>
    <w:rsid w:val="00651704"/>
    <w:rsid w:val="00651874"/>
    <w:rsid w:val="00653B7F"/>
    <w:rsid w:val="00656075"/>
    <w:rsid w:val="00656F77"/>
    <w:rsid w:val="00657074"/>
    <w:rsid w:val="006574CC"/>
    <w:rsid w:val="00663A82"/>
    <w:rsid w:val="00670A3C"/>
    <w:rsid w:val="00674521"/>
    <w:rsid w:val="0067750F"/>
    <w:rsid w:val="006779F8"/>
    <w:rsid w:val="0068034A"/>
    <w:rsid w:val="00680FB9"/>
    <w:rsid w:val="00681B53"/>
    <w:rsid w:val="006833DD"/>
    <w:rsid w:val="00690273"/>
    <w:rsid w:val="006930C8"/>
    <w:rsid w:val="006933E5"/>
    <w:rsid w:val="006946E3"/>
    <w:rsid w:val="006947D0"/>
    <w:rsid w:val="0069527C"/>
    <w:rsid w:val="006A0D97"/>
    <w:rsid w:val="006A0FBD"/>
    <w:rsid w:val="006A143F"/>
    <w:rsid w:val="006A1C98"/>
    <w:rsid w:val="006A2574"/>
    <w:rsid w:val="006A6C90"/>
    <w:rsid w:val="006B0988"/>
    <w:rsid w:val="006B1C1E"/>
    <w:rsid w:val="006B2EF5"/>
    <w:rsid w:val="006B328B"/>
    <w:rsid w:val="006B3551"/>
    <w:rsid w:val="006B3D40"/>
    <w:rsid w:val="006B4077"/>
    <w:rsid w:val="006C1C8D"/>
    <w:rsid w:val="006C2286"/>
    <w:rsid w:val="006C2762"/>
    <w:rsid w:val="006C2C15"/>
    <w:rsid w:val="006C337F"/>
    <w:rsid w:val="006C4741"/>
    <w:rsid w:val="006C5E5A"/>
    <w:rsid w:val="006C6442"/>
    <w:rsid w:val="006C7D75"/>
    <w:rsid w:val="006D1BEF"/>
    <w:rsid w:val="006D2899"/>
    <w:rsid w:val="006D4228"/>
    <w:rsid w:val="006D6957"/>
    <w:rsid w:val="006D7CB4"/>
    <w:rsid w:val="006E063A"/>
    <w:rsid w:val="006E4A40"/>
    <w:rsid w:val="006E5482"/>
    <w:rsid w:val="006E6489"/>
    <w:rsid w:val="006E6694"/>
    <w:rsid w:val="006F28C6"/>
    <w:rsid w:val="006F5313"/>
    <w:rsid w:val="006F5FDF"/>
    <w:rsid w:val="006F7219"/>
    <w:rsid w:val="00700266"/>
    <w:rsid w:val="00701004"/>
    <w:rsid w:val="0070272E"/>
    <w:rsid w:val="00705611"/>
    <w:rsid w:val="00705821"/>
    <w:rsid w:val="00706158"/>
    <w:rsid w:val="007065EA"/>
    <w:rsid w:val="00710B57"/>
    <w:rsid w:val="00713399"/>
    <w:rsid w:val="00713A0D"/>
    <w:rsid w:val="00713D60"/>
    <w:rsid w:val="007149CC"/>
    <w:rsid w:val="007152DB"/>
    <w:rsid w:val="007152DE"/>
    <w:rsid w:val="007156B0"/>
    <w:rsid w:val="0071592C"/>
    <w:rsid w:val="00716D06"/>
    <w:rsid w:val="00720B0F"/>
    <w:rsid w:val="00720C68"/>
    <w:rsid w:val="00722373"/>
    <w:rsid w:val="007248C0"/>
    <w:rsid w:val="00726027"/>
    <w:rsid w:val="007261F3"/>
    <w:rsid w:val="007265AB"/>
    <w:rsid w:val="00727628"/>
    <w:rsid w:val="0073089C"/>
    <w:rsid w:val="007329D1"/>
    <w:rsid w:val="00732E44"/>
    <w:rsid w:val="00733A91"/>
    <w:rsid w:val="00733AD0"/>
    <w:rsid w:val="00734D60"/>
    <w:rsid w:val="00736D27"/>
    <w:rsid w:val="007373CB"/>
    <w:rsid w:val="007406E2"/>
    <w:rsid w:val="00742A28"/>
    <w:rsid w:val="007446D3"/>
    <w:rsid w:val="00744B95"/>
    <w:rsid w:val="00744EED"/>
    <w:rsid w:val="00745F4F"/>
    <w:rsid w:val="007474B8"/>
    <w:rsid w:val="007505D0"/>
    <w:rsid w:val="00751C19"/>
    <w:rsid w:val="00751E79"/>
    <w:rsid w:val="00752738"/>
    <w:rsid w:val="007527F3"/>
    <w:rsid w:val="00754956"/>
    <w:rsid w:val="00756129"/>
    <w:rsid w:val="00761B33"/>
    <w:rsid w:val="007641C2"/>
    <w:rsid w:val="00764EB7"/>
    <w:rsid w:val="0076520B"/>
    <w:rsid w:val="00765E62"/>
    <w:rsid w:val="007676CC"/>
    <w:rsid w:val="00767FF4"/>
    <w:rsid w:val="00770024"/>
    <w:rsid w:val="00772B76"/>
    <w:rsid w:val="00773707"/>
    <w:rsid w:val="007743FF"/>
    <w:rsid w:val="0077544A"/>
    <w:rsid w:val="00776556"/>
    <w:rsid w:val="00777771"/>
    <w:rsid w:val="00777A22"/>
    <w:rsid w:val="007811F8"/>
    <w:rsid w:val="00784524"/>
    <w:rsid w:val="0078777A"/>
    <w:rsid w:val="00791E0A"/>
    <w:rsid w:val="007A02FF"/>
    <w:rsid w:val="007A2DEC"/>
    <w:rsid w:val="007A4184"/>
    <w:rsid w:val="007A763C"/>
    <w:rsid w:val="007A79BE"/>
    <w:rsid w:val="007B175B"/>
    <w:rsid w:val="007B223E"/>
    <w:rsid w:val="007B40B1"/>
    <w:rsid w:val="007B5C7F"/>
    <w:rsid w:val="007B7EF3"/>
    <w:rsid w:val="007C166F"/>
    <w:rsid w:val="007C3F9A"/>
    <w:rsid w:val="007C49F5"/>
    <w:rsid w:val="007C4C87"/>
    <w:rsid w:val="007C5017"/>
    <w:rsid w:val="007C7613"/>
    <w:rsid w:val="007C7C40"/>
    <w:rsid w:val="007D0490"/>
    <w:rsid w:val="007D04FC"/>
    <w:rsid w:val="007D3754"/>
    <w:rsid w:val="007D6207"/>
    <w:rsid w:val="007E03B4"/>
    <w:rsid w:val="007E4DA3"/>
    <w:rsid w:val="007E5628"/>
    <w:rsid w:val="007E5D4D"/>
    <w:rsid w:val="007E797F"/>
    <w:rsid w:val="007E7EFB"/>
    <w:rsid w:val="007F07A2"/>
    <w:rsid w:val="007F26E0"/>
    <w:rsid w:val="007F478F"/>
    <w:rsid w:val="007F532F"/>
    <w:rsid w:val="007F579C"/>
    <w:rsid w:val="007F61C5"/>
    <w:rsid w:val="007F7833"/>
    <w:rsid w:val="00801C10"/>
    <w:rsid w:val="008029DF"/>
    <w:rsid w:val="00804891"/>
    <w:rsid w:val="00804BF7"/>
    <w:rsid w:val="00804E35"/>
    <w:rsid w:val="0080558B"/>
    <w:rsid w:val="008055D9"/>
    <w:rsid w:val="00805B53"/>
    <w:rsid w:val="0081005C"/>
    <w:rsid w:val="008103CF"/>
    <w:rsid w:val="00810AFC"/>
    <w:rsid w:val="00810F74"/>
    <w:rsid w:val="00813B01"/>
    <w:rsid w:val="008140A9"/>
    <w:rsid w:val="0081411B"/>
    <w:rsid w:val="008172A8"/>
    <w:rsid w:val="00821F73"/>
    <w:rsid w:val="00825682"/>
    <w:rsid w:val="00825EBA"/>
    <w:rsid w:val="00827742"/>
    <w:rsid w:val="00830BEE"/>
    <w:rsid w:val="008323DC"/>
    <w:rsid w:val="00832E9E"/>
    <w:rsid w:val="00837896"/>
    <w:rsid w:val="0084410E"/>
    <w:rsid w:val="00844E70"/>
    <w:rsid w:val="00845650"/>
    <w:rsid w:val="008466F1"/>
    <w:rsid w:val="00851FA8"/>
    <w:rsid w:val="00853113"/>
    <w:rsid w:val="00853821"/>
    <w:rsid w:val="008554BB"/>
    <w:rsid w:val="00856B98"/>
    <w:rsid w:val="00857174"/>
    <w:rsid w:val="00860EBC"/>
    <w:rsid w:val="008626ED"/>
    <w:rsid w:val="00867595"/>
    <w:rsid w:val="00870B34"/>
    <w:rsid w:val="00871286"/>
    <w:rsid w:val="008812DF"/>
    <w:rsid w:val="008814F8"/>
    <w:rsid w:val="00882DB8"/>
    <w:rsid w:val="00887A33"/>
    <w:rsid w:val="00890081"/>
    <w:rsid w:val="00891027"/>
    <w:rsid w:val="00893239"/>
    <w:rsid w:val="0089446A"/>
    <w:rsid w:val="00896314"/>
    <w:rsid w:val="00897CF1"/>
    <w:rsid w:val="008A29E3"/>
    <w:rsid w:val="008A45DE"/>
    <w:rsid w:val="008A4B19"/>
    <w:rsid w:val="008A60E5"/>
    <w:rsid w:val="008B0005"/>
    <w:rsid w:val="008B001E"/>
    <w:rsid w:val="008B1458"/>
    <w:rsid w:val="008B225D"/>
    <w:rsid w:val="008B32C1"/>
    <w:rsid w:val="008B3980"/>
    <w:rsid w:val="008B3EBD"/>
    <w:rsid w:val="008B600E"/>
    <w:rsid w:val="008B747C"/>
    <w:rsid w:val="008B7A0D"/>
    <w:rsid w:val="008C151E"/>
    <w:rsid w:val="008C1AC7"/>
    <w:rsid w:val="008C61E6"/>
    <w:rsid w:val="008C6BA9"/>
    <w:rsid w:val="008D0FFB"/>
    <w:rsid w:val="008D3E26"/>
    <w:rsid w:val="008D3FBB"/>
    <w:rsid w:val="008D48ED"/>
    <w:rsid w:val="008D6E7F"/>
    <w:rsid w:val="008D783B"/>
    <w:rsid w:val="008E288A"/>
    <w:rsid w:val="008E3D0C"/>
    <w:rsid w:val="008E6D34"/>
    <w:rsid w:val="008F078B"/>
    <w:rsid w:val="008F0F5D"/>
    <w:rsid w:val="008F153E"/>
    <w:rsid w:val="008F2064"/>
    <w:rsid w:val="008F2F5C"/>
    <w:rsid w:val="008F3103"/>
    <w:rsid w:val="00900469"/>
    <w:rsid w:val="00900D06"/>
    <w:rsid w:val="00902CF2"/>
    <w:rsid w:val="00903E34"/>
    <w:rsid w:val="00912F4B"/>
    <w:rsid w:val="00913C05"/>
    <w:rsid w:val="00917178"/>
    <w:rsid w:val="009179E0"/>
    <w:rsid w:val="009223EB"/>
    <w:rsid w:val="00923408"/>
    <w:rsid w:val="00924DB4"/>
    <w:rsid w:val="009258CF"/>
    <w:rsid w:val="0093228E"/>
    <w:rsid w:val="00933B11"/>
    <w:rsid w:val="00934533"/>
    <w:rsid w:val="0093644D"/>
    <w:rsid w:val="00937400"/>
    <w:rsid w:val="00940981"/>
    <w:rsid w:val="00941139"/>
    <w:rsid w:val="00942997"/>
    <w:rsid w:val="0094322D"/>
    <w:rsid w:val="00943FFF"/>
    <w:rsid w:val="009452C1"/>
    <w:rsid w:val="0095515F"/>
    <w:rsid w:val="0095631D"/>
    <w:rsid w:val="00957BEB"/>
    <w:rsid w:val="00963F1C"/>
    <w:rsid w:val="00964471"/>
    <w:rsid w:val="009652A8"/>
    <w:rsid w:val="009703BC"/>
    <w:rsid w:val="00970DA3"/>
    <w:rsid w:val="009815C2"/>
    <w:rsid w:val="009816A2"/>
    <w:rsid w:val="00981824"/>
    <w:rsid w:val="00982A11"/>
    <w:rsid w:val="00984774"/>
    <w:rsid w:val="00990A6E"/>
    <w:rsid w:val="00992F3B"/>
    <w:rsid w:val="0099388F"/>
    <w:rsid w:val="009A20D7"/>
    <w:rsid w:val="009A222B"/>
    <w:rsid w:val="009A53D0"/>
    <w:rsid w:val="009A68DA"/>
    <w:rsid w:val="009B02C7"/>
    <w:rsid w:val="009B166F"/>
    <w:rsid w:val="009B579F"/>
    <w:rsid w:val="009C1369"/>
    <w:rsid w:val="009C1B53"/>
    <w:rsid w:val="009C1C4E"/>
    <w:rsid w:val="009C308D"/>
    <w:rsid w:val="009C450D"/>
    <w:rsid w:val="009C4FDF"/>
    <w:rsid w:val="009C672C"/>
    <w:rsid w:val="009D4810"/>
    <w:rsid w:val="009D6263"/>
    <w:rsid w:val="009D68DF"/>
    <w:rsid w:val="009D7855"/>
    <w:rsid w:val="009E0860"/>
    <w:rsid w:val="009E09C6"/>
    <w:rsid w:val="009E260E"/>
    <w:rsid w:val="009E66A9"/>
    <w:rsid w:val="009E7CCD"/>
    <w:rsid w:val="009F0469"/>
    <w:rsid w:val="009F1762"/>
    <w:rsid w:val="00A01399"/>
    <w:rsid w:val="00A02657"/>
    <w:rsid w:val="00A03022"/>
    <w:rsid w:val="00A04644"/>
    <w:rsid w:val="00A07881"/>
    <w:rsid w:val="00A10770"/>
    <w:rsid w:val="00A11502"/>
    <w:rsid w:val="00A12143"/>
    <w:rsid w:val="00A15827"/>
    <w:rsid w:val="00A163DA"/>
    <w:rsid w:val="00A179F1"/>
    <w:rsid w:val="00A20EB0"/>
    <w:rsid w:val="00A23A44"/>
    <w:rsid w:val="00A24C48"/>
    <w:rsid w:val="00A26742"/>
    <w:rsid w:val="00A270DF"/>
    <w:rsid w:val="00A30578"/>
    <w:rsid w:val="00A31892"/>
    <w:rsid w:val="00A32CE9"/>
    <w:rsid w:val="00A35A7D"/>
    <w:rsid w:val="00A36041"/>
    <w:rsid w:val="00A4134A"/>
    <w:rsid w:val="00A417BF"/>
    <w:rsid w:val="00A45AAB"/>
    <w:rsid w:val="00A469AA"/>
    <w:rsid w:val="00A46D22"/>
    <w:rsid w:val="00A50C3F"/>
    <w:rsid w:val="00A54DAA"/>
    <w:rsid w:val="00A57856"/>
    <w:rsid w:val="00A6002E"/>
    <w:rsid w:val="00A622F5"/>
    <w:rsid w:val="00A62BFE"/>
    <w:rsid w:val="00A63976"/>
    <w:rsid w:val="00A648C3"/>
    <w:rsid w:val="00A66779"/>
    <w:rsid w:val="00A667D8"/>
    <w:rsid w:val="00A66CDF"/>
    <w:rsid w:val="00A67988"/>
    <w:rsid w:val="00A67D4F"/>
    <w:rsid w:val="00A71F39"/>
    <w:rsid w:val="00A72499"/>
    <w:rsid w:val="00A72B4F"/>
    <w:rsid w:val="00A73A3A"/>
    <w:rsid w:val="00A76CEF"/>
    <w:rsid w:val="00A85ADF"/>
    <w:rsid w:val="00A872F9"/>
    <w:rsid w:val="00A90A43"/>
    <w:rsid w:val="00A95490"/>
    <w:rsid w:val="00A9696A"/>
    <w:rsid w:val="00A97815"/>
    <w:rsid w:val="00AA0876"/>
    <w:rsid w:val="00AA22C3"/>
    <w:rsid w:val="00AA2D1F"/>
    <w:rsid w:val="00AA39E9"/>
    <w:rsid w:val="00AA46C6"/>
    <w:rsid w:val="00AA5CAF"/>
    <w:rsid w:val="00AA7346"/>
    <w:rsid w:val="00AB1B33"/>
    <w:rsid w:val="00AB2BDF"/>
    <w:rsid w:val="00AB2D88"/>
    <w:rsid w:val="00AB309B"/>
    <w:rsid w:val="00AB3B22"/>
    <w:rsid w:val="00AB5546"/>
    <w:rsid w:val="00AB5E01"/>
    <w:rsid w:val="00AB7446"/>
    <w:rsid w:val="00AC1E7E"/>
    <w:rsid w:val="00AC219A"/>
    <w:rsid w:val="00AC28AC"/>
    <w:rsid w:val="00AC2C0C"/>
    <w:rsid w:val="00AC521B"/>
    <w:rsid w:val="00AC6A0C"/>
    <w:rsid w:val="00AD1728"/>
    <w:rsid w:val="00AD2069"/>
    <w:rsid w:val="00AD2A23"/>
    <w:rsid w:val="00AD329D"/>
    <w:rsid w:val="00AD3A5D"/>
    <w:rsid w:val="00AD431A"/>
    <w:rsid w:val="00AD5D85"/>
    <w:rsid w:val="00AD63D2"/>
    <w:rsid w:val="00AD6A15"/>
    <w:rsid w:val="00AD776F"/>
    <w:rsid w:val="00AE01E0"/>
    <w:rsid w:val="00AE3780"/>
    <w:rsid w:val="00AE4240"/>
    <w:rsid w:val="00AE4A9D"/>
    <w:rsid w:val="00AE4FF1"/>
    <w:rsid w:val="00AE6052"/>
    <w:rsid w:val="00AF1164"/>
    <w:rsid w:val="00AF1989"/>
    <w:rsid w:val="00AF2762"/>
    <w:rsid w:val="00AF311C"/>
    <w:rsid w:val="00AF64E5"/>
    <w:rsid w:val="00AF659C"/>
    <w:rsid w:val="00B000A4"/>
    <w:rsid w:val="00B017C5"/>
    <w:rsid w:val="00B01E3A"/>
    <w:rsid w:val="00B059D3"/>
    <w:rsid w:val="00B070ED"/>
    <w:rsid w:val="00B07841"/>
    <w:rsid w:val="00B11475"/>
    <w:rsid w:val="00B12959"/>
    <w:rsid w:val="00B134FD"/>
    <w:rsid w:val="00B14363"/>
    <w:rsid w:val="00B1445C"/>
    <w:rsid w:val="00B14DD2"/>
    <w:rsid w:val="00B15D05"/>
    <w:rsid w:val="00B15E95"/>
    <w:rsid w:val="00B201BC"/>
    <w:rsid w:val="00B23979"/>
    <w:rsid w:val="00B27E7E"/>
    <w:rsid w:val="00B3153B"/>
    <w:rsid w:val="00B3162E"/>
    <w:rsid w:val="00B37188"/>
    <w:rsid w:val="00B4267B"/>
    <w:rsid w:val="00B473AC"/>
    <w:rsid w:val="00B5050E"/>
    <w:rsid w:val="00B512DF"/>
    <w:rsid w:val="00B51311"/>
    <w:rsid w:val="00B52F87"/>
    <w:rsid w:val="00B530E9"/>
    <w:rsid w:val="00B54144"/>
    <w:rsid w:val="00B54B42"/>
    <w:rsid w:val="00B55725"/>
    <w:rsid w:val="00B55B45"/>
    <w:rsid w:val="00B61381"/>
    <w:rsid w:val="00B617A0"/>
    <w:rsid w:val="00B61CAF"/>
    <w:rsid w:val="00B64FC3"/>
    <w:rsid w:val="00B714E3"/>
    <w:rsid w:val="00B71BB2"/>
    <w:rsid w:val="00B7220C"/>
    <w:rsid w:val="00B741D0"/>
    <w:rsid w:val="00B743EB"/>
    <w:rsid w:val="00B74AA3"/>
    <w:rsid w:val="00B74E13"/>
    <w:rsid w:val="00B75C7F"/>
    <w:rsid w:val="00B76B51"/>
    <w:rsid w:val="00B776DB"/>
    <w:rsid w:val="00B8052F"/>
    <w:rsid w:val="00B81B3F"/>
    <w:rsid w:val="00B81E83"/>
    <w:rsid w:val="00B82A44"/>
    <w:rsid w:val="00B8419D"/>
    <w:rsid w:val="00B917B9"/>
    <w:rsid w:val="00B91AB5"/>
    <w:rsid w:val="00B91F65"/>
    <w:rsid w:val="00B932A4"/>
    <w:rsid w:val="00B95283"/>
    <w:rsid w:val="00B96C34"/>
    <w:rsid w:val="00B96EA4"/>
    <w:rsid w:val="00B97B21"/>
    <w:rsid w:val="00BA2552"/>
    <w:rsid w:val="00BA7923"/>
    <w:rsid w:val="00BB1B94"/>
    <w:rsid w:val="00BB3F9B"/>
    <w:rsid w:val="00BC031C"/>
    <w:rsid w:val="00BC10B6"/>
    <w:rsid w:val="00BC11CA"/>
    <w:rsid w:val="00BC2C3A"/>
    <w:rsid w:val="00BC5991"/>
    <w:rsid w:val="00BC6321"/>
    <w:rsid w:val="00BC66F9"/>
    <w:rsid w:val="00BC670B"/>
    <w:rsid w:val="00BC6C1F"/>
    <w:rsid w:val="00BD0042"/>
    <w:rsid w:val="00BD2DF5"/>
    <w:rsid w:val="00BD3845"/>
    <w:rsid w:val="00BD4CAD"/>
    <w:rsid w:val="00BD55D9"/>
    <w:rsid w:val="00BE128E"/>
    <w:rsid w:val="00BE132D"/>
    <w:rsid w:val="00BE28A3"/>
    <w:rsid w:val="00BE66A6"/>
    <w:rsid w:val="00BF17FE"/>
    <w:rsid w:val="00BF41F6"/>
    <w:rsid w:val="00BF425F"/>
    <w:rsid w:val="00BF4E30"/>
    <w:rsid w:val="00BF6749"/>
    <w:rsid w:val="00BF6A39"/>
    <w:rsid w:val="00C013CA"/>
    <w:rsid w:val="00C031DD"/>
    <w:rsid w:val="00C039C8"/>
    <w:rsid w:val="00C04263"/>
    <w:rsid w:val="00C05BC2"/>
    <w:rsid w:val="00C05E5D"/>
    <w:rsid w:val="00C067B9"/>
    <w:rsid w:val="00C06B33"/>
    <w:rsid w:val="00C123EA"/>
    <w:rsid w:val="00C135BA"/>
    <w:rsid w:val="00C15049"/>
    <w:rsid w:val="00C160BE"/>
    <w:rsid w:val="00C2148F"/>
    <w:rsid w:val="00C21E0C"/>
    <w:rsid w:val="00C23CBB"/>
    <w:rsid w:val="00C26BC7"/>
    <w:rsid w:val="00C321CC"/>
    <w:rsid w:val="00C35EFF"/>
    <w:rsid w:val="00C37FC3"/>
    <w:rsid w:val="00C43571"/>
    <w:rsid w:val="00C45072"/>
    <w:rsid w:val="00C50611"/>
    <w:rsid w:val="00C50F5C"/>
    <w:rsid w:val="00C51790"/>
    <w:rsid w:val="00C5311B"/>
    <w:rsid w:val="00C535E2"/>
    <w:rsid w:val="00C54BB1"/>
    <w:rsid w:val="00C56C19"/>
    <w:rsid w:val="00C56CB5"/>
    <w:rsid w:val="00C57519"/>
    <w:rsid w:val="00C6312E"/>
    <w:rsid w:val="00C6446D"/>
    <w:rsid w:val="00C65FCB"/>
    <w:rsid w:val="00C708C3"/>
    <w:rsid w:val="00C72DCE"/>
    <w:rsid w:val="00C7325E"/>
    <w:rsid w:val="00C81096"/>
    <w:rsid w:val="00C817D9"/>
    <w:rsid w:val="00C81F1D"/>
    <w:rsid w:val="00C83676"/>
    <w:rsid w:val="00C83A38"/>
    <w:rsid w:val="00C86A1A"/>
    <w:rsid w:val="00C9031D"/>
    <w:rsid w:val="00C913BC"/>
    <w:rsid w:val="00C92953"/>
    <w:rsid w:val="00C9422D"/>
    <w:rsid w:val="00C978E2"/>
    <w:rsid w:val="00C97AC5"/>
    <w:rsid w:val="00CA0291"/>
    <w:rsid w:val="00CA0852"/>
    <w:rsid w:val="00CA3B63"/>
    <w:rsid w:val="00CA4845"/>
    <w:rsid w:val="00CB0404"/>
    <w:rsid w:val="00CB0689"/>
    <w:rsid w:val="00CB0DF3"/>
    <w:rsid w:val="00CB339F"/>
    <w:rsid w:val="00CB621C"/>
    <w:rsid w:val="00CB6C19"/>
    <w:rsid w:val="00CC56A9"/>
    <w:rsid w:val="00CD184D"/>
    <w:rsid w:val="00CD1DFF"/>
    <w:rsid w:val="00CD431C"/>
    <w:rsid w:val="00CD49F3"/>
    <w:rsid w:val="00CD7935"/>
    <w:rsid w:val="00CD7950"/>
    <w:rsid w:val="00CD7B46"/>
    <w:rsid w:val="00CE4378"/>
    <w:rsid w:val="00CE46E8"/>
    <w:rsid w:val="00CE4DE9"/>
    <w:rsid w:val="00CE60A1"/>
    <w:rsid w:val="00CE7852"/>
    <w:rsid w:val="00CF0351"/>
    <w:rsid w:val="00CF428C"/>
    <w:rsid w:val="00CF4DDE"/>
    <w:rsid w:val="00CF6365"/>
    <w:rsid w:val="00D00998"/>
    <w:rsid w:val="00D00F38"/>
    <w:rsid w:val="00D01C5D"/>
    <w:rsid w:val="00D03D27"/>
    <w:rsid w:val="00D03D78"/>
    <w:rsid w:val="00D0537A"/>
    <w:rsid w:val="00D12F36"/>
    <w:rsid w:val="00D17264"/>
    <w:rsid w:val="00D220E0"/>
    <w:rsid w:val="00D252E5"/>
    <w:rsid w:val="00D26941"/>
    <w:rsid w:val="00D278C0"/>
    <w:rsid w:val="00D27A1C"/>
    <w:rsid w:val="00D308D8"/>
    <w:rsid w:val="00D312FB"/>
    <w:rsid w:val="00D32237"/>
    <w:rsid w:val="00D3271E"/>
    <w:rsid w:val="00D3300A"/>
    <w:rsid w:val="00D334A0"/>
    <w:rsid w:val="00D375CC"/>
    <w:rsid w:val="00D40CCC"/>
    <w:rsid w:val="00D42633"/>
    <w:rsid w:val="00D427AD"/>
    <w:rsid w:val="00D4341E"/>
    <w:rsid w:val="00D43CD1"/>
    <w:rsid w:val="00D44147"/>
    <w:rsid w:val="00D4463A"/>
    <w:rsid w:val="00D47885"/>
    <w:rsid w:val="00D4798B"/>
    <w:rsid w:val="00D50135"/>
    <w:rsid w:val="00D51B9E"/>
    <w:rsid w:val="00D51C46"/>
    <w:rsid w:val="00D55DCB"/>
    <w:rsid w:val="00D55ECA"/>
    <w:rsid w:val="00D564A2"/>
    <w:rsid w:val="00D56576"/>
    <w:rsid w:val="00D569F3"/>
    <w:rsid w:val="00D613EB"/>
    <w:rsid w:val="00D6167E"/>
    <w:rsid w:val="00D62744"/>
    <w:rsid w:val="00D64415"/>
    <w:rsid w:val="00D64617"/>
    <w:rsid w:val="00D65589"/>
    <w:rsid w:val="00D72E7C"/>
    <w:rsid w:val="00D73374"/>
    <w:rsid w:val="00D737F1"/>
    <w:rsid w:val="00D776A2"/>
    <w:rsid w:val="00D77ADF"/>
    <w:rsid w:val="00D77DA4"/>
    <w:rsid w:val="00D80216"/>
    <w:rsid w:val="00D815FE"/>
    <w:rsid w:val="00D830D3"/>
    <w:rsid w:val="00D84AC9"/>
    <w:rsid w:val="00D86E5A"/>
    <w:rsid w:val="00D87228"/>
    <w:rsid w:val="00D9055C"/>
    <w:rsid w:val="00D90A78"/>
    <w:rsid w:val="00D93D8E"/>
    <w:rsid w:val="00D96600"/>
    <w:rsid w:val="00D96894"/>
    <w:rsid w:val="00DA0611"/>
    <w:rsid w:val="00DA1168"/>
    <w:rsid w:val="00DA2778"/>
    <w:rsid w:val="00DA3CC4"/>
    <w:rsid w:val="00DA7FBE"/>
    <w:rsid w:val="00DB4902"/>
    <w:rsid w:val="00DC0F0F"/>
    <w:rsid w:val="00DC5BEC"/>
    <w:rsid w:val="00DC5D92"/>
    <w:rsid w:val="00DD035E"/>
    <w:rsid w:val="00DD057A"/>
    <w:rsid w:val="00DD0A1C"/>
    <w:rsid w:val="00DD623F"/>
    <w:rsid w:val="00DD6FCD"/>
    <w:rsid w:val="00DD7064"/>
    <w:rsid w:val="00DE16A1"/>
    <w:rsid w:val="00DE3340"/>
    <w:rsid w:val="00DE39A0"/>
    <w:rsid w:val="00DE3EF0"/>
    <w:rsid w:val="00DE40C5"/>
    <w:rsid w:val="00DE4244"/>
    <w:rsid w:val="00DE59B4"/>
    <w:rsid w:val="00DE68AB"/>
    <w:rsid w:val="00DF2BA9"/>
    <w:rsid w:val="00DF32DA"/>
    <w:rsid w:val="00DF49CD"/>
    <w:rsid w:val="00DF4E48"/>
    <w:rsid w:val="00DF4E5C"/>
    <w:rsid w:val="00DF64E7"/>
    <w:rsid w:val="00E01976"/>
    <w:rsid w:val="00E03114"/>
    <w:rsid w:val="00E034F7"/>
    <w:rsid w:val="00E0637D"/>
    <w:rsid w:val="00E07E99"/>
    <w:rsid w:val="00E10BD7"/>
    <w:rsid w:val="00E12EAB"/>
    <w:rsid w:val="00E207FE"/>
    <w:rsid w:val="00E21F8C"/>
    <w:rsid w:val="00E2435C"/>
    <w:rsid w:val="00E249B2"/>
    <w:rsid w:val="00E26496"/>
    <w:rsid w:val="00E27466"/>
    <w:rsid w:val="00E346C8"/>
    <w:rsid w:val="00E34968"/>
    <w:rsid w:val="00E417FD"/>
    <w:rsid w:val="00E44628"/>
    <w:rsid w:val="00E44D7A"/>
    <w:rsid w:val="00E4526D"/>
    <w:rsid w:val="00E45F2B"/>
    <w:rsid w:val="00E46307"/>
    <w:rsid w:val="00E46928"/>
    <w:rsid w:val="00E4782A"/>
    <w:rsid w:val="00E47A9A"/>
    <w:rsid w:val="00E53F9A"/>
    <w:rsid w:val="00E623A7"/>
    <w:rsid w:val="00E62FD9"/>
    <w:rsid w:val="00E65726"/>
    <w:rsid w:val="00E663E9"/>
    <w:rsid w:val="00E66974"/>
    <w:rsid w:val="00E66FC3"/>
    <w:rsid w:val="00E670A7"/>
    <w:rsid w:val="00E67998"/>
    <w:rsid w:val="00E70144"/>
    <w:rsid w:val="00E71652"/>
    <w:rsid w:val="00E7495F"/>
    <w:rsid w:val="00E804E3"/>
    <w:rsid w:val="00E8051C"/>
    <w:rsid w:val="00E84374"/>
    <w:rsid w:val="00E84556"/>
    <w:rsid w:val="00E8548B"/>
    <w:rsid w:val="00E86D59"/>
    <w:rsid w:val="00E90021"/>
    <w:rsid w:val="00E902B8"/>
    <w:rsid w:val="00E90A22"/>
    <w:rsid w:val="00E92BAE"/>
    <w:rsid w:val="00E93027"/>
    <w:rsid w:val="00E935AC"/>
    <w:rsid w:val="00E961FF"/>
    <w:rsid w:val="00E97E74"/>
    <w:rsid w:val="00EA019E"/>
    <w:rsid w:val="00EA0269"/>
    <w:rsid w:val="00EA144B"/>
    <w:rsid w:val="00EA1695"/>
    <w:rsid w:val="00EA2683"/>
    <w:rsid w:val="00EA37C4"/>
    <w:rsid w:val="00EB10E9"/>
    <w:rsid w:val="00EB12B2"/>
    <w:rsid w:val="00EB1A9A"/>
    <w:rsid w:val="00EB49D7"/>
    <w:rsid w:val="00EB6BB6"/>
    <w:rsid w:val="00EB71AE"/>
    <w:rsid w:val="00EC16F1"/>
    <w:rsid w:val="00EC22DD"/>
    <w:rsid w:val="00EC43EE"/>
    <w:rsid w:val="00EC5B1C"/>
    <w:rsid w:val="00EC5F29"/>
    <w:rsid w:val="00EC6CB5"/>
    <w:rsid w:val="00EC74E5"/>
    <w:rsid w:val="00EC7820"/>
    <w:rsid w:val="00ED0B48"/>
    <w:rsid w:val="00ED2BE4"/>
    <w:rsid w:val="00ED3F71"/>
    <w:rsid w:val="00ED76F8"/>
    <w:rsid w:val="00ED7DD3"/>
    <w:rsid w:val="00EE3986"/>
    <w:rsid w:val="00F0327C"/>
    <w:rsid w:val="00F032F5"/>
    <w:rsid w:val="00F04B03"/>
    <w:rsid w:val="00F05519"/>
    <w:rsid w:val="00F0717D"/>
    <w:rsid w:val="00F11D20"/>
    <w:rsid w:val="00F141AF"/>
    <w:rsid w:val="00F202A3"/>
    <w:rsid w:val="00F20619"/>
    <w:rsid w:val="00F22461"/>
    <w:rsid w:val="00F22BC9"/>
    <w:rsid w:val="00F23BDF"/>
    <w:rsid w:val="00F25AE2"/>
    <w:rsid w:val="00F264DD"/>
    <w:rsid w:val="00F26E38"/>
    <w:rsid w:val="00F3015C"/>
    <w:rsid w:val="00F302F1"/>
    <w:rsid w:val="00F33412"/>
    <w:rsid w:val="00F35BA3"/>
    <w:rsid w:val="00F35E0C"/>
    <w:rsid w:val="00F374D9"/>
    <w:rsid w:val="00F44ACC"/>
    <w:rsid w:val="00F44B83"/>
    <w:rsid w:val="00F521ED"/>
    <w:rsid w:val="00F52D49"/>
    <w:rsid w:val="00F53A0C"/>
    <w:rsid w:val="00F5414C"/>
    <w:rsid w:val="00F625D3"/>
    <w:rsid w:val="00F62983"/>
    <w:rsid w:val="00F63617"/>
    <w:rsid w:val="00F64665"/>
    <w:rsid w:val="00F65E78"/>
    <w:rsid w:val="00F715D4"/>
    <w:rsid w:val="00F73FED"/>
    <w:rsid w:val="00F74BDF"/>
    <w:rsid w:val="00F77EB1"/>
    <w:rsid w:val="00F8074E"/>
    <w:rsid w:val="00F82CA7"/>
    <w:rsid w:val="00F846F4"/>
    <w:rsid w:val="00F87A5A"/>
    <w:rsid w:val="00F900FB"/>
    <w:rsid w:val="00F92D16"/>
    <w:rsid w:val="00F92FB1"/>
    <w:rsid w:val="00F932FF"/>
    <w:rsid w:val="00F947C0"/>
    <w:rsid w:val="00F96A9A"/>
    <w:rsid w:val="00FA1CF3"/>
    <w:rsid w:val="00FA2461"/>
    <w:rsid w:val="00FA25FA"/>
    <w:rsid w:val="00FA503A"/>
    <w:rsid w:val="00FA6569"/>
    <w:rsid w:val="00FB37E0"/>
    <w:rsid w:val="00FB3E8E"/>
    <w:rsid w:val="00FB3F12"/>
    <w:rsid w:val="00FB4541"/>
    <w:rsid w:val="00FB4BD6"/>
    <w:rsid w:val="00FC0B2C"/>
    <w:rsid w:val="00FC0BED"/>
    <w:rsid w:val="00FC1096"/>
    <w:rsid w:val="00FC11B5"/>
    <w:rsid w:val="00FD054C"/>
    <w:rsid w:val="00FD5480"/>
    <w:rsid w:val="00FD73B9"/>
    <w:rsid w:val="00FE08D9"/>
    <w:rsid w:val="00FE0C04"/>
    <w:rsid w:val="00FE3147"/>
    <w:rsid w:val="00FE5215"/>
    <w:rsid w:val="00FE55DF"/>
    <w:rsid w:val="00FE56EE"/>
    <w:rsid w:val="00FE6282"/>
    <w:rsid w:val="00FE6C87"/>
    <w:rsid w:val="00FE7602"/>
    <w:rsid w:val="00FF0331"/>
    <w:rsid w:val="00FF0678"/>
    <w:rsid w:val="00FF0862"/>
    <w:rsid w:val="00FF4A0D"/>
    <w:rsid w:val="00FF7442"/>
    <w:rsid w:val="00FF755C"/>
    <w:rsid w:val="01853E11"/>
    <w:rsid w:val="039A387C"/>
    <w:rsid w:val="03E424F8"/>
    <w:rsid w:val="040A777B"/>
    <w:rsid w:val="053E135D"/>
    <w:rsid w:val="08283748"/>
    <w:rsid w:val="086F7A2A"/>
    <w:rsid w:val="08BF0F58"/>
    <w:rsid w:val="0B32416D"/>
    <w:rsid w:val="0C791D73"/>
    <w:rsid w:val="0FE178B5"/>
    <w:rsid w:val="14AC31F7"/>
    <w:rsid w:val="1DE077A9"/>
    <w:rsid w:val="1EF11ABB"/>
    <w:rsid w:val="20302950"/>
    <w:rsid w:val="23416763"/>
    <w:rsid w:val="23CC3440"/>
    <w:rsid w:val="24664A7E"/>
    <w:rsid w:val="28330FE4"/>
    <w:rsid w:val="2A420242"/>
    <w:rsid w:val="2B1C4F36"/>
    <w:rsid w:val="2DEC6810"/>
    <w:rsid w:val="303628FC"/>
    <w:rsid w:val="34A1341C"/>
    <w:rsid w:val="356C7FB1"/>
    <w:rsid w:val="36BB1824"/>
    <w:rsid w:val="383B2EA0"/>
    <w:rsid w:val="38C407C8"/>
    <w:rsid w:val="39163CD9"/>
    <w:rsid w:val="39D42649"/>
    <w:rsid w:val="3A927A12"/>
    <w:rsid w:val="3AB807D8"/>
    <w:rsid w:val="3DBD528A"/>
    <w:rsid w:val="3E3E1E00"/>
    <w:rsid w:val="3F0E7265"/>
    <w:rsid w:val="3F473ED8"/>
    <w:rsid w:val="421B7F33"/>
    <w:rsid w:val="43140575"/>
    <w:rsid w:val="440661BD"/>
    <w:rsid w:val="4607117C"/>
    <w:rsid w:val="465A143B"/>
    <w:rsid w:val="480558D9"/>
    <w:rsid w:val="4A003601"/>
    <w:rsid w:val="4CD916C8"/>
    <w:rsid w:val="4D4940ED"/>
    <w:rsid w:val="4DE10976"/>
    <w:rsid w:val="4DF85DB3"/>
    <w:rsid w:val="4E872543"/>
    <w:rsid w:val="5164247E"/>
    <w:rsid w:val="52434654"/>
    <w:rsid w:val="561620FB"/>
    <w:rsid w:val="567F7367"/>
    <w:rsid w:val="5A4649ED"/>
    <w:rsid w:val="5A946D81"/>
    <w:rsid w:val="5ADF3617"/>
    <w:rsid w:val="5B865931"/>
    <w:rsid w:val="5CE774E5"/>
    <w:rsid w:val="5FE315A4"/>
    <w:rsid w:val="61F10F36"/>
    <w:rsid w:val="62245F65"/>
    <w:rsid w:val="69B30178"/>
    <w:rsid w:val="6A464C09"/>
    <w:rsid w:val="6CB3455E"/>
    <w:rsid w:val="6CEF52DD"/>
    <w:rsid w:val="6E0F4FA1"/>
    <w:rsid w:val="70F3572C"/>
    <w:rsid w:val="71597917"/>
    <w:rsid w:val="736003DF"/>
    <w:rsid w:val="73B5457E"/>
    <w:rsid w:val="76A77349"/>
    <w:rsid w:val="77365F60"/>
    <w:rsid w:val="77AF3F6D"/>
    <w:rsid w:val="78480C06"/>
    <w:rsid w:val="79DA1477"/>
    <w:rsid w:val="79FC1788"/>
    <w:rsid w:val="7AF53C08"/>
    <w:rsid w:val="7ECA1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heme="minorBidi"/>
      <w:kern w:val="2"/>
      <w:sz w:val="32"/>
      <w:szCs w:val="22"/>
      <w:lang w:val="en-US" w:eastAsia="zh-CN" w:bidi="ar-SA"/>
      <w14:ligatures w14:val="standardContextual"/>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unhideWhenUsed/>
    <w:qFormat/>
    <w:uiPriority w:val="99"/>
    <w:pPr>
      <w:jc w:val="left"/>
    </w:pPr>
  </w:style>
  <w:style w:type="paragraph" w:styleId="4">
    <w:name w:val="Body Text"/>
    <w:basedOn w:val="1"/>
    <w:unhideWhenUsed/>
    <w:qFormat/>
    <w:uiPriority w:val="99"/>
  </w:style>
  <w:style w:type="paragraph" w:styleId="5">
    <w:name w:val="Balloon Text"/>
    <w:basedOn w:val="1"/>
    <w:link w:val="29"/>
    <w:semiHidden/>
    <w:unhideWhenUsed/>
    <w:qFormat/>
    <w:uiPriority w:val="99"/>
    <w:pPr>
      <w:spacing w:line="240" w:lineRule="auto"/>
    </w:pPr>
    <w:rPr>
      <w:sz w:val="18"/>
      <w:szCs w:val="18"/>
    </w:r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tabs>
        <w:tab w:val="center" w:pos="4153"/>
        <w:tab w:val="right" w:pos="8306"/>
      </w:tabs>
      <w:snapToGrid w:val="0"/>
      <w:spacing w:line="240" w:lineRule="atLeast"/>
      <w:jc w:val="center"/>
    </w:pPr>
    <w:rPr>
      <w:sz w:val="18"/>
      <w:szCs w:val="18"/>
    </w:rPr>
  </w:style>
  <w:style w:type="paragraph" w:styleId="8">
    <w:name w:val="Title"/>
    <w:basedOn w:val="1"/>
    <w:next w:val="1"/>
    <w:link w:val="21"/>
    <w:qFormat/>
    <w:uiPriority w:val="10"/>
    <w:pPr>
      <w:spacing w:before="240" w:after="60" w:line="240" w:lineRule="auto"/>
      <w:jc w:val="center"/>
      <w:outlineLvl w:val="0"/>
    </w:pPr>
    <w:rPr>
      <w:rFonts w:eastAsia="宋体" w:asciiTheme="majorHAnsi" w:hAnsiTheme="majorHAnsi" w:cstheme="majorBidi"/>
      <w:b/>
      <w:bCs/>
      <w:szCs w:val="32"/>
      <w14:ligatures w14:val="none"/>
    </w:rPr>
  </w:style>
  <w:style w:type="paragraph" w:styleId="9">
    <w:name w:val="annotation subject"/>
    <w:basedOn w:val="3"/>
    <w:next w:val="3"/>
    <w:link w:val="23"/>
    <w:semiHidden/>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paragraph" w:styleId="15">
    <w:name w:val="List Paragraph"/>
    <w:basedOn w:val="1"/>
    <w:qFormat/>
    <w:uiPriority w:val="34"/>
    <w:pPr>
      <w:ind w:firstLine="420" w:firstLineChars="200"/>
    </w:pPr>
  </w:style>
  <w:style w:type="character" w:customStyle="1" w:styleId="16">
    <w:name w:val="页眉 字符"/>
    <w:basedOn w:val="12"/>
    <w:link w:val="7"/>
    <w:qFormat/>
    <w:uiPriority w:val="99"/>
    <w:rPr>
      <w:rFonts w:ascii="Times New Roman" w:hAnsi="Times New Roman" w:eastAsia="仿宋_GB2312"/>
      <w:sz w:val="18"/>
      <w:szCs w:val="18"/>
    </w:rPr>
  </w:style>
  <w:style w:type="character" w:customStyle="1" w:styleId="17">
    <w:name w:val="页脚 字符"/>
    <w:basedOn w:val="12"/>
    <w:link w:val="6"/>
    <w:qFormat/>
    <w:uiPriority w:val="99"/>
    <w:rPr>
      <w:rFonts w:ascii="Times New Roman" w:hAnsi="Times New Roman" w:eastAsia="仿宋_GB2312"/>
      <w:sz w:val="18"/>
      <w:szCs w:val="18"/>
    </w:rPr>
  </w:style>
  <w:style w:type="paragraph" w:customStyle="1" w:styleId="18">
    <w:name w:val="修订1"/>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19">
    <w:name w:val="修订2"/>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0">
    <w:name w:val="修订3"/>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21">
    <w:name w:val="标题 字符"/>
    <w:basedOn w:val="12"/>
    <w:link w:val="8"/>
    <w:qFormat/>
    <w:uiPriority w:val="10"/>
    <w:rPr>
      <w:rFonts w:eastAsia="宋体" w:asciiTheme="majorHAnsi" w:hAnsiTheme="majorHAnsi" w:cstheme="majorBidi"/>
      <w:b/>
      <w:bCs/>
      <w:kern w:val="2"/>
      <w:sz w:val="32"/>
      <w:szCs w:val="32"/>
    </w:rPr>
  </w:style>
  <w:style w:type="character" w:customStyle="1" w:styleId="22">
    <w:name w:val="批注文字 字符"/>
    <w:basedOn w:val="12"/>
    <w:link w:val="3"/>
    <w:qFormat/>
    <w:uiPriority w:val="99"/>
    <w:rPr>
      <w:rFonts w:ascii="Times New Roman" w:hAnsi="Times New Roman" w:eastAsia="仿宋_GB2312"/>
      <w:kern w:val="2"/>
      <w:sz w:val="32"/>
      <w:szCs w:val="22"/>
      <w14:ligatures w14:val="standardContextual"/>
    </w:rPr>
  </w:style>
  <w:style w:type="character" w:customStyle="1" w:styleId="23">
    <w:name w:val="批注主题 字符"/>
    <w:basedOn w:val="22"/>
    <w:link w:val="9"/>
    <w:semiHidden/>
    <w:qFormat/>
    <w:uiPriority w:val="99"/>
    <w:rPr>
      <w:rFonts w:ascii="Times New Roman" w:hAnsi="Times New Roman" w:eastAsia="仿宋_GB2312"/>
      <w:b/>
      <w:bCs/>
      <w:kern w:val="2"/>
      <w:sz w:val="32"/>
      <w:szCs w:val="22"/>
      <w14:ligatures w14:val="standardContextual"/>
    </w:rPr>
  </w:style>
  <w:style w:type="paragraph" w:customStyle="1" w:styleId="24">
    <w:name w:val="修订4"/>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5">
    <w:name w:val="修订5"/>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6">
    <w:name w:val="BodyText"/>
    <w:qFormat/>
    <w:uiPriority w:val="0"/>
    <w:pPr>
      <w:widowControl w:val="0"/>
      <w:jc w:val="both"/>
      <w:textAlignment w:val="baseline"/>
    </w:pPr>
    <w:rPr>
      <w:rFonts w:ascii="Calibri" w:hAnsi="Calibri" w:eastAsia="宋体" w:cs="Times New Roman"/>
      <w:kern w:val="2"/>
      <w:sz w:val="21"/>
      <w:szCs w:val="24"/>
      <w:lang w:val="en-US" w:eastAsia="zh-CN" w:bidi="ar-SA"/>
    </w:rPr>
  </w:style>
  <w:style w:type="paragraph" w:customStyle="1" w:styleId="27">
    <w:name w:val="修订6"/>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paragraph" w:customStyle="1" w:styleId="28">
    <w:name w:val="修订7"/>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29">
    <w:name w:val="批注框文本 字符"/>
    <w:basedOn w:val="12"/>
    <w:link w:val="5"/>
    <w:semiHidden/>
    <w:qFormat/>
    <w:uiPriority w:val="99"/>
    <w:rPr>
      <w:rFonts w:eastAsia="仿宋_GB2312" w:cstheme="minorBidi"/>
      <w:kern w:val="2"/>
      <w:sz w:val="18"/>
      <w:szCs w:val="18"/>
      <w14:ligatures w14:val="standardContextual"/>
    </w:rPr>
  </w:style>
  <w:style w:type="paragraph" w:customStyle="1" w:styleId="30">
    <w:name w:val="修订8"/>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 w:type="character" w:customStyle="1" w:styleId="31">
    <w:name w:val="未处理的提及1"/>
    <w:basedOn w:val="12"/>
    <w:semiHidden/>
    <w:unhideWhenUsed/>
    <w:qFormat/>
    <w:uiPriority w:val="99"/>
    <w:rPr>
      <w:color w:val="605E5C"/>
      <w:shd w:val="clear" w:color="auto" w:fill="E1DFDD"/>
    </w:rPr>
  </w:style>
  <w:style w:type="paragraph" w:customStyle="1" w:styleId="32">
    <w:name w:val="正文首行缩进1"/>
    <w:basedOn w:val="4"/>
    <w:semiHidden/>
    <w:qFormat/>
    <w:uiPriority w:val="0"/>
  </w:style>
  <w:style w:type="paragraph" w:customStyle="1" w:styleId="33">
    <w:name w:val="Revision"/>
    <w:hidden/>
    <w:unhideWhenUsed/>
    <w:qFormat/>
    <w:uiPriority w:val="99"/>
    <w:rPr>
      <w:rFonts w:ascii="Times New Roman" w:hAnsi="Times New Roman" w:eastAsia="仿宋_GB2312" w:cstheme="minorBidi"/>
      <w:kern w:val="2"/>
      <w:sz w:val="32"/>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3120</Words>
  <Characters>3181</Characters>
  <Lines>75</Lines>
  <Paragraphs>21</Paragraphs>
  <TotalTime>383</TotalTime>
  <ScaleCrop>false</ScaleCrop>
  <LinksUpToDate>false</LinksUpToDate>
  <CharactersWithSpaces>3443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2024-12-16T01:05:00Z</dcterms:created>
  <dc:creator>zhenyang chen</dc:creator>
  <cp:lastModifiedBy>WPS_1504106317</cp:lastModifiedBy>
  <cp:lastPrinted>2024-12-09T02:43:00Z</cp:lastPrinted>
  <dcterms:modified xsi:type="dcterms:W3CDTF">2025-09-05T10:08:15Z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7C19E92DD2674D05B0A705181894FC04_13</vt:lpwstr>
  </property>
  <property fmtid="{D5CDD505-2E9C-101B-9397-08002B2CF9AE}" pid="4" name="KSOTemplateDocerSaveRecord">
    <vt:lpwstr>eyJoZGlkIjoiNzhiMTNjMzcxMDJhMTc5NGI0OGViMjI2ZmE5OGVjZmIiLCJ1c2VySWQiOiI0Mzg2MTk5ODAifQ==</vt:lpwstr>
  </property>
</Properties>
</file>