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60" w:lineRule="exact"/>
        <w:jc w:val="center"/>
        <w:outlineLvl w:val="0"/>
        <w:rPr>
          <w:rFonts w:hint="eastAsia" w:ascii="Times New Roman" w:hAnsi="Times New Roman" w:eastAsia="方正小标宋_GBK" w:cs="Times New Roman"/>
          <w:bCs/>
          <w:color w:val="222222"/>
          <w:sz w:val="44"/>
          <w:szCs w:val="28"/>
          <w14:ligatures w14:val="standardContextual"/>
        </w:rPr>
      </w:pPr>
      <w:r>
        <w:rPr>
          <w:rFonts w:hint="eastAsia" w:ascii="Times New Roman" w:hAnsi="Times New Roman" w:eastAsia="方正小标宋_GBK" w:cs="Times New Roman"/>
          <w:bCs/>
          <w:color w:val="222222"/>
          <w:sz w:val="44"/>
          <w:szCs w:val="28"/>
          <w:lang w:val="en-US" w:eastAsia="zh-CN"/>
          <w14:ligatures w14:val="standardContextual"/>
        </w:rPr>
        <w:t>具身智能</w:t>
      </w:r>
      <w:r>
        <w:rPr>
          <w:rFonts w:hint="eastAsia" w:ascii="Times New Roman" w:hAnsi="Times New Roman" w:eastAsia="方正小标宋_GBK" w:cs="Times New Roman"/>
          <w:bCs/>
          <w:color w:val="222222"/>
          <w:sz w:val="44"/>
          <w:szCs w:val="28"/>
          <w14:ligatures w14:val="standardContextual"/>
        </w:rPr>
        <w:t>产业专项子基金管理机构</w:t>
      </w:r>
    </w:p>
    <w:p>
      <w:pPr>
        <w:keepNext/>
        <w:keepLines/>
        <w:spacing w:line="560" w:lineRule="exact"/>
        <w:jc w:val="center"/>
        <w:outlineLvl w:val="0"/>
        <w:rPr>
          <w:rFonts w:ascii="Times New Roman" w:hAnsi="Times New Roman" w:eastAsia="方正小标宋_GBK" w:cs="Times New Roman"/>
          <w:bCs/>
          <w:color w:val="222222"/>
          <w:sz w:val="44"/>
          <w:szCs w:val="28"/>
          <w14:ligatures w14:val="standardContextual"/>
        </w:rPr>
      </w:pPr>
      <w:r>
        <w:rPr>
          <w:rFonts w:hint="eastAsia" w:ascii="Times New Roman" w:hAnsi="Times New Roman" w:eastAsia="方正小标宋_GBK" w:cs="Times New Roman"/>
          <w:bCs/>
          <w:color w:val="222222"/>
          <w:sz w:val="44"/>
          <w:szCs w:val="28"/>
          <w14:ligatures w14:val="standardContextual"/>
        </w:rPr>
        <w:t>申报材料说明</w:t>
      </w:r>
    </w:p>
    <w:p>
      <w:pPr>
        <w:keepNext/>
        <w:keepLines/>
        <w:spacing w:line="560" w:lineRule="exact"/>
        <w:jc w:val="center"/>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（申报方按以下内容提交材料）</w:t>
      </w:r>
    </w:p>
    <w:p>
      <w:pPr>
        <w:spacing w:line="560" w:lineRule="exact"/>
        <w:ind w:firstLine="640" w:firstLineChars="200"/>
        <w:rPr>
          <w:rFonts w:ascii="Times New Roman" w:hAnsi="Times New Roman" w:eastAsia="方正仿宋_GBK" w:cs="Times New Roman"/>
          <w:sz w:val="32"/>
        </w:rPr>
      </w:pPr>
    </w:p>
    <w:p>
      <w:pPr>
        <w:keepNext/>
        <w:keepLines/>
        <w:spacing w:line="560" w:lineRule="exact"/>
        <w:jc w:val="center"/>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 xml:space="preserve"> 文件一  基金方案</w:t>
      </w:r>
    </w:p>
    <w:p>
      <w:pPr>
        <w:spacing w:line="560" w:lineRule="exact"/>
        <w:ind w:firstLine="640" w:firstLineChars="200"/>
        <w:rPr>
          <w:rFonts w:ascii="Times New Roman" w:hAnsi="Times New Roman" w:eastAsia="方正仿宋_GBK" w:cs="Times New Roman"/>
          <w:sz w:val="32"/>
        </w:rPr>
      </w:pP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（一）基本要素</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包括基金名称、组织形式、注册地址、存续期限、投资期、退出期、延长期（若有）、认缴规模等。</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251"/>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基金名称</w:t>
            </w:r>
          </w:p>
        </w:tc>
        <w:tc>
          <w:tcPr>
            <w:tcW w:w="1250" w:type="pct"/>
          </w:tcPr>
          <w:p>
            <w:pPr>
              <w:rPr>
                <w:rFonts w:ascii="Times New Roman" w:hAnsi="Times New Roman" w:eastAsia="方正仿宋_GBK" w:cs="Times New Roman"/>
                <w:sz w:val="28"/>
                <w:szCs w:val="21"/>
              </w:rPr>
            </w:pPr>
          </w:p>
        </w:tc>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组织形式</w:t>
            </w:r>
          </w:p>
        </w:tc>
        <w:tc>
          <w:tcPr>
            <w:tcW w:w="1250" w:type="pct"/>
          </w:tcPr>
          <w:p>
            <w:pP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注册地址</w:t>
            </w:r>
          </w:p>
        </w:tc>
        <w:tc>
          <w:tcPr>
            <w:tcW w:w="1250" w:type="pct"/>
          </w:tcPr>
          <w:p>
            <w:pPr>
              <w:rPr>
                <w:rFonts w:ascii="Times New Roman" w:hAnsi="Times New Roman" w:eastAsia="方正仿宋_GBK" w:cs="Times New Roman"/>
                <w:sz w:val="28"/>
                <w:szCs w:val="21"/>
              </w:rPr>
            </w:pPr>
          </w:p>
        </w:tc>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存续期限</w:t>
            </w:r>
          </w:p>
        </w:tc>
        <w:tc>
          <w:tcPr>
            <w:tcW w:w="1250" w:type="pct"/>
          </w:tcPr>
          <w:p>
            <w:pP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投资期</w:t>
            </w:r>
          </w:p>
        </w:tc>
        <w:tc>
          <w:tcPr>
            <w:tcW w:w="1250" w:type="pct"/>
          </w:tcPr>
          <w:p>
            <w:pPr>
              <w:rPr>
                <w:rFonts w:ascii="Times New Roman" w:hAnsi="Times New Roman" w:eastAsia="方正仿宋_GBK" w:cs="Times New Roman"/>
                <w:sz w:val="28"/>
                <w:szCs w:val="21"/>
              </w:rPr>
            </w:pPr>
          </w:p>
        </w:tc>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退出期</w:t>
            </w:r>
          </w:p>
        </w:tc>
        <w:tc>
          <w:tcPr>
            <w:tcW w:w="1250" w:type="pct"/>
          </w:tcPr>
          <w:p>
            <w:pP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延长期（若有）</w:t>
            </w:r>
          </w:p>
        </w:tc>
        <w:tc>
          <w:tcPr>
            <w:tcW w:w="1250" w:type="pct"/>
          </w:tcPr>
          <w:p>
            <w:pPr>
              <w:rPr>
                <w:rFonts w:ascii="Times New Roman" w:hAnsi="Times New Roman" w:eastAsia="方正仿宋_GBK" w:cs="Times New Roman"/>
                <w:sz w:val="28"/>
                <w:szCs w:val="21"/>
              </w:rPr>
            </w:pPr>
          </w:p>
        </w:tc>
        <w:tc>
          <w:tcPr>
            <w:tcW w:w="1250" w:type="pct"/>
          </w:tcPr>
          <w:p>
            <w:pP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认缴规模</w:t>
            </w:r>
          </w:p>
        </w:tc>
        <w:tc>
          <w:tcPr>
            <w:tcW w:w="1250" w:type="pct"/>
          </w:tcPr>
          <w:p>
            <w:pPr>
              <w:rPr>
                <w:rFonts w:ascii="Times New Roman" w:hAnsi="Times New Roman" w:eastAsia="方正仿宋_GBK" w:cs="Times New Roman"/>
                <w:sz w:val="28"/>
                <w:szCs w:val="21"/>
              </w:rPr>
            </w:pPr>
          </w:p>
        </w:tc>
      </w:tr>
    </w:tbl>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（二）募资计划</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包括基金出资人名单、出资金额/比例、出资人详细介绍等，并提供出资意向函。</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749"/>
        <w:gridCol w:w="1447"/>
        <w:gridCol w:w="2659"/>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序号</w:t>
            </w:r>
          </w:p>
        </w:tc>
        <w:tc>
          <w:tcPr>
            <w:tcW w:w="971"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出资人名称</w:t>
            </w:r>
          </w:p>
        </w:tc>
        <w:tc>
          <w:tcPr>
            <w:tcW w:w="803"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担任角色</w:t>
            </w:r>
          </w:p>
        </w:tc>
        <w:tc>
          <w:tcPr>
            <w:tcW w:w="1476"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出资金额（万元）</w:t>
            </w:r>
          </w:p>
        </w:tc>
        <w:tc>
          <w:tcPr>
            <w:tcW w:w="1281"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1</w:t>
            </w:r>
          </w:p>
        </w:tc>
        <w:tc>
          <w:tcPr>
            <w:tcW w:w="971" w:type="pct"/>
          </w:tcPr>
          <w:p>
            <w:pPr>
              <w:rPr>
                <w:rFonts w:ascii="Times New Roman" w:hAnsi="Times New Roman" w:eastAsia="方正仿宋_GBK" w:cs="Times New Roman"/>
                <w:sz w:val="28"/>
                <w:szCs w:val="21"/>
              </w:rPr>
            </w:pPr>
          </w:p>
        </w:tc>
        <w:tc>
          <w:tcPr>
            <w:tcW w:w="803" w:type="pct"/>
          </w:tcPr>
          <w:p>
            <w:pPr>
              <w:rPr>
                <w:rFonts w:ascii="Times New Roman" w:hAnsi="Times New Roman" w:eastAsia="方正仿宋_GBK" w:cs="Times New Roman"/>
                <w:sz w:val="28"/>
                <w:szCs w:val="21"/>
              </w:rPr>
            </w:pPr>
          </w:p>
        </w:tc>
        <w:tc>
          <w:tcPr>
            <w:tcW w:w="1476" w:type="pct"/>
          </w:tcPr>
          <w:p>
            <w:pPr>
              <w:rPr>
                <w:rFonts w:ascii="Times New Roman" w:hAnsi="Times New Roman" w:eastAsia="方正仿宋_GBK" w:cs="Times New Roman"/>
                <w:sz w:val="28"/>
                <w:szCs w:val="21"/>
              </w:rPr>
            </w:pPr>
          </w:p>
        </w:tc>
        <w:tc>
          <w:tcPr>
            <w:tcW w:w="1281" w:type="pct"/>
          </w:tcPr>
          <w:p>
            <w:pP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2</w:t>
            </w:r>
          </w:p>
        </w:tc>
        <w:tc>
          <w:tcPr>
            <w:tcW w:w="971" w:type="pct"/>
          </w:tcPr>
          <w:p>
            <w:pPr>
              <w:rPr>
                <w:rFonts w:ascii="Times New Roman" w:hAnsi="Times New Roman" w:eastAsia="方正仿宋_GBK" w:cs="Times New Roman"/>
                <w:sz w:val="28"/>
                <w:szCs w:val="21"/>
              </w:rPr>
            </w:pPr>
          </w:p>
        </w:tc>
        <w:tc>
          <w:tcPr>
            <w:tcW w:w="803" w:type="pct"/>
          </w:tcPr>
          <w:p>
            <w:pPr>
              <w:rPr>
                <w:rFonts w:ascii="Times New Roman" w:hAnsi="Times New Roman" w:eastAsia="方正仿宋_GBK" w:cs="Times New Roman"/>
                <w:sz w:val="28"/>
                <w:szCs w:val="21"/>
              </w:rPr>
            </w:pPr>
          </w:p>
        </w:tc>
        <w:tc>
          <w:tcPr>
            <w:tcW w:w="1476" w:type="pct"/>
          </w:tcPr>
          <w:p>
            <w:pPr>
              <w:rPr>
                <w:rFonts w:ascii="Times New Roman" w:hAnsi="Times New Roman" w:eastAsia="方正仿宋_GBK" w:cs="Times New Roman"/>
                <w:sz w:val="28"/>
                <w:szCs w:val="21"/>
              </w:rPr>
            </w:pPr>
          </w:p>
        </w:tc>
        <w:tc>
          <w:tcPr>
            <w:tcW w:w="1281" w:type="pct"/>
          </w:tcPr>
          <w:p>
            <w:pP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3</w:t>
            </w:r>
          </w:p>
        </w:tc>
        <w:tc>
          <w:tcPr>
            <w:tcW w:w="971" w:type="pct"/>
          </w:tcPr>
          <w:p>
            <w:pPr>
              <w:rPr>
                <w:rFonts w:ascii="Times New Roman" w:hAnsi="Times New Roman" w:eastAsia="方正仿宋_GBK" w:cs="Times New Roman"/>
                <w:sz w:val="28"/>
                <w:szCs w:val="21"/>
              </w:rPr>
            </w:pPr>
          </w:p>
        </w:tc>
        <w:tc>
          <w:tcPr>
            <w:tcW w:w="803" w:type="pct"/>
          </w:tcPr>
          <w:p>
            <w:pPr>
              <w:rPr>
                <w:rFonts w:ascii="Times New Roman" w:hAnsi="Times New Roman" w:eastAsia="方正仿宋_GBK" w:cs="Times New Roman"/>
                <w:sz w:val="28"/>
                <w:szCs w:val="21"/>
              </w:rPr>
            </w:pPr>
          </w:p>
        </w:tc>
        <w:tc>
          <w:tcPr>
            <w:tcW w:w="1476" w:type="pct"/>
          </w:tcPr>
          <w:p>
            <w:pPr>
              <w:rPr>
                <w:rFonts w:ascii="Times New Roman" w:hAnsi="Times New Roman" w:eastAsia="方正仿宋_GBK" w:cs="Times New Roman"/>
                <w:sz w:val="28"/>
                <w:szCs w:val="21"/>
              </w:rPr>
            </w:pPr>
          </w:p>
        </w:tc>
        <w:tc>
          <w:tcPr>
            <w:tcW w:w="1281" w:type="pct"/>
          </w:tcPr>
          <w:p>
            <w:pP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w:t>
            </w:r>
          </w:p>
        </w:tc>
        <w:tc>
          <w:tcPr>
            <w:tcW w:w="971" w:type="pct"/>
          </w:tcPr>
          <w:p>
            <w:pPr>
              <w:rPr>
                <w:rFonts w:ascii="Times New Roman" w:hAnsi="Times New Roman" w:eastAsia="方正仿宋_GBK" w:cs="Times New Roman"/>
                <w:sz w:val="28"/>
                <w:szCs w:val="21"/>
              </w:rPr>
            </w:pPr>
          </w:p>
        </w:tc>
        <w:tc>
          <w:tcPr>
            <w:tcW w:w="803" w:type="pct"/>
          </w:tcPr>
          <w:p>
            <w:pPr>
              <w:rPr>
                <w:rFonts w:ascii="Times New Roman" w:hAnsi="Times New Roman" w:eastAsia="方正仿宋_GBK" w:cs="Times New Roman"/>
                <w:sz w:val="28"/>
                <w:szCs w:val="21"/>
              </w:rPr>
            </w:pPr>
          </w:p>
        </w:tc>
        <w:tc>
          <w:tcPr>
            <w:tcW w:w="1476" w:type="pct"/>
          </w:tcPr>
          <w:p>
            <w:pPr>
              <w:rPr>
                <w:rFonts w:ascii="Times New Roman" w:hAnsi="Times New Roman" w:eastAsia="方正仿宋_GBK" w:cs="Times New Roman"/>
                <w:sz w:val="28"/>
                <w:szCs w:val="21"/>
              </w:rPr>
            </w:pPr>
          </w:p>
        </w:tc>
        <w:tc>
          <w:tcPr>
            <w:tcW w:w="1281" w:type="pct"/>
          </w:tcPr>
          <w:p>
            <w:pPr>
              <w:rPr>
                <w:rFonts w:ascii="Times New Roman" w:hAnsi="Times New Roman" w:eastAsia="方正仿宋_GBK" w:cs="Times New Roman"/>
                <w:sz w:val="28"/>
                <w:szCs w:val="21"/>
              </w:rPr>
            </w:pPr>
          </w:p>
        </w:tc>
      </w:tr>
    </w:tbl>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出资人详细介绍：</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274"/>
        <w:gridCol w:w="1881"/>
        <w:gridCol w:w="1881"/>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序号</w:t>
            </w:r>
          </w:p>
        </w:tc>
        <w:tc>
          <w:tcPr>
            <w:tcW w:w="1262"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出资人名称</w:t>
            </w:r>
          </w:p>
        </w:tc>
        <w:tc>
          <w:tcPr>
            <w:tcW w:w="1044"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背景介绍</w:t>
            </w:r>
          </w:p>
        </w:tc>
        <w:tc>
          <w:tcPr>
            <w:tcW w:w="1044"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资金属性</w:t>
            </w:r>
          </w:p>
        </w:tc>
        <w:tc>
          <w:tcPr>
            <w:tcW w:w="1042"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出资目的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1</w:t>
            </w:r>
          </w:p>
        </w:tc>
        <w:tc>
          <w:tcPr>
            <w:tcW w:w="1262"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2" w:type="pct"/>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2</w:t>
            </w:r>
          </w:p>
        </w:tc>
        <w:tc>
          <w:tcPr>
            <w:tcW w:w="1262"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2" w:type="pct"/>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3</w:t>
            </w:r>
          </w:p>
        </w:tc>
        <w:tc>
          <w:tcPr>
            <w:tcW w:w="1262"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2" w:type="pct"/>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pct"/>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w:t>
            </w:r>
          </w:p>
        </w:tc>
        <w:tc>
          <w:tcPr>
            <w:tcW w:w="1262"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4" w:type="pct"/>
            <w:vAlign w:val="center"/>
          </w:tcPr>
          <w:p>
            <w:pPr>
              <w:jc w:val="center"/>
              <w:rPr>
                <w:rFonts w:ascii="Times New Roman" w:hAnsi="Times New Roman" w:eastAsia="方正仿宋_GBK" w:cs="Times New Roman"/>
                <w:sz w:val="28"/>
                <w:szCs w:val="21"/>
              </w:rPr>
            </w:pPr>
          </w:p>
        </w:tc>
        <w:tc>
          <w:tcPr>
            <w:tcW w:w="1042" w:type="pct"/>
            <w:vAlign w:val="center"/>
          </w:tcPr>
          <w:p>
            <w:pPr>
              <w:jc w:val="center"/>
              <w:rPr>
                <w:rFonts w:ascii="Times New Roman" w:hAnsi="Times New Roman" w:eastAsia="方正仿宋_GBK" w:cs="Times New Roman"/>
                <w:sz w:val="28"/>
                <w:szCs w:val="21"/>
              </w:rPr>
            </w:pPr>
          </w:p>
        </w:tc>
      </w:tr>
    </w:tbl>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（三）投资方向及投资策略</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包括投资方向及细分领域安排，投资地域限制（省内和市内）或返投比例等。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（四）投资决策机制</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包括投资决策机构人员组成、决策机制等。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（五）管理费</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包括投资期、退出期、延长期（若有）管理费计提基数和比例等。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（六）门槛收益率及收益分配机制</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包括门槛收益率、收益分配顺序、管理人业绩报酬等。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（七）基金退出安排</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包括基金退出策略、退出时间安排等。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（八）其他相关情况</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注：请详细提供以上内容，出资比例、管理费、业绩报酬等需明确具体数字，不可使用“不超过”“不低于”等。</w:t>
      </w:r>
    </w:p>
    <w:p>
      <w:pPr>
        <w:widowControl/>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br w:type="page"/>
      </w:r>
    </w:p>
    <w:p>
      <w:pPr>
        <w:keepNext/>
        <w:keepLines/>
        <w:spacing w:line="560" w:lineRule="exact"/>
        <w:jc w:val="center"/>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文件二  申报方概况</w:t>
      </w:r>
    </w:p>
    <w:p>
      <w:pPr>
        <w:spacing w:line="560" w:lineRule="exact"/>
        <w:ind w:firstLine="640" w:firstLineChars="200"/>
        <w:rPr>
          <w:rFonts w:ascii="Times New Roman" w:hAnsi="Times New Roman" w:eastAsia="方正仿宋_GBK" w:cs="Times New Roman"/>
          <w:sz w:val="32"/>
        </w:rPr>
      </w:pP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（一）基本情况</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包括机构名称、注册地址、认缴及实缴出资、股权结构、实际控制人、治理架构、高管团队、历史沿革、行业地位、所获荣誉等。</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机构名称</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注册地址</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认缴及实缴出资</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股权结构</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实际控制人</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治理架构</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高管团队</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历史沿革</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行业地位</w:t>
            </w:r>
          </w:p>
        </w:tc>
        <w:tc>
          <w:tcPr>
            <w:tcW w:w="3523" w:type="pct"/>
            <w:vAlign w:val="center"/>
          </w:tcPr>
          <w:p>
            <w:pPr>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vAlign w:val="center"/>
          </w:tcPr>
          <w:p>
            <w:pPr>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所获荣誉</w:t>
            </w:r>
          </w:p>
        </w:tc>
        <w:tc>
          <w:tcPr>
            <w:tcW w:w="3523" w:type="pct"/>
            <w:vAlign w:val="center"/>
          </w:tcPr>
          <w:p>
            <w:pPr>
              <w:jc w:val="center"/>
              <w:rPr>
                <w:rFonts w:ascii="Times New Roman" w:hAnsi="Times New Roman" w:eastAsia="方正仿宋_GBK" w:cs="Times New Roman"/>
                <w:sz w:val="28"/>
                <w:szCs w:val="28"/>
              </w:rPr>
            </w:pPr>
          </w:p>
        </w:tc>
      </w:tr>
    </w:tbl>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（二）业务及团队情况</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包括业务布局、私募股权投资业务概况、旗下私募基金管理人情况等；部门设置情况、部门职责及人员配置；核心业务团队、风控团队、后台管理团队情况等。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（三）制度建设情况</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包括基金募集制度、立项制度、投资决策制度、投后管理制度、内控风险制度、激励约束制度、跟投制度、利益冲突制度、关联交易制度等。请在附件中提供相关制度文件。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3001"/>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制度名称</w:t>
            </w:r>
          </w:p>
        </w:tc>
        <w:tc>
          <w:tcPr>
            <w:tcW w:w="3001" w:type="dxa"/>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是否建设</w:t>
            </w:r>
          </w:p>
        </w:tc>
        <w:tc>
          <w:tcPr>
            <w:tcW w:w="3001" w:type="dxa"/>
            <w:vAlign w:val="center"/>
          </w:tcPr>
          <w:p>
            <w:pPr>
              <w:jc w:val="center"/>
              <w:rPr>
                <w:rFonts w:ascii="Times New Roman" w:hAnsi="Times New Roman" w:eastAsia="方正仿宋_GBK" w:cs="Times New Roman"/>
                <w:sz w:val="28"/>
                <w:szCs w:val="21"/>
              </w:rPr>
            </w:pPr>
            <w:r>
              <w:rPr>
                <w:rFonts w:hint="eastAsia" w:ascii="Times New Roman" w:hAnsi="Times New Roman" w:eastAsia="方正仿宋_GBK" w:cs="Times New Roman"/>
                <w:sz w:val="28"/>
                <w:szCs w:val="21"/>
              </w:rPr>
              <w:t>是否提供相应制度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ascii="Times New Roman" w:hAnsi="Times New Roman" w:eastAsia="方正仿宋_GBK" w:cs="Times New Roman"/>
                <w:color w:val="000000"/>
                <w:sz w:val="28"/>
                <w:szCs w:val="21"/>
              </w:rPr>
              <w:t>基金募集制度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ascii="Times New Roman" w:hAnsi="Times New Roman" w:eastAsia="方正仿宋_GBK" w:cs="Times New Roman"/>
                <w:color w:val="000000"/>
                <w:sz w:val="28"/>
                <w:szCs w:val="21"/>
              </w:rPr>
              <w:t>立项制度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ascii="Times New Roman" w:hAnsi="Times New Roman" w:eastAsia="方正仿宋_GBK" w:cs="Times New Roman"/>
                <w:color w:val="000000"/>
                <w:sz w:val="28"/>
                <w:szCs w:val="21"/>
              </w:rPr>
              <w:t>投资决策制度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ascii="Times New Roman" w:hAnsi="Times New Roman" w:eastAsia="方正仿宋_GBK" w:cs="Times New Roman"/>
                <w:color w:val="000000"/>
                <w:sz w:val="28"/>
                <w:szCs w:val="21"/>
              </w:rPr>
              <w:t>投后管理制度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ascii="Times New Roman" w:hAnsi="Times New Roman" w:eastAsia="方正仿宋_GBK" w:cs="Times New Roman"/>
                <w:color w:val="000000"/>
                <w:sz w:val="28"/>
                <w:szCs w:val="21"/>
              </w:rPr>
              <w:t>内控风险制度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sz w:val="28"/>
                <w:szCs w:val="21"/>
              </w:rPr>
            </w:pPr>
            <w:r>
              <w:rPr>
                <w:rFonts w:ascii="Times New Roman" w:hAnsi="Times New Roman" w:eastAsia="方正仿宋_GBK" w:cs="Times New Roman"/>
                <w:color w:val="000000"/>
                <w:sz w:val="28"/>
                <w:szCs w:val="21"/>
              </w:rPr>
              <w:t>激励约束制度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color w:val="000000"/>
                <w:sz w:val="28"/>
                <w:szCs w:val="21"/>
              </w:rPr>
            </w:pPr>
            <w:r>
              <w:rPr>
                <w:rFonts w:ascii="Times New Roman" w:hAnsi="Times New Roman" w:eastAsia="方正仿宋_GBK" w:cs="Times New Roman"/>
                <w:color w:val="000000"/>
                <w:sz w:val="28"/>
                <w:szCs w:val="21"/>
              </w:rPr>
              <w:t>跟投制度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color w:val="000000"/>
                <w:sz w:val="28"/>
                <w:szCs w:val="21"/>
              </w:rPr>
            </w:pPr>
            <w:r>
              <w:rPr>
                <w:rFonts w:ascii="Times New Roman" w:hAnsi="Times New Roman" w:eastAsia="方正仿宋_GBK" w:cs="Times New Roman"/>
                <w:color w:val="000000"/>
                <w:sz w:val="28"/>
                <w:szCs w:val="21"/>
              </w:rPr>
              <w:t>利益冲突制度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pPr>
              <w:jc w:val="center"/>
              <w:rPr>
                <w:rFonts w:ascii="Times New Roman" w:hAnsi="Times New Roman" w:eastAsia="方正仿宋_GBK" w:cs="Times New Roman"/>
                <w:color w:val="000000"/>
                <w:sz w:val="28"/>
                <w:szCs w:val="21"/>
              </w:rPr>
            </w:pPr>
            <w:r>
              <w:rPr>
                <w:rFonts w:hint="eastAsia" w:ascii="Times New Roman" w:hAnsi="Times New Roman" w:eastAsia="方正仿宋_GBK" w:cs="Times New Roman"/>
                <w:color w:val="000000"/>
                <w:sz w:val="28"/>
                <w:szCs w:val="21"/>
              </w:rPr>
              <w:t>关联交易制度</w:t>
            </w:r>
          </w:p>
        </w:tc>
        <w:tc>
          <w:tcPr>
            <w:tcW w:w="3001" w:type="dxa"/>
            <w:vAlign w:val="center"/>
          </w:tcPr>
          <w:p>
            <w:pPr>
              <w:jc w:val="center"/>
              <w:rPr>
                <w:rFonts w:ascii="Times New Roman" w:hAnsi="Times New Roman" w:eastAsia="方正仿宋_GBK" w:cs="Times New Roman"/>
                <w:sz w:val="28"/>
                <w:szCs w:val="21"/>
              </w:rPr>
            </w:pPr>
          </w:p>
        </w:tc>
        <w:tc>
          <w:tcPr>
            <w:tcW w:w="3001" w:type="dxa"/>
            <w:vAlign w:val="center"/>
          </w:tcPr>
          <w:p>
            <w:pPr>
              <w:jc w:val="center"/>
              <w:rPr>
                <w:rFonts w:ascii="Times New Roman" w:hAnsi="Times New Roman" w:eastAsia="方正仿宋_GBK" w:cs="Times New Roman"/>
                <w:sz w:val="28"/>
                <w:szCs w:val="21"/>
              </w:rPr>
            </w:pPr>
          </w:p>
        </w:tc>
      </w:tr>
    </w:tbl>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（四）财务情况</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包括总体财务情况、各业务板块财务数据、私募股权投资业务板块说明、管理费收入和业绩报酬收入占比等，并提供近三年审计报告。</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（五）累计管理基金总体情况</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包括基金数量、规模、类型、方向等基金总体布局情况；投资方向、已投项目、项目退出、项目上市、并购等总体投资情况；基金DPI、IRR、清算等总体收益情况。</w:t>
      </w:r>
    </w:p>
    <w:p>
      <w:pPr>
        <w:rPr>
          <w:rFonts w:ascii="Times New Roman" w:hAnsi="Times New Roman"/>
        </w:rPr>
        <w:sectPr>
          <w:headerReference r:id="rId4" w:type="first"/>
          <w:footerReference r:id="rId7" w:type="first"/>
          <w:footerReference r:id="rId5" w:type="default"/>
          <w:headerReference r:id="rId3" w:type="even"/>
          <w:footerReference r:id="rId6" w:type="even"/>
          <w:pgSz w:w="11906" w:h="16838"/>
          <w:pgMar w:top="1701" w:right="1418" w:bottom="1418" w:left="1701" w:header="851" w:footer="284" w:gutter="0"/>
          <w:cols w:space="425" w:num="1"/>
          <w:docGrid w:type="lines" w:linePitch="312" w:charSpace="0"/>
        </w:sectPr>
      </w:pP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（六）历史投资业绩列表</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1.直投基金列表：包括基金名称、注册地、成立时间、存续期、出资人结构、基金规模、实缴规模、投资领域、投资阶段、已投规模、已投项目数量、退出项目数量、退出项目金额、DPI、IRR、MOIC、明星项目等；</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12"/>
        <w:gridCol w:w="912"/>
        <w:gridCol w:w="912"/>
        <w:gridCol w:w="931"/>
        <w:gridCol w:w="915"/>
        <w:gridCol w:w="915"/>
        <w:gridCol w:w="915"/>
        <w:gridCol w:w="915"/>
        <w:gridCol w:w="917"/>
        <w:gridCol w:w="496"/>
        <w:gridCol w:w="496"/>
        <w:gridCol w:w="496"/>
        <w:gridCol w:w="496"/>
        <w:gridCol w:w="669"/>
        <w:gridCol w:w="683"/>
        <w:gridCol w:w="948"/>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序号</w:t>
            </w:r>
          </w:p>
        </w:tc>
        <w:tc>
          <w:tcPr>
            <w:tcW w:w="32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基金名称</w:t>
            </w:r>
          </w:p>
        </w:tc>
        <w:tc>
          <w:tcPr>
            <w:tcW w:w="32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注册地</w:t>
            </w:r>
          </w:p>
        </w:tc>
        <w:tc>
          <w:tcPr>
            <w:tcW w:w="327"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成立时间</w:t>
            </w:r>
          </w:p>
        </w:tc>
        <w:tc>
          <w:tcPr>
            <w:tcW w:w="334"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存续期（投资期X年+退出期X年+延长期X年）</w:t>
            </w:r>
          </w:p>
        </w:tc>
        <w:tc>
          <w:tcPr>
            <w:tcW w:w="328"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出资人结构</w:t>
            </w:r>
          </w:p>
        </w:tc>
        <w:tc>
          <w:tcPr>
            <w:tcW w:w="328"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基金规模</w:t>
            </w:r>
          </w:p>
        </w:tc>
        <w:tc>
          <w:tcPr>
            <w:tcW w:w="328"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实缴规模</w:t>
            </w:r>
          </w:p>
        </w:tc>
        <w:tc>
          <w:tcPr>
            <w:tcW w:w="328"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投资领域</w:t>
            </w:r>
          </w:p>
        </w:tc>
        <w:tc>
          <w:tcPr>
            <w:tcW w:w="329"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投资阶段</w:t>
            </w:r>
          </w:p>
        </w:tc>
        <w:tc>
          <w:tcPr>
            <w:tcW w:w="178"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已投规模</w:t>
            </w:r>
          </w:p>
        </w:tc>
        <w:tc>
          <w:tcPr>
            <w:tcW w:w="178"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已投项目数量</w:t>
            </w:r>
          </w:p>
        </w:tc>
        <w:tc>
          <w:tcPr>
            <w:tcW w:w="178"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退出项目数量</w:t>
            </w:r>
          </w:p>
        </w:tc>
        <w:tc>
          <w:tcPr>
            <w:tcW w:w="178"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退出项目金额</w:t>
            </w:r>
          </w:p>
        </w:tc>
        <w:tc>
          <w:tcPr>
            <w:tcW w:w="240" w:type="pct"/>
            <w:vAlign w:val="center"/>
          </w:tcPr>
          <w:p>
            <w:pPr>
              <w:widowControl/>
              <w:jc w:val="center"/>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rPr>
              <w:t>D</w:t>
            </w:r>
            <w:r>
              <w:rPr>
                <w:rFonts w:ascii="Times New Roman" w:hAnsi="Times New Roman" w:eastAsia="方正仿宋_GBK" w:cs="Times New Roman"/>
                <w:color w:val="000000"/>
                <w:sz w:val="28"/>
                <w:szCs w:val="28"/>
              </w:rPr>
              <w:t>PI</w:t>
            </w:r>
          </w:p>
        </w:tc>
        <w:tc>
          <w:tcPr>
            <w:tcW w:w="245"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IRR</w:t>
            </w:r>
          </w:p>
        </w:tc>
        <w:tc>
          <w:tcPr>
            <w:tcW w:w="340"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MOIC</w:t>
            </w:r>
          </w:p>
        </w:tc>
        <w:tc>
          <w:tcPr>
            <w:tcW w:w="178" w:type="pct"/>
            <w:vAlign w:val="center"/>
          </w:tcPr>
          <w:p>
            <w:pPr>
              <w:widowControl/>
              <w:jc w:val="center"/>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rPr>
              <w:t>明</w:t>
            </w:r>
            <w:r>
              <w:rPr>
                <w:rFonts w:ascii="Times New Roman" w:hAnsi="Times New Roman" w:eastAsia="方正仿宋_GBK" w:cs="Times New Roman"/>
                <w:color w:val="000000"/>
                <w:sz w:val="28"/>
                <w:szCs w:val="28"/>
              </w:rPr>
              <w:t>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1</w:t>
            </w: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34"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9" w:type="pct"/>
            <w:vAlign w:val="center"/>
          </w:tcPr>
          <w:p>
            <w:pPr>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5"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3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2</w:t>
            </w: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34"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9" w:type="pct"/>
            <w:vAlign w:val="center"/>
          </w:tcPr>
          <w:p>
            <w:pPr>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5"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3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3</w:t>
            </w: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34"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9" w:type="pct"/>
            <w:vAlign w:val="center"/>
          </w:tcPr>
          <w:p>
            <w:pPr>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5"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3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4</w:t>
            </w: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34"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9" w:type="pct"/>
            <w:vAlign w:val="center"/>
          </w:tcPr>
          <w:p>
            <w:pPr>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5"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3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w:t>
            </w: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27" w:type="pct"/>
            <w:vAlign w:val="center"/>
          </w:tcPr>
          <w:p>
            <w:pPr>
              <w:jc w:val="center"/>
              <w:rPr>
                <w:rFonts w:ascii="Times New Roman" w:hAnsi="Times New Roman" w:eastAsia="方正仿宋_GBK" w:cs="Times New Roman"/>
                <w:color w:val="000000"/>
                <w:sz w:val="28"/>
                <w:szCs w:val="28"/>
              </w:rPr>
            </w:pPr>
          </w:p>
        </w:tc>
        <w:tc>
          <w:tcPr>
            <w:tcW w:w="334"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8" w:type="pct"/>
            <w:vAlign w:val="center"/>
          </w:tcPr>
          <w:p>
            <w:pPr>
              <w:jc w:val="center"/>
              <w:rPr>
                <w:rFonts w:ascii="Times New Roman" w:hAnsi="Times New Roman" w:eastAsia="方正仿宋_GBK" w:cs="Times New Roman"/>
                <w:color w:val="000000"/>
                <w:sz w:val="28"/>
                <w:szCs w:val="28"/>
              </w:rPr>
            </w:pPr>
          </w:p>
        </w:tc>
        <w:tc>
          <w:tcPr>
            <w:tcW w:w="329" w:type="pct"/>
            <w:vAlign w:val="center"/>
          </w:tcPr>
          <w:p>
            <w:pPr>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245"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340" w:type="pct"/>
            <w:vAlign w:val="center"/>
          </w:tcPr>
          <w:p>
            <w:pPr>
              <w:widowControl/>
              <w:ind w:firstLine="560" w:firstLineChars="200"/>
              <w:jc w:val="center"/>
              <w:rPr>
                <w:rFonts w:ascii="Times New Roman" w:hAnsi="Times New Roman" w:eastAsia="方正仿宋_GBK" w:cs="Times New Roman"/>
                <w:color w:val="000000"/>
                <w:sz w:val="28"/>
                <w:szCs w:val="28"/>
              </w:rPr>
            </w:pPr>
          </w:p>
        </w:tc>
        <w:tc>
          <w:tcPr>
            <w:tcW w:w="178" w:type="pct"/>
            <w:vAlign w:val="center"/>
          </w:tcPr>
          <w:p>
            <w:pPr>
              <w:widowControl/>
              <w:ind w:firstLine="560" w:firstLineChars="200"/>
              <w:jc w:val="center"/>
              <w:rPr>
                <w:rFonts w:ascii="Times New Roman" w:hAnsi="Times New Roman" w:eastAsia="方正仿宋_GBK" w:cs="Times New Roman"/>
                <w:color w:val="000000"/>
                <w:sz w:val="28"/>
                <w:szCs w:val="28"/>
              </w:rPr>
            </w:pPr>
          </w:p>
        </w:tc>
      </w:tr>
    </w:tbl>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直投项目列表：包括项目名称、项目注册地、项目领域、投资时间、投资轮次、投资主体、领投/跟投、投资金额、占股比例、退出状态、退出金额、退出日期、退出方式、DPI、IRR、MOIC、在持项目进展及项目估值、退出计划、退出方式及进展等。</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38"/>
        <w:gridCol w:w="838"/>
        <w:gridCol w:w="838"/>
        <w:gridCol w:w="838"/>
        <w:gridCol w:w="838"/>
        <w:gridCol w:w="838"/>
        <w:gridCol w:w="838"/>
        <w:gridCol w:w="838"/>
        <w:gridCol w:w="838"/>
        <w:gridCol w:w="496"/>
        <w:gridCol w:w="496"/>
        <w:gridCol w:w="496"/>
        <w:gridCol w:w="496"/>
        <w:gridCol w:w="668"/>
        <w:gridCol w:w="683"/>
        <w:gridCol w:w="948"/>
        <w:gridCol w:w="49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序号</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项目名称</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注册地</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项目领域</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投资时间</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投资轮次</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投资主体</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领投/跟投</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投资金额</w:t>
            </w:r>
          </w:p>
        </w:tc>
        <w:tc>
          <w:tcPr>
            <w:tcW w:w="351" w:type="pct"/>
            <w:vAlign w:val="center"/>
          </w:tcPr>
          <w:p>
            <w:pPr>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占股比例</w:t>
            </w:r>
          </w:p>
        </w:tc>
        <w:tc>
          <w:tcPr>
            <w:tcW w:w="156"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退出状态</w:t>
            </w:r>
          </w:p>
        </w:tc>
        <w:tc>
          <w:tcPr>
            <w:tcW w:w="156"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退出金额</w:t>
            </w:r>
          </w:p>
        </w:tc>
        <w:tc>
          <w:tcPr>
            <w:tcW w:w="156"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退出日期</w:t>
            </w:r>
          </w:p>
        </w:tc>
        <w:tc>
          <w:tcPr>
            <w:tcW w:w="156"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退出方式</w:t>
            </w:r>
          </w:p>
        </w:tc>
        <w:tc>
          <w:tcPr>
            <w:tcW w:w="157"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DPI</w:t>
            </w:r>
          </w:p>
        </w:tc>
        <w:tc>
          <w:tcPr>
            <w:tcW w:w="159"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IRR</w:t>
            </w:r>
          </w:p>
        </w:tc>
        <w:tc>
          <w:tcPr>
            <w:tcW w:w="217"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MOIC</w:t>
            </w:r>
          </w:p>
        </w:tc>
        <w:tc>
          <w:tcPr>
            <w:tcW w:w="156"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在持估值</w:t>
            </w:r>
          </w:p>
        </w:tc>
        <w:tc>
          <w:tcPr>
            <w:tcW w:w="179" w:type="pct"/>
            <w:vAlign w:val="center"/>
          </w:tcPr>
          <w:p>
            <w:pPr>
              <w:widowControl/>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退出计划、退出方式及进展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1</w:t>
            </w: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7" w:type="pct"/>
            <w:vAlign w:val="center"/>
          </w:tcPr>
          <w:p>
            <w:pPr>
              <w:widowControl/>
              <w:jc w:val="center"/>
              <w:rPr>
                <w:rFonts w:ascii="Times New Roman" w:hAnsi="Times New Roman" w:eastAsia="方正仿宋_GBK" w:cs="Times New Roman"/>
                <w:color w:val="000000"/>
                <w:sz w:val="28"/>
                <w:szCs w:val="28"/>
              </w:rPr>
            </w:pPr>
          </w:p>
        </w:tc>
        <w:tc>
          <w:tcPr>
            <w:tcW w:w="159" w:type="pct"/>
            <w:vAlign w:val="center"/>
          </w:tcPr>
          <w:p>
            <w:pPr>
              <w:widowControl/>
              <w:jc w:val="center"/>
              <w:rPr>
                <w:rFonts w:ascii="Times New Roman" w:hAnsi="Times New Roman" w:eastAsia="方正仿宋_GBK" w:cs="Times New Roman"/>
                <w:color w:val="000000"/>
                <w:sz w:val="28"/>
                <w:szCs w:val="28"/>
              </w:rPr>
            </w:pPr>
          </w:p>
        </w:tc>
        <w:tc>
          <w:tcPr>
            <w:tcW w:w="217"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79" w:type="pct"/>
            <w:vAlign w:val="center"/>
          </w:tcPr>
          <w:p>
            <w:pPr>
              <w:widowControl/>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2</w:t>
            </w: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7" w:type="pct"/>
            <w:vAlign w:val="center"/>
          </w:tcPr>
          <w:p>
            <w:pPr>
              <w:widowControl/>
              <w:jc w:val="center"/>
              <w:rPr>
                <w:rFonts w:ascii="Times New Roman" w:hAnsi="Times New Roman" w:eastAsia="方正仿宋_GBK" w:cs="Times New Roman"/>
                <w:color w:val="000000"/>
                <w:sz w:val="28"/>
                <w:szCs w:val="28"/>
              </w:rPr>
            </w:pPr>
          </w:p>
        </w:tc>
        <w:tc>
          <w:tcPr>
            <w:tcW w:w="159" w:type="pct"/>
            <w:vAlign w:val="center"/>
          </w:tcPr>
          <w:p>
            <w:pPr>
              <w:widowControl/>
              <w:jc w:val="center"/>
              <w:rPr>
                <w:rFonts w:ascii="Times New Roman" w:hAnsi="Times New Roman" w:eastAsia="方正仿宋_GBK" w:cs="Times New Roman"/>
                <w:color w:val="000000"/>
                <w:sz w:val="28"/>
                <w:szCs w:val="28"/>
              </w:rPr>
            </w:pPr>
          </w:p>
        </w:tc>
        <w:tc>
          <w:tcPr>
            <w:tcW w:w="217"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79" w:type="pct"/>
            <w:vAlign w:val="center"/>
          </w:tcPr>
          <w:p>
            <w:pPr>
              <w:widowControl/>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3</w:t>
            </w: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7" w:type="pct"/>
            <w:vAlign w:val="center"/>
          </w:tcPr>
          <w:p>
            <w:pPr>
              <w:widowControl/>
              <w:jc w:val="center"/>
              <w:rPr>
                <w:rFonts w:ascii="Times New Roman" w:hAnsi="Times New Roman" w:eastAsia="方正仿宋_GBK" w:cs="Times New Roman"/>
                <w:color w:val="000000"/>
                <w:sz w:val="28"/>
                <w:szCs w:val="28"/>
              </w:rPr>
            </w:pPr>
          </w:p>
        </w:tc>
        <w:tc>
          <w:tcPr>
            <w:tcW w:w="159" w:type="pct"/>
            <w:vAlign w:val="center"/>
          </w:tcPr>
          <w:p>
            <w:pPr>
              <w:widowControl/>
              <w:jc w:val="center"/>
              <w:rPr>
                <w:rFonts w:ascii="Times New Roman" w:hAnsi="Times New Roman" w:eastAsia="方正仿宋_GBK" w:cs="Times New Roman"/>
                <w:color w:val="000000"/>
                <w:sz w:val="28"/>
                <w:szCs w:val="28"/>
              </w:rPr>
            </w:pPr>
          </w:p>
        </w:tc>
        <w:tc>
          <w:tcPr>
            <w:tcW w:w="217"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79" w:type="pct"/>
            <w:vAlign w:val="center"/>
          </w:tcPr>
          <w:p>
            <w:pPr>
              <w:widowControl/>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4</w:t>
            </w: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7" w:type="pct"/>
            <w:vAlign w:val="center"/>
          </w:tcPr>
          <w:p>
            <w:pPr>
              <w:widowControl/>
              <w:jc w:val="center"/>
              <w:rPr>
                <w:rFonts w:ascii="Times New Roman" w:hAnsi="Times New Roman" w:eastAsia="方正仿宋_GBK" w:cs="Times New Roman"/>
                <w:color w:val="000000"/>
                <w:sz w:val="28"/>
                <w:szCs w:val="28"/>
              </w:rPr>
            </w:pPr>
          </w:p>
        </w:tc>
        <w:tc>
          <w:tcPr>
            <w:tcW w:w="159" w:type="pct"/>
            <w:vAlign w:val="center"/>
          </w:tcPr>
          <w:p>
            <w:pPr>
              <w:widowControl/>
              <w:jc w:val="center"/>
              <w:rPr>
                <w:rFonts w:ascii="Times New Roman" w:hAnsi="Times New Roman" w:eastAsia="方正仿宋_GBK" w:cs="Times New Roman"/>
                <w:color w:val="000000"/>
                <w:sz w:val="28"/>
                <w:szCs w:val="28"/>
              </w:rPr>
            </w:pPr>
          </w:p>
        </w:tc>
        <w:tc>
          <w:tcPr>
            <w:tcW w:w="217"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79" w:type="pct"/>
            <w:vAlign w:val="center"/>
          </w:tcPr>
          <w:p>
            <w:pPr>
              <w:widowControl/>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pPr>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w:t>
            </w: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351" w:type="pct"/>
            <w:vAlign w:val="center"/>
          </w:tcPr>
          <w:p>
            <w:pPr>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57" w:type="pct"/>
            <w:vAlign w:val="center"/>
          </w:tcPr>
          <w:p>
            <w:pPr>
              <w:widowControl/>
              <w:jc w:val="center"/>
              <w:rPr>
                <w:rFonts w:ascii="Times New Roman" w:hAnsi="Times New Roman" w:eastAsia="方正仿宋_GBK" w:cs="Times New Roman"/>
                <w:color w:val="000000"/>
                <w:sz w:val="28"/>
                <w:szCs w:val="28"/>
              </w:rPr>
            </w:pPr>
          </w:p>
        </w:tc>
        <w:tc>
          <w:tcPr>
            <w:tcW w:w="159" w:type="pct"/>
            <w:vAlign w:val="center"/>
          </w:tcPr>
          <w:p>
            <w:pPr>
              <w:widowControl/>
              <w:jc w:val="center"/>
              <w:rPr>
                <w:rFonts w:ascii="Times New Roman" w:hAnsi="Times New Roman" w:eastAsia="方正仿宋_GBK" w:cs="Times New Roman"/>
                <w:color w:val="000000"/>
                <w:sz w:val="28"/>
                <w:szCs w:val="28"/>
              </w:rPr>
            </w:pPr>
          </w:p>
        </w:tc>
        <w:tc>
          <w:tcPr>
            <w:tcW w:w="217" w:type="pct"/>
            <w:vAlign w:val="center"/>
          </w:tcPr>
          <w:p>
            <w:pPr>
              <w:widowControl/>
              <w:jc w:val="center"/>
              <w:rPr>
                <w:rFonts w:ascii="Times New Roman" w:hAnsi="Times New Roman" w:eastAsia="方正仿宋_GBK" w:cs="Times New Roman"/>
                <w:color w:val="000000"/>
                <w:sz w:val="28"/>
                <w:szCs w:val="28"/>
              </w:rPr>
            </w:pPr>
          </w:p>
        </w:tc>
        <w:tc>
          <w:tcPr>
            <w:tcW w:w="156" w:type="pct"/>
            <w:vAlign w:val="center"/>
          </w:tcPr>
          <w:p>
            <w:pPr>
              <w:widowControl/>
              <w:jc w:val="center"/>
              <w:rPr>
                <w:rFonts w:ascii="Times New Roman" w:hAnsi="Times New Roman" w:eastAsia="方正仿宋_GBK" w:cs="Times New Roman"/>
                <w:color w:val="000000"/>
                <w:sz w:val="28"/>
                <w:szCs w:val="28"/>
              </w:rPr>
            </w:pPr>
          </w:p>
        </w:tc>
        <w:tc>
          <w:tcPr>
            <w:tcW w:w="179" w:type="pct"/>
            <w:vAlign w:val="center"/>
          </w:tcPr>
          <w:p>
            <w:pPr>
              <w:widowControl/>
              <w:jc w:val="center"/>
              <w:rPr>
                <w:rFonts w:ascii="Times New Roman" w:hAnsi="Times New Roman" w:eastAsia="方正仿宋_GBK" w:cs="Times New Roman"/>
                <w:color w:val="000000"/>
                <w:sz w:val="28"/>
                <w:szCs w:val="28"/>
              </w:rPr>
            </w:pPr>
          </w:p>
        </w:tc>
      </w:tr>
    </w:tbl>
    <w:p>
      <w:pPr>
        <w:spacing w:line="560" w:lineRule="exact"/>
        <w:rPr>
          <w:rFonts w:ascii="Times New Roman" w:hAnsi="Times New Roman" w:eastAsia="方正仿宋_GBK" w:cs="Times New Roman"/>
          <w:sz w:val="32"/>
        </w:rPr>
      </w:pPr>
    </w:p>
    <w:p>
      <w:pPr>
        <w:widowControl/>
        <w:ind w:firstLine="640"/>
        <w:rPr>
          <w:rFonts w:ascii="Times New Roman" w:hAnsi="Times New Roman"/>
        </w:rPr>
        <w:sectPr>
          <w:pgSz w:w="16838" w:h="11906" w:orient="landscape"/>
          <w:pgMar w:top="1701" w:right="1701" w:bottom="1418" w:left="1418" w:header="851" w:footer="284" w:gutter="0"/>
          <w:cols w:space="425" w:num="1"/>
          <w:docGrid w:type="linesAndChars" w:linePitch="312" w:charSpace="0"/>
        </w:sectPr>
      </w:pPr>
    </w:p>
    <w:p>
      <w:pPr>
        <w:keepNext/>
        <w:keepLines/>
        <w:spacing w:line="560" w:lineRule="exact"/>
        <w:ind w:firstLine="640" w:firstLineChars="200"/>
        <w:outlineLvl w:val="2"/>
        <w:rPr>
          <w:rFonts w:ascii="Times New Roman" w:hAnsi="Times New Roman" w:eastAsia="方正楷体_GBK" w:cs="Times New Roman"/>
          <w:bCs/>
          <w:color w:val="222222"/>
          <w:sz w:val="32"/>
          <w:szCs w:val="27"/>
          <w:highlight w:val="none"/>
          <w14:ligatures w14:val="standardContextual"/>
        </w:rPr>
      </w:pPr>
      <w:r>
        <w:rPr>
          <w:rFonts w:hint="eastAsia" w:ascii="Times New Roman" w:hAnsi="Times New Roman" w:eastAsia="方正楷体_GBK" w:cs="Times New Roman"/>
          <w:bCs/>
          <w:color w:val="222222"/>
          <w:sz w:val="32"/>
          <w:szCs w:val="27"/>
          <w:highlight w:val="none"/>
          <w14:ligatures w14:val="standardContextual"/>
        </w:rPr>
        <w:t>（七）以往与江北新区的合作情况介绍，包括但不限于基金合作、推荐项目落地、投资新区企业等（如有）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（八）存在关联关系的其他基金管理机构情况说明（如有）</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（九）有关诉讼、仲裁、担保、处罚及其他或有风险事项说明</w:t>
      </w:r>
    </w:p>
    <w:p>
      <w:pPr>
        <w:widowControl/>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br w:type="page"/>
      </w:r>
    </w:p>
    <w:p>
      <w:pPr>
        <w:keepNext/>
        <w:keepLines/>
        <w:spacing w:line="560" w:lineRule="exact"/>
        <w:jc w:val="center"/>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文件三  申报方管理团队情况</w:t>
      </w:r>
    </w:p>
    <w:p>
      <w:pPr>
        <w:spacing w:before="217" w:beforeLines="50" w:after="217" w:afterLines="50" w:line="560" w:lineRule="exact"/>
        <w:ind w:firstLine="562" w:firstLineChars="200"/>
        <w:jc w:val="center"/>
        <w:rPr>
          <w:rFonts w:ascii="Times New Roman" w:hAnsi="Times New Roman" w:eastAsia="仿宋" w:cs="仿宋"/>
          <w:b/>
          <w:sz w:val="28"/>
          <w:szCs w:val="28"/>
        </w:rPr>
      </w:pPr>
      <w:r>
        <w:rPr>
          <w:rFonts w:hint="eastAsia" w:ascii="Times New Roman" w:hAnsi="Times New Roman" w:eastAsia="仿宋" w:cs="仿宋"/>
          <w:b/>
          <w:sz w:val="28"/>
          <w:szCs w:val="28"/>
        </w:rPr>
        <w:t>管理团队核心成员简历表</w:t>
      </w:r>
    </w:p>
    <w:tbl>
      <w:tblPr>
        <w:tblStyle w:val="1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758"/>
        <w:gridCol w:w="1360"/>
        <w:gridCol w:w="1617"/>
        <w:gridCol w:w="136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73" w:type="dxa"/>
            <w:gridSpan w:val="6"/>
            <w:vAlign w:val="center"/>
          </w:tcPr>
          <w:p>
            <w:pPr>
              <w:spacing w:line="560" w:lineRule="exact"/>
              <w:ind w:firstLine="560" w:firstLineChars="200"/>
              <w:rPr>
                <w:rFonts w:ascii="Times New Roman" w:hAnsi="Times New Roman" w:eastAsia="仿宋" w:cs="仿宋"/>
                <w:bCs/>
                <w:sz w:val="28"/>
                <w:szCs w:val="28"/>
              </w:rPr>
            </w:pPr>
            <w:bookmarkStart w:id="0" w:name="_Hlk187915142"/>
            <w:r>
              <w:rPr>
                <w:rFonts w:hint="eastAsia" w:ascii="Times New Roman" w:hAnsi="Times New Roman" w:eastAsia="仿宋" w:cs="仿宋"/>
                <w:bCs/>
                <w:sz w:val="28"/>
                <w:szCs w:val="28"/>
              </w:rPr>
              <w:t>□（拟）驻地人员     □基金核心团队人员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28" w:type="dxa"/>
            <w:vAlign w:val="center"/>
          </w:tcPr>
          <w:p>
            <w:pPr>
              <w:spacing w:line="560" w:lineRule="exact"/>
              <w:ind w:firstLine="560" w:firstLineChars="200"/>
              <w:rPr>
                <w:rFonts w:ascii="Times New Roman" w:hAnsi="Times New Roman" w:eastAsia="仿宋" w:cs="仿宋"/>
                <w:bCs/>
                <w:sz w:val="28"/>
                <w:szCs w:val="28"/>
              </w:rPr>
            </w:pPr>
            <w:r>
              <w:rPr>
                <w:rFonts w:hint="eastAsia" w:ascii="Times New Roman" w:hAnsi="Times New Roman" w:eastAsia="仿宋" w:cs="仿宋"/>
                <w:bCs/>
                <w:sz w:val="28"/>
                <w:szCs w:val="28"/>
              </w:rPr>
              <w:t>姓名</w:t>
            </w:r>
          </w:p>
        </w:tc>
        <w:tc>
          <w:tcPr>
            <w:tcW w:w="1758"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性别</w:t>
            </w:r>
          </w:p>
        </w:tc>
        <w:tc>
          <w:tcPr>
            <w:tcW w:w="1617"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国籍</w:t>
            </w:r>
          </w:p>
        </w:tc>
        <w:tc>
          <w:tcPr>
            <w:tcW w:w="1050" w:type="dxa"/>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28" w:type="dxa"/>
            <w:vAlign w:val="center"/>
          </w:tcPr>
          <w:p>
            <w:pPr>
              <w:spacing w:line="560" w:lineRule="exact"/>
              <w:ind w:firstLine="560" w:firstLineChars="200"/>
              <w:rPr>
                <w:rFonts w:ascii="Times New Roman" w:hAnsi="Times New Roman" w:eastAsia="仿宋" w:cs="仿宋"/>
                <w:bCs/>
                <w:sz w:val="28"/>
                <w:szCs w:val="28"/>
              </w:rPr>
            </w:pPr>
            <w:r>
              <w:rPr>
                <w:rFonts w:hint="eastAsia" w:ascii="Times New Roman" w:hAnsi="Times New Roman" w:eastAsia="仿宋" w:cs="仿宋"/>
                <w:bCs/>
                <w:sz w:val="28"/>
                <w:szCs w:val="28"/>
              </w:rPr>
              <w:t>职务</w:t>
            </w:r>
          </w:p>
        </w:tc>
        <w:tc>
          <w:tcPr>
            <w:tcW w:w="1758"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任职时间</w:t>
            </w:r>
          </w:p>
        </w:tc>
        <w:tc>
          <w:tcPr>
            <w:tcW w:w="4027" w:type="dxa"/>
            <w:gridSpan w:val="3"/>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28" w:type="dxa"/>
            <w:vAlign w:val="center"/>
          </w:tcPr>
          <w:p>
            <w:pPr>
              <w:spacing w:line="560" w:lineRule="exact"/>
              <w:ind w:firstLine="560" w:firstLineChars="200"/>
              <w:rPr>
                <w:rFonts w:ascii="Times New Roman" w:hAnsi="Times New Roman" w:eastAsia="仿宋" w:cs="仿宋"/>
                <w:bCs/>
                <w:sz w:val="28"/>
                <w:szCs w:val="28"/>
              </w:rPr>
            </w:pPr>
            <w:r>
              <w:rPr>
                <w:rFonts w:hint="eastAsia" w:ascii="Times New Roman" w:hAnsi="Times New Roman" w:eastAsia="仿宋" w:cs="仿宋"/>
                <w:bCs/>
                <w:sz w:val="28"/>
                <w:szCs w:val="28"/>
              </w:rPr>
              <w:t>学历</w:t>
            </w:r>
          </w:p>
        </w:tc>
        <w:tc>
          <w:tcPr>
            <w:tcW w:w="1758"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专业</w:t>
            </w:r>
          </w:p>
        </w:tc>
        <w:tc>
          <w:tcPr>
            <w:tcW w:w="1617"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出生日期</w:t>
            </w:r>
          </w:p>
        </w:tc>
        <w:tc>
          <w:tcPr>
            <w:tcW w:w="1050" w:type="dxa"/>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28" w:type="dxa"/>
            <w:vAlign w:val="center"/>
          </w:tcPr>
          <w:p>
            <w:pPr>
              <w:spacing w:line="560" w:lineRule="exact"/>
              <w:ind w:firstLine="560" w:firstLineChars="200"/>
              <w:rPr>
                <w:rFonts w:ascii="Times New Roman" w:hAnsi="Times New Roman" w:eastAsia="仿宋" w:cs="仿宋"/>
                <w:bCs/>
                <w:sz w:val="28"/>
                <w:szCs w:val="28"/>
              </w:rPr>
            </w:pPr>
            <w:r>
              <w:rPr>
                <w:rFonts w:hint="eastAsia" w:ascii="Times New Roman" w:hAnsi="Times New Roman" w:eastAsia="仿宋" w:cs="仿宋"/>
                <w:bCs/>
                <w:sz w:val="28"/>
                <w:szCs w:val="28"/>
              </w:rPr>
              <w:t>办公电话</w:t>
            </w:r>
          </w:p>
        </w:tc>
        <w:tc>
          <w:tcPr>
            <w:tcW w:w="1758"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手机号码</w:t>
            </w:r>
          </w:p>
        </w:tc>
        <w:tc>
          <w:tcPr>
            <w:tcW w:w="1617" w:type="dxa"/>
            <w:vAlign w:val="center"/>
          </w:tcPr>
          <w:p>
            <w:pPr>
              <w:spacing w:line="560" w:lineRule="exact"/>
              <w:ind w:firstLine="560" w:firstLineChars="200"/>
              <w:rPr>
                <w:rFonts w:ascii="Times New Roman" w:hAnsi="Times New Roman" w:eastAsia="仿宋" w:cs="仿宋"/>
                <w:bCs/>
                <w:sz w:val="28"/>
                <w:szCs w:val="28"/>
              </w:rPr>
            </w:pPr>
          </w:p>
        </w:tc>
        <w:tc>
          <w:tcPr>
            <w:tcW w:w="1360" w:type="dxa"/>
            <w:vAlign w:val="center"/>
          </w:tcPr>
          <w:p>
            <w:pPr>
              <w:spacing w:line="560" w:lineRule="exact"/>
              <w:rPr>
                <w:rFonts w:ascii="Times New Roman" w:hAnsi="Times New Roman" w:eastAsia="仿宋" w:cs="仿宋"/>
                <w:bCs/>
                <w:sz w:val="28"/>
                <w:szCs w:val="28"/>
              </w:rPr>
            </w:pPr>
            <w:r>
              <w:rPr>
                <w:rFonts w:hint="eastAsia" w:ascii="Times New Roman" w:hAnsi="Times New Roman" w:eastAsia="仿宋" w:cs="仿宋"/>
                <w:bCs/>
                <w:sz w:val="28"/>
                <w:szCs w:val="28"/>
              </w:rPr>
              <w:t>邮箱号码</w:t>
            </w:r>
          </w:p>
        </w:tc>
        <w:tc>
          <w:tcPr>
            <w:tcW w:w="1050" w:type="dxa"/>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8" w:type="dxa"/>
            <w:vAlign w:val="center"/>
          </w:tcPr>
          <w:p>
            <w:pPr>
              <w:spacing w:line="560" w:lineRule="exact"/>
              <w:ind w:firstLine="560" w:firstLineChars="200"/>
              <w:rPr>
                <w:rFonts w:ascii="Times New Roman" w:hAnsi="Times New Roman" w:eastAsia="仿宋" w:cs="仿宋"/>
                <w:bCs/>
                <w:sz w:val="28"/>
                <w:szCs w:val="28"/>
              </w:rPr>
            </w:pPr>
            <w:r>
              <w:rPr>
                <w:rFonts w:hint="eastAsia" w:ascii="Times New Roman" w:hAnsi="Times New Roman" w:eastAsia="仿宋" w:cs="仿宋"/>
                <w:bCs/>
                <w:sz w:val="28"/>
                <w:szCs w:val="28"/>
              </w:rPr>
              <w:t>通讯地址</w:t>
            </w:r>
          </w:p>
        </w:tc>
        <w:tc>
          <w:tcPr>
            <w:tcW w:w="7145" w:type="dxa"/>
            <w:gridSpan w:val="5"/>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trPr>
        <w:tc>
          <w:tcPr>
            <w:tcW w:w="1928" w:type="dxa"/>
            <w:vAlign w:val="center"/>
          </w:tcPr>
          <w:p>
            <w:pPr>
              <w:spacing w:line="560" w:lineRule="exact"/>
              <w:ind w:left="-141" w:leftChars="-67" w:right="-151" w:rightChars="-72"/>
              <w:jc w:val="center"/>
              <w:rPr>
                <w:rFonts w:ascii="Times New Roman" w:hAnsi="Times New Roman" w:eastAsia="仿宋" w:cs="仿宋"/>
                <w:bCs/>
                <w:sz w:val="28"/>
                <w:szCs w:val="28"/>
              </w:rPr>
            </w:pPr>
            <w:r>
              <w:rPr>
                <w:rFonts w:hint="eastAsia" w:ascii="Times New Roman" w:hAnsi="Times New Roman" w:eastAsia="仿宋" w:cs="仿宋"/>
                <w:bCs/>
                <w:sz w:val="28"/>
                <w:szCs w:val="28"/>
              </w:rPr>
              <w:t>受教育及工作经历（要求时间连续）</w:t>
            </w:r>
          </w:p>
        </w:tc>
        <w:tc>
          <w:tcPr>
            <w:tcW w:w="7145" w:type="dxa"/>
            <w:gridSpan w:val="5"/>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928" w:type="dxa"/>
            <w:vAlign w:val="center"/>
          </w:tcPr>
          <w:p>
            <w:pPr>
              <w:spacing w:line="560" w:lineRule="exact"/>
              <w:jc w:val="center"/>
              <w:rPr>
                <w:rFonts w:ascii="Times New Roman" w:hAnsi="Times New Roman" w:eastAsia="仿宋" w:cs="仿宋"/>
                <w:bCs/>
                <w:sz w:val="28"/>
                <w:szCs w:val="28"/>
              </w:rPr>
            </w:pPr>
            <w:r>
              <w:rPr>
                <w:rFonts w:hint="eastAsia" w:ascii="Times New Roman" w:hAnsi="Times New Roman" w:eastAsia="仿宋" w:cs="仿宋"/>
                <w:bCs/>
                <w:sz w:val="28"/>
                <w:szCs w:val="28"/>
              </w:rPr>
              <w:t>业绩及所获荣誉</w:t>
            </w:r>
          </w:p>
        </w:tc>
        <w:tc>
          <w:tcPr>
            <w:tcW w:w="7145" w:type="dxa"/>
            <w:gridSpan w:val="5"/>
            <w:vAlign w:val="center"/>
          </w:tcPr>
          <w:p>
            <w:pPr>
              <w:spacing w:line="560" w:lineRule="exact"/>
              <w:ind w:firstLine="560" w:firstLineChars="200"/>
              <w:rPr>
                <w:rFonts w:ascii="Times New Roman" w:hAnsi="Times New Roman"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1928" w:type="dxa"/>
            <w:vAlign w:val="center"/>
          </w:tcPr>
          <w:p>
            <w:pPr>
              <w:spacing w:line="560" w:lineRule="exact"/>
              <w:jc w:val="center"/>
              <w:rPr>
                <w:rFonts w:ascii="Times New Roman" w:hAnsi="Times New Roman" w:eastAsia="仿宋" w:cs="仿宋"/>
                <w:bCs/>
                <w:sz w:val="28"/>
                <w:szCs w:val="28"/>
              </w:rPr>
            </w:pPr>
            <w:r>
              <w:rPr>
                <w:rFonts w:hint="eastAsia" w:ascii="Times New Roman" w:hAnsi="Times New Roman" w:eastAsia="仿宋" w:cs="仿宋"/>
                <w:bCs/>
                <w:sz w:val="28"/>
                <w:szCs w:val="28"/>
              </w:rPr>
              <w:t>兼职情况说明</w:t>
            </w:r>
          </w:p>
        </w:tc>
        <w:tc>
          <w:tcPr>
            <w:tcW w:w="7145" w:type="dxa"/>
            <w:gridSpan w:val="5"/>
            <w:vAlign w:val="center"/>
          </w:tcPr>
          <w:p>
            <w:pPr>
              <w:spacing w:line="560" w:lineRule="exact"/>
              <w:ind w:firstLine="560" w:firstLineChars="200"/>
              <w:rPr>
                <w:rFonts w:ascii="Times New Roman" w:hAnsi="Times New Roman" w:eastAsia="仿宋" w:cs="仿宋"/>
                <w:bCs/>
                <w:sz w:val="28"/>
                <w:szCs w:val="28"/>
              </w:rPr>
            </w:pPr>
            <w:r>
              <w:rPr>
                <w:rFonts w:hint="eastAsia" w:ascii="Times New Roman" w:hAnsi="Times New Roman" w:eastAsia="仿宋" w:cs="仿宋"/>
                <w:bCs/>
                <w:sz w:val="28"/>
                <w:szCs w:val="28"/>
              </w:rPr>
              <w:t>（包含兼职的职责和权限、可能存在的利益冲突等）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9073" w:type="dxa"/>
            <w:gridSpan w:val="6"/>
            <w:vAlign w:val="center"/>
          </w:tcPr>
          <w:p>
            <w:pPr>
              <w:spacing w:line="560" w:lineRule="exact"/>
              <w:ind w:right="1124" w:firstLine="200"/>
              <w:jc w:val="right"/>
              <w:rPr>
                <w:rFonts w:ascii="Times New Roman" w:hAnsi="Times New Roman" w:eastAsia="仿宋" w:cs="仿宋"/>
                <w:bCs/>
                <w:sz w:val="28"/>
                <w:szCs w:val="28"/>
              </w:rPr>
            </w:pPr>
            <w:r>
              <w:rPr>
                <w:rFonts w:hint="eastAsia" w:ascii="Times New Roman" w:hAnsi="Times New Roman" w:eastAsia="仿宋" w:cs="仿宋"/>
                <w:bCs/>
                <w:sz w:val="28"/>
                <w:szCs w:val="28"/>
              </w:rPr>
              <w:t xml:space="preserve">签字：                       </w:t>
            </w:r>
          </w:p>
          <w:p>
            <w:pPr>
              <w:spacing w:line="560" w:lineRule="exact"/>
              <w:ind w:firstLine="200"/>
              <w:jc w:val="right"/>
              <w:rPr>
                <w:rFonts w:ascii="Times New Roman" w:hAnsi="Times New Roman" w:eastAsia="仿宋" w:cs="仿宋"/>
                <w:bCs/>
                <w:sz w:val="28"/>
                <w:szCs w:val="28"/>
              </w:rPr>
            </w:pPr>
            <w:r>
              <w:rPr>
                <w:rFonts w:hint="eastAsia" w:ascii="Times New Roman" w:hAnsi="Times New Roman" w:eastAsia="仿宋" w:cs="仿宋"/>
                <w:bCs/>
                <w:sz w:val="28"/>
                <w:szCs w:val="28"/>
              </w:rPr>
              <w:t>年    月   日</w:t>
            </w:r>
          </w:p>
        </w:tc>
      </w:tr>
      <w:bookmarkEnd w:id="0"/>
    </w:tbl>
    <w:p>
      <w:pPr>
        <w:spacing w:line="560" w:lineRule="exact"/>
        <w:rPr>
          <w:rFonts w:ascii="Times New Roman" w:hAnsi="Times New Roman" w:eastAsia="方正仿宋_GBK" w:cs="Times New Roman"/>
          <w:sz w:val="32"/>
        </w:rPr>
      </w:pPr>
    </w:p>
    <w:p>
      <w:pPr>
        <w:ind w:left="640" w:firstLine="640"/>
        <w:rPr>
          <w:rFonts w:ascii="Times New Roman" w:hAnsi="Times New Roman"/>
        </w:rPr>
        <w:sectPr>
          <w:pgSz w:w="11906" w:h="16838"/>
          <w:pgMar w:top="1701" w:right="1418" w:bottom="1418" w:left="1701" w:header="851" w:footer="284" w:gutter="0"/>
          <w:cols w:space="425" w:num="1"/>
          <w:docGrid w:type="lines" w:linePitch="435" w:charSpace="0"/>
        </w:sectPr>
      </w:pPr>
    </w:p>
    <w:p>
      <w:pPr>
        <w:spacing w:line="560" w:lineRule="exact"/>
        <w:jc w:val="center"/>
        <w:rPr>
          <w:rFonts w:ascii="Times New Roman" w:hAnsi="Times New Roman" w:eastAsia="仿宋" w:cs="仿宋"/>
          <w:bCs/>
          <w:kern w:val="0"/>
          <w:sz w:val="28"/>
          <w:szCs w:val="28"/>
        </w:rPr>
      </w:pPr>
      <w:r>
        <w:rPr>
          <w:rFonts w:hint="eastAsia" w:ascii="Times New Roman" w:hAnsi="Times New Roman" w:eastAsia="仿宋" w:cs="仿宋"/>
          <w:b/>
          <w:kern w:val="0"/>
          <w:sz w:val="28"/>
          <w:szCs w:val="28"/>
        </w:rPr>
        <w:t>管理团队主要投资业绩</w:t>
      </w:r>
    </w:p>
    <w:tbl>
      <w:tblPr>
        <w:tblStyle w:val="14"/>
        <w:tblW w:w="15353" w:type="dxa"/>
        <w:jc w:val="center"/>
        <w:tblLayout w:type="fixed"/>
        <w:tblCellMar>
          <w:top w:w="0" w:type="dxa"/>
          <w:left w:w="108" w:type="dxa"/>
          <w:bottom w:w="0" w:type="dxa"/>
          <w:right w:w="108" w:type="dxa"/>
        </w:tblCellMar>
      </w:tblPr>
      <w:tblGrid>
        <w:gridCol w:w="675"/>
        <w:gridCol w:w="851"/>
        <w:gridCol w:w="2268"/>
        <w:gridCol w:w="1995"/>
        <w:gridCol w:w="721"/>
        <w:gridCol w:w="855"/>
        <w:gridCol w:w="824"/>
        <w:gridCol w:w="1275"/>
        <w:gridCol w:w="1276"/>
        <w:gridCol w:w="851"/>
        <w:gridCol w:w="850"/>
        <w:gridCol w:w="851"/>
        <w:gridCol w:w="1275"/>
        <w:gridCol w:w="786"/>
      </w:tblGrid>
      <w:tr>
        <w:tblPrEx>
          <w:tblCellMar>
            <w:top w:w="0" w:type="dxa"/>
            <w:left w:w="108" w:type="dxa"/>
            <w:bottom w:w="0" w:type="dxa"/>
            <w:right w:w="108" w:type="dxa"/>
          </w:tblCellMar>
        </w:tblPrEx>
        <w:trPr>
          <w:trHeight w:val="8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序号</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姓名</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任职单位及职务</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投资项目名称</w:t>
            </w:r>
          </w:p>
        </w:tc>
        <w:tc>
          <w:tcPr>
            <w:tcW w:w="721"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所属行业</w:t>
            </w:r>
          </w:p>
        </w:tc>
        <w:tc>
          <w:tcPr>
            <w:tcW w:w="855"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投资时间</w:t>
            </w:r>
          </w:p>
        </w:tc>
        <w:tc>
          <w:tcPr>
            <w:tcW w:w="824"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投资轮次</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投资金额（万元）</w:t>
            </w:r>
          </w:p>
        </w:tc>
        <w:tc>
          <w:tcPr>
            <w:tcW w:w="1276"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占股比例（%）</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是否主投</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退出时间</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退出方式</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收益倍数及IRR</w:t>
            </w:r>
          </w:p>
        </w:tc>
        <w:tc>
          <w:tcPr>
            <w:tcW w:w="786" w:type="dxa"/>
            <w:tcBorders>
              <w:top w:val="single" w:color="auto" w:sz="4" w:space="0"/>
              <w:left w:val="nil"/>
              <w:bottom w:val="single" w:color="auto" w:sz="4" w:space="0"/>
              <w:right w:val="single" w:color="auto" w:sz="4" w:space="0"/>
            </w:tcBorders>
            <w:vAlign w:val="center"/>
          </w:tcPr>
          <w:p>
            <w:pPr>
              <w:widowControl/>
              <w:adjustRightInd w:val="0"/>
              <w:snapToGrid w:val="0"/>
              <w:spacing w:before="217" w:beforeLines="50" w:after="217" w:afterLines="50"/>
              <w:jc w:val="center"/>
              <w:rPr>
                <w:rFonts w:ascii="Times New Roman" w:hAnsi="Times New Roman" w:eastAsia="仿宋" w:cs="仿宋"/>
                <w:b/>
                <w:kern w:val="0"/>
                <w:sz w:val="28"/>
                <w:szCs w:val="28"/>
              </w:rPr>
            </w:pPr>
            <w:r>
              <w:rPr>
                <w:rFonts w:hint="eastAsia" w:ascii="Times New Roman" w:hAnsi="Times New Roman" w:eastAsia="仿宋" w:cs="仿宋"/>
                <w:b/>
                <w:kern w:val="0"/>
                <w:sz w:val="28"/>
                <w:szCs w:val="28"/>
              </w:rPr>
              <w:t>备注</w:t>
            </w:r>
          </w:p>
        </w:tc>
      </w:tr>
      <w:tr>
        <w:tblPrEx>
          <w:tblCellMar>
            <w:top w:w="0" w:type="dxa"/>
            <w:left w:w="108" w:type="dxa"/>
            <w:bottom w:w="0" w:type="dxa"/>
            <w:right w:w="108" w:type="dxa"/>
          </w:tblCellMar>
        </w:tblPrEx>
        <w:trPr>
          <w:trHeight w:val="69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2268"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r>
              <w:rPr>
                <w:rFonts w:hint="eastAsia" w:ascii="Times New Roman" w:hAnsi="Times New Roman" w:eastAsia="仿宋" w:cs="仿宋"/>
                <w:bCs/>
                <w:color w:val="000000"/>
                <w:kern w:val="0"/>
                <w:sz w:val="28"/>
                <w:szCs w:val="28"/>
              </w:rPr>
              <w:t xml:space="preserve"> </w:t>
            </w:r>
          </w:p>
        </w:tc>
        <w:tc>
          <w:tcPr>
            <w:tcW w:w="1995"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r>
        <w:tblPrEx>
          <w:tblCellMar>
            <w:top w:w="0" w:type="dxa"/>
            <w:left w:w="108" w:type="dxa"/>
            <w:bottom w:w="0" w:type="dxa"/>
            <w:right w:w="108" w:type="dxa"/>
          </w:tblCellMar>
        </w:tblPrEx>
        <w:trPr>
          <w:trHeight w:val="69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r>
        <w:tblPrEx>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995"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r>
        <w:tblPrEx>
          <w:tblCellMar>
            <w:top w:w="0" w:type="dxa"/>
            <w:left w:w="108" w:type="dxa"/>
            <w:bottom w:w="0" w:type="dxa"/>
            <w:right w:w="108" w:type="dxa"/>
          </w:tblCellMar>
        </w:tblPrEx>
        <w:trPr>
          <w:trHeight w:val="6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left"/>
              <w:rPr>
                <w:rFonts w:ascii="Times New Roman" w:hAnsi="Times New Roman" w:eastAsia="仿宋" w:cs="仿宋"/>
                <w:bCs/>
                <w:color w:val="000000"/>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r>
        <w:tblPrEx>
          <w:tblCellMar>
            <w:top w:w="0" w:type="dxa"/>
            <w:left w:w="108" w:type="dxa"/>
            <w:bottom w:w="0" w:type="dxa"/>
            <w:right w:w="108" w:type="dxa"/>
          </w:tblCellMar>
        </w:tblPrEx>
        <w:trPr>
          <w:trHeight w:val="7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left"/>
              <w:rPr>
                <w:rFonts w:ascii="Times New Roman" w:hAnsi="Times New Roman" w:eastAsia="仿宋" w:cs="仿宋"/>
                <w:bCs/>
                <w:color w:val="000000"/>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r>
        <w:tblPrEx>
          <w:tblCellMar>
            <w:top w:w="0" w:type="dxa"/>
            <w:left w:w="108" w:type="dxa"/>
            <w:bottom w:w="0" w:type="dxa"/>
            <w:right w:w="108" w:type="dxa"/>
          </w:tblCellMar>
        </w:tblPrEx>
        <w:trPr>
          <w:trHeight w:val="69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left"/>
              <w:rPr>
                <w:rFonts w:ascii="Times New Roman" w:hAnsi="Times New Roman" w:eastAsia="仿宋" w:cs="仿宋"/>
                <w:bCs/>
                <w:color w:val="000000"/>
                <w:kern w:val="0"/>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995"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r>
        <w:tblPrEx>
          <w:tblCellMar>
            <w:top w:w="0" w:type="dxa"/>
            <w:left w:w="108" w:type="dxa"/>
            <w:bottom w:w="0" w:type="dxa"/>
            <w:right w:w="108" w:type="dxa"/>
          </w:tblCellMar>
        </w:tblPrEx>
        <w:trPr>
          <w:trHeight w:val="698" w:hRule="atLeast"/>
          <w:jc w:val="center"/>
        </w:trPr>
        <w:tc>
          <w:tcPr>
            <w:tcW w:w="675"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after="200" w:line="240" w:lineRule="exact"/>
              <w:jc w:val="left"/>
              <w:rPr>
                <w:rFonts w:ascii="Times New Roman" w:hAnsi="Times New Roman" w:eastAsia="仿宋" w:cs="仿宋"/>
                <w:bCs/>
                <w:color w:val="000000"/>
                <w:kern w:val="0"/>
                <w:sz w:val="28"/>
                <w:szCs w:val="28"/>
              </w:rPr>
            </w:pPr>
          </w:p>
        </w:tc>
        <w:tc>
          <w:tcPr>
            <w:tcW w:w="2268"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995"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2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24"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6"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0"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851"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1275"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c>
          <w:tcPr>
            <w:tcW w:w="786" w:type="dxa"/>
            <w:tcBorders>
              <w:top w:val="nil"/>
              <w:left w:val="nil"/>
              <w:bottom w:val="single" w:color="auto" w:sz="4" w:space="0"/>
              <w:right w:val="single" w:color="auto" w:sz="4" w:space="0"/>
            </w:tcBorders>
            <w:vAlign w:val="center"/>
          </w:tcPr>
          <w:p>
            <w:pPr>
              <w:widowControl/>
              <w:adjustRightInd w:val="0"/>
              <w:snapToGrid w:val="0"/>
              <w:spacing w:after="200" w:line="240" w:lineRule="exact"/>
              <w:jc w:val="center"/>
              <w:rPr>
                <w:rFonts w:ascii="Times New Roman" w:hAnsi="Times New Roman" w:eastAsia="仿宋" w:cs="仿宋"/>
                <w:bCs/>
                <w:color w:val="000000"/>
                <w:kern w:val="0"/>
                <w:sz w:val="28"/>
                <w:szCs w:val="28"/>
              </w:rPr>
            </w:pPr>
          </w:p>
        </w:tc>
      </w:tr>
    </w:tbl>
    <w:p>
      <w:pPr>
        <w:rPr>
          <w:rFonts w:ascii="Times New Roman" w:hAnsi="Times New Roman"/>
        </w:rPr>
        <w:sectPr>
          <w:pgSz w:w="16838" w:h="11906" w:orient="landscape"/>
          <w:pgMar w:top="1701" w:right="1701" w:bottom="1418" w:left="1418" w:header="851" w:footer="284" w:gutter="0"/>
          <w:cols w:space="425" w:num="1"/>
          <w:docGrid w:type="lines" w:linePitch="435" w:charSpace="0"/>
        </w:sectPr>
      </w:pPr>
    </w:p>
    <w:p>
      <w:pPr>
        <w:keepNext/>
        <w:keepLines/>
        <w:spacing w:line="560" w:lineRule="exact"/>
        <w:jc w:val="center"/>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文件四  储备项目情况</w:t>
      </w: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包括项目名称、项目所在地、项目领域、项目简介、近三年财务情况、团队情况、项目估值、拟投资金额、项目价值和亮点、项目推进进度等。</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759"/>
        <w:gridCol w:w="846"/>
        <w:gridCol w:w="761"/>
        <w:gridCol w:w="761"/>
        <w:gridCol w:w="1022"/>
        <w:gridCol w:w="761"/>
        <w:gridCol w:w="761"/>
        <w:gridCol w:w="848"/>
        <w:gridCol w:w="102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序号</w:t>
            </w: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项目名称</w:t>
            </w: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项目所在地</w:t>
            </w: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项目领域</w:t>
            </w: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项目简介</w:t>
            </w: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近三年财务情况</w:t>
            </w: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团队情况</w:t>
            </w: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项目估值</w:t>
            </w: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拟投资金额</w:t>
            </w: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项目价值和亮点</w:t>
            </w: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项目推进进度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3" w:type="pct"/>
            <w:vAlign w:val="center"/>
          </w:tcPr>
          <w:p>
            <w:pPr>
              <w:adjustRightInd w:val="0"/>
              <w:snapToGrid w:val="0"/>
              <w:jc w:val="center"/>
              <w:rPr>
                <w:rFonts w:ascii="Times New Roman" w:hAnsi="Times New Roman" w:eastAsia="方正仿宋_GBK" w:cs="Times New Roman"/>
                <w:color w:val="000000"/>
                <w:sz w:val="28"/>
                <w:szCs w:val="28"/>
              </w:rPr>
            </w:pPr>
          </w:p>
        </w:tc>
        <w:tc>
          <w:tcPr>
            <w:tcW w:w="419" w:type="pct"/>
            <w:vAlign w:val="center"/>
          </w:tcPr>
          <w:p>
            <w:pPr>
              <w:adjustRightInd w:val="0"/>
              <w:snapToGrid w:val="0"/>
              <w:jc w:val="center"/>
              <w:rPr>
                <w:rFonts w:ascii="Times New Roman" w:hAnsi="Times New Roman" w:eastAsia="方正仿宋_GBK" w:cs="Times New Roman"/>
                <w:color w:val="000000"/>
                <w:sz w:val="28"/>
                <w:szCs w:val="28"/>
              </w:rPr>
            </w:pPr>
          </w:p>
        </w:tc>
        <w:tc>
          <w:tcPr>
            <w:tcW w:w="467"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20" w:type="pct"/>
            <w:vAlign w:val="center"/>
          </w:tcPr>
          <w:p>
            <w:pPr>
              <w:adjustRightInd w:val="0"/>
              <w:snapToGrid w:val="0"/>
              <w:jc w:val="center"/>
              <w:rPr>
                <w:rFonts w:ascii="Times New Roman" w:hAnsi="Times New Roman" w:eastAsia="方正仿宋_GBK" w:cs="Times New Roman"/>
                <w:color w:val="000000"/>
                <w:sz w:val="28"/>
                <w:szCs w:val="28"/>
              </w:rPr>
            </w:pPr>
          </w:p>
        </w:tc>
        <w:tc>
          <w:tcPr>
            <w:tcW w:w="468" w:type="pct"/>
            <w:vAlign w:val="center"/>
          </w:tcPr>
          <w:p>
            <w:pPr>
              <w:adjustRightInd w:val="0"/>
              <w:snapToGrid w:val="0"/>
              <w:jc w:val="center"/>
              <w:rPr>
                <w:rFonts w:ascii="Times New Roman" w:hAnsi="Times New Roman" w:eastAsia="方正仿宋_GBK" w:cs="Times New Roman"/>
                <w:color w:val="000000"/>
                <w:sz w:val="28"/>
                <w:szCs w:val="28"/>
              </w:rPr>
            </w:pPr>
          </w:p>
        </w:tc>
        <w:tc>
          <w:tcPr>
            <w:tcW w:w="564" w:type="pct"/>
            <w:vAlign w:val="center"/>
          </w:tcPr>
          <w:p>
            <w:pPr>
              <w:adjustRightInd w:val="0"/>
              <w:snapToGrid w:val="0"/>
              <w:jc w:val="center"/>
              <w:rPr>
                <w:rFonts w:ascii="Times New Roman" w:hAnsi="Times New Roman" w:eastAsia="方正仿宋_GBK" w:cs="Times New Roman"/>
                <w:color w:val="000000"/>
                <w:sz w:val="28"/>
                <w:szCs w:val="28"/>
              </w:rPr>
            </w:pPr>
          </w:p>
        </w:tc>
        <w:tc>
          <w:tcPr>
            <w:tcW w:w="516" w:type="pct"/>
            <w:vAlign w:val="center"/>
          </w:tcPr>
          <w:p>
            <w:pPr>
              <w:adjustRightInd w:val="0"/>
              <w:snapToGrid w:val="0"/>
              <w:jc w:val="center"/>
              <w:rPr>
                <w:rFonts w:ascii="Times New Roman" w:hAnsi="Times New Roman" w:eastAsia="方正仿宋_GBK" w:cs="Times New Roman"/>
                <w:color w:val="000000"/>
                <w:sz w:val="28"/>
                <w:szCs w:val="28"/>
              </w:rPr>
            </w:pPr>
          </w:p>
        </w:tc>
      </w:tr>
    </w:tbl>
    <w:p>
      <w:pPr>
        <w:widowControl/>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br w:type="page"/>
      </w:r>
    </w:p>
    <w:p>
      <w:pPr>
        <w:keepNext/>
        <w:keepLines/>
        <w:spacing w:line="560" w:lineRule="exact"/>
        <w:ind w:firstLine="640" w:firstLineChars="200"/>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文件五  申报方认为需要说明或提供的其他材料</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包括但不限于：营业执照、章程或合伙协议、登记备案证明、法定代表人或执行事务合伙人（或其委派代表）身份证明。</w:t>
      </w:r>
    </w:p>
    <w:p>
      <w:pPr>
        <w:keepNext/>
        <w:keepLines/>
        <w:spacing w:line="560" w:lineRule="exact"/>
        <w:ind w:firstLine="640" w:firstLineChars="200"/>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文件六  承诺函（模板附后）</w:t>
      </w:r>
    </w:p>
    <w:p>
      <w:pPr>
        <w:keepNext/>
        <w:keepLines/>
        <w:spacing w:line="560" w:lineRule="exact"/>
        <w:ind w:firstLine="640" w:firstLineChars="200"/>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文件七  管理机构证明文件</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请根据遴选公告中“二、管理机构要求”提供相关证明材料。</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申报材料汇编用印、格式、封面、装订要求附后</w:t>
      </w:r>
    </w:p>
    <w:p>
      <w:pPr>
        <w:widowControl/>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br w:type="page"/>
      </w:r>
    </w:p>
    <w:p>
      <w:pPr>
        <w:keepNext/>
        <w:keepLines/>
        <w:spacing w:line="560" w:lineRule="exact"/>
        <w:jc w:val="center"/>
        <w:outlineLvl w:val="0"/>
        <w:rPr>
          <w:rFonts w:ascii="Times New Roman" w:hAnsi="Times New Roman" w:eastAsia="方正小标宋_GBK" w:cs="Times New Roman"/>
          <w:bCs/>
          <w:color w:val="222222"/>
          <w:sz w:val="44"/>
          <w:szCs w:val="28"/>
          <w14:ligatures w14:val="standardContextual"/>
        </w:rPr>
      </w:pPr>
      <w:r>
        <w:rPr>
          <w:rFonts w:hint="eastAsia" w:ascii="Times New Roman" w:hAnsi="Times New Roman" w:eastAsia="方正小标宋_GBK" w:cs="Times New Roman"/>
          <w:bCs/>
          <w:color w:val="222222"/>
          <w:sz w:val="44"/>
          <w:szCs w:val="28"/>
          <w:lang w:val="en-US" w:eastAsia="zh-CN"/>
          <w14:ligatures w14:val="standardContextual"/>
        </w:rPr>
        <w:t>出资</w:t>
      </w:r>
      <w:r>
        <w:rPr>
          <w:rFonts w:hint="eastAsia" w:ascii="Times New Roman" w:hAnsi="Times New Roman" w:eastAsia="方正小标宋_GBK" w:cs="Times New Roman"/>
          <w:bCs/>
          <w:color w:val="222222"/>
          <w:sz w:val="44"/>
          <w:szCs w:val="28"/>
          <w14:ligatures w14:val="standardContextual"/>
        </w:rPr>
        <w:t>承诺函</w:t>
      </w:r>
    </w:p>
    <w:p>
      <w:pPr>
        <w:spacing w:line="560" w:lineRule="exact"/>
        <w:ind w:firstLine="640" w:firstLineChars="200"/>
        <w:rPr>
          <w:rFonts w:ascii="Times New Roman" w:hAnsi="Times New Roman" w:eastAsia="方正仿宋_GBK" w:cs="Times New Roman"/>
          <w:sz w:val="32"/>
        </w:rPr>
      </w:pP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致___________________投资管理有限公司:</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本公司在阅读《私募基金募集计划书》及其他法律文件的基础上，自愿签署本认购意向书。</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本公司已经了解投资于本基金可能产生的风险和可能造成的损失，并确信自身将来可以做好足够的风险评估和财务安排，并可承受因投资于该私募基金可能遭受的损失。</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本公司拟投资于___________________________________________________基金，计划以___________万元人民币为限认购该基金的份额或权益，并依照基金设立计划按条件履行出资义务。本公司对于基金份额或权益的认缴，以获得____________________投资管理有限公司的出资通知并经本公司同意为生效前提。</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本公司同时作出如下声明及保证：</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1、本公司认缴本基金的资金来源合法，且为自有资金；</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2、本公司具备中国法律、法规、规章、规范性文件以及主管部门要求的认购基金权益的资格和能力，并就本次认缴已获得必要的授权和批准，本次认缴不会与本公司已经承担的任何法定或约定的义务构成抵触或冲突；</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3、本公司作为投资者，以充分了解及被告知基金的含义及法律相关法律文件，本公司具备相关财务、商业经验及能力以判断该投资之收益与风险，并且能够承受作为投资者的风险，能够理解购买该基金权益的其他风险；</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4、本公司承诺为合格投资者，具备相应风险识别能力、风险承担能力、投资于单只私募基金的金额不低于100万元，且符合下列标准的单位和个人：净资产不低于1000万元的单位；个人金融资产不低于300万元或近三年个人收入不低于50万元。</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5、本公司就本次认缴所提供的各项资料均为真实、准确、完整的，不存在隐瞒、误导、遗漏等情形。</w:t>
      </w:r>
    </w:p>
    <w:p>
      <w:pPr>
        <w:spacing w:line="56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6、本公司承诺将遵守基金合伙协议(或基金合同)关于投资人的所有权利义务的所有规定。</w:t>
      </w:r>
    </w:p>
    <w:p>
      <w:pPr>
        <w:spacing w:line="560" w:lineRule="exact"/>
        <w:ind w:firstLine="640" w:firstLineChars="200"/>
        <w:rPr>
          <w:rFonts w:ascii="Times New Roman" w:hAnsi="Times New Roman" w:eastAsia="方正仿宋_GBK" w:cs="Times New Roman"/>
          <w:sz w:val="32"/>
        </w:rPr>
      </w:pPr>
    </w:p>
    <w:p>
      <w:pPr>
        <w:spacing w:line="560" w:lineRule="exact"/>
        <w:ind w:firstLine="640" w:firstLineChars="200"/>
        <w:rPr>
          <w:rFonts w:ascii="Times New Roman" w:hAnsi="Times New Roman" w:eastAsia="方正仿宋_GBK" w:cs="Times New Roman"/>
          <w:sz w:val="32"/>
        </w:rPr>
      </w:pPr>
    </w:p>
    <w:p>
      <w:pPr>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【投资人名称】（</w:t>
      </w:r>
      <w:r>
        <w:rPr>
          <w:rFonts w:hint="eastAsia" w:ascii="Times New Roman" w:hAnsi="Times New Roman" w:eastAsia="方正仿宋_GBK" w:cs="Times New Roman"/>
          <w:sz w:val="32"/>
          <w:lang w:val="en-US" w:eastAsia="zh-CN"/>
        </w:rPr>
        <w:t>签字或</w:t>
      </w:r>
      <w:r>
        <w:rPr>
          <w:rFonts w:hint="eastAsia" w:ascii="Times New Roman" w:hAnsi="Times New Roman" w:eastAsia="方正仿宋_GBK" w:cs="Times New Roman"/>
          <w:sz w:val="32"/>
        </w:rPr>
        <w:t xml:space="preserve">盖章） </w:t>
      </w:r>
    </w:p>
    <w:p>
      <w:pPr>
        <w:wordWrap w:val="0"/>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***年***月***日  </w:t>
      </w:r>
    </w:p>
    <w:p>
      <w:pPr>
        <w:spacing w:line="560" w:lineRule="exact"/>
        <w:jc w:val="left"/>
        <w:rPr>
          <w:rFonts w:ascii="Times New Roman" w:hAnsi="Times New Roman" w:eastAsia="方正仿宋_GBK" w:cs="Times New Roman"/>
          <w:sz w:val="32"/>
        </w:rPr>
      </w:pPr>
      <w:r>
        <w:rPr>
          <w:rFonts w:ascii="Times New Roman" w:hAnsi="Times New Roman" w:eastAsia="方正仿宋_GBK" w:cs="Times New Roman"/>
          <w:sz w:val="32"/>
        </w:rPr>
        <w:br w:type="page"/>
      </w:r>
    </w:p>
    <w:p>
      <w:pPr>
        <w:keepNext/>
        <w:keepLines/>
        <w:spacing w:line="560" w:lineRule="exact"/>
        <w:jc w:val="center"/>
        <w:outlineLvl w:val="0"/>
        <w:rPr>
          <w:rFonts w:ascii="Times New Roman" w:hAnsi="Times New Roman" w:eastAsia="方正小标宋_GBK" w:cs="Times New Roman"/>
          <w:bCs/>
          <w:color w:val="222222"/>
          <w:sz w:val="44"/>
          <w:szCs w:val="28"/>
          <w14:ligatures w14:val="standardContextual"/>
        </w:rPr>
      </w:pPr>
      <w:r>
        <w:rPr>
          <w:rFonts w:hint="eastAsia" w:ascii="Times New Roman" w:hAnsi="Times New Roman" w:eastAsia="方正小标宋_GBK" w:cs="Times New Roman"/>
          <w:bCs/>
          <w:color w:val="222222"/>
          <w:sz w:val="44"/>
          <w:szCs w:val="28"/>
          <w14:ligatures w14:val="standardContextual"/>
        </w:rPr>
        <w:t>承诺函</w:t>
      </w:r>
    </w:p>
    <w:p>
      <w:pPr>
        <w:spacing w:line="560" w:lineRule="exact"/>
        <w:ind w:firstLine="640" w:firstLineChars="200"/>
        <w:rPr>
          <w:rFonts w:ascii="Times New Roman" w:hAnsi="Times New Roman" w:eastAsia="方正仿宋_GBK" w:cs="Times New Roman"/>
          <w:sz w:val="32"/>
        </w:rPr>
      </w:pPr>
    </w:p>
    <w:p>
      <w:pPr>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2"/>
        </w:rPr>
        <w:t>南京</w:t>
      </w:r>
      <w:r>
        <w:rPr>
          <w:rFonts w:hint="eastAsia" w:ascii="Times New Roman" w:hAnsi="Times New Roman" w:eastAsia="方正仿宋_GBK" w:cs="Times New Roman"/>
          <w:sz w:val="32"/>
          <w:lang w:eastAsia="zh-CN"/>
        </w:rPr>
        <w:t>智能制造</w:t>
      </w:r>
      <w:r>
        <w:rPr>
          <w:rFonts w:hint="eastAsia" w:ascii="Times New Roman" w:hAnsi="Times New Roman" w:eastAsia="方正仿宋_GBK" w:cs="Times New Roman"/>
          <w:sz w:val="32"/>
          <w:lang w:val="en-US" w:eastAsia="zh-CN"/>
        </w:rPr>
        <w:t>产业园</w:t>
      </w:r>
      <w:r>
        <w:rPr>
          <w:rFonts w:hint="eastAsia" w:ascii="Times New Roman" w:hAnsi="Times New Roman" w:eastAsia="方正仿宋_GBK" w:cs="Times New Roman"/>
          <w:sz w:val="32"/>
        </w:rPr>
        <w:t>建设发展有限公司：</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【申报单位名称】对XX基金管理机构申报材料，作出以下承诺：</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本单位申报材料内容真实、准确无误，不存在虚假记载、误导性陈述或重大遗漏；所有资料副本或复印件均与其原件一致；所有文件印章均真实有效。</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本单位对申报材料真实性、准确性和完整性负责。如有不实之处，本单位将承担一切后果。</w:t>
      </w:r>
    </w:p>
    <w:p>
      <w:pPr>
        <w:spacing w:line="560" w:lineRule="exact"/>
        <w:ind w:firstLine="640" w:firstLineChars="200"/>
        <w:rPr>
          <w:rFonts w:ascii="Times New Roman" w:hAnsi="Times New Roman" w:eastAsia="方正仿宋_GBK" w:cs="Times New Roman"/>
          <w:sz w:val="32"/>
        </w:rPr>
      </w:pPr>
    </w:p>
    <w:p>
      <w:pPr>
        <w:spacing w:line="560" w:lineRule="exact"/>
        <w:ind w:firstLine="640" w:firstLineChars="200"/>
        <w:rPr>
          <w:rFonts w:ascii="Times New Roman" w:hAnsi="Times New Roman" w:eastAsia="方正仿宋_GBK" w:cs="Times New Roman"/>
          <w:sz w:val="32"/>
        </w:rPr>
      </w:pPr>
    </w:p>
    <w:p>
      <w:pPr>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【申报单位名称】（盖章）</w:t>
      </w:r>
    </w:p>
    <w:p>
      <w:pPr>
        <w:wordWrap w:val="0"/>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法定代表人（签字） </w:t>
      </w:r>
    </w:p>
    <w:p>
      <w:pPr>
        <w:wordWrap w:val="0"/>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***年***月***日  </w:t>
      </w:r>
    </w:p>
    <w:p>
      <w:pPr>
        <w:spacing w:line="560" w:lineRule="exact"/>
        <w:ind w:firstLine="640" w:firstLineChars="200"/>
        <w:jc w:val="left"/>
        <w:rPr>
          <w:rFonts w:ascii="Times New Roman" w:hAnsi="Times New Roman" w:eastAsia="方正仿宋_GBK" w:cs="Times New Roman"/>
          <w:sz w:val="32"/>
        </w:rPr>
      </w:pPr>
      <w:r>
        <w:rPr>
          <w:rFonts w:hint="eastAsia" w:ascii="Times New Roman" w:hAnsi="Times New Roman" w:eastAsia="方正仿宋_GBK" w:cs="Times New Roman"/>
          <w:sz w:val="32"/>
        </w:rPr>
        <w:br w:type="page"/>
      </w:r>
    </w:p>
    <w:p>
      <w:pPr>
        <w:spacing w:line="560" w:lineRule="exact"/>
        <w:ind w:firstLine="640" w:firstLineChars="200"/>
        <w:jc w:val="right"/>
        <w:rPr>
          <w:rFonts w:ascii="Times New Roman" w:hAnsi="Times New Roman" w:eastAsia="方正仿宋_GBK" w:cs="Times New Roman"/>
          <w:sz w:val="32"/>
        </w:rPr>
      </w:pPr>
    </w:p>
    <w:p>
      <w:pPr>
        <w:keepNext/>
        <w:keepLines/>
        <w:spacing w:line="560" w:lineRule="exact"/>
        <w:jc w:val="center"/>
        <w:outlineLvl w:val="0"/>
        <w:rPr>
          <w:rFonts w:ascii="Times New Roman" w:hAnsi="Times New Roman" w:eastAsia="方正小标宋_GBK" w:cs="Times New Roman"/>
          <w:bCs/>
          <w:color w:val="222222"/>
          <w:sz w:val="44"/>
          <w:szCs w:val="28"/>
          <w14:ligatures w14:val="standardContextual"/>
        </w:rPr>
      </w:pPr>
      <w:r>
        <w:rPr>
          <w:rFonts w:hint="eastAsia" w:ascii="Times New Roman" w:hAnsi="Times New Roman" w:eastAsia="方正小标宋_GBK" w:cs="Times New Roman"/>
          <w:bCs/>
          <w:color w:val="222222"/>
          <w:sz w:val="44"/>
          <w:szCs w:val="28"/>
          <w14:ligatures w14:val="standardContextual"/>
        </w:rPr>
        <w:t>承诺函</w:t>
      </w:r>
    </w:p>
    <w:p>
      <w:pPr>
        <w:spacing w:line="560" w:lineRule="exact"/>
        <w:ind w:firstLine="640" w:firstLineChars="200"/>
        <w:rPr>
          <w:rFonts w:ascii="Times New Roman" w:hAnsi="Times New Roman" w:eastAsia="方正仿宋_GBK" w:cs="Times New Roman"/>
          <w:sz w:val="32"/>
        </w:rPr>
      </w:pPr>
    </w:p>
    <w:p>
      <w:pPr>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2"/>
        </w:rPr>
        <w:t>南京</w:t>
      </w:r>
      <w:r>
        <w:rPr>
          <w:rFonts w:hint="eastAsia" w:ascii="Times New Roman" w:hAnsi="Times New Roman" w:eastAsia="方正仿宋_GBK" w:cs="Times New Roman"/>
          <w:sz w:val="32"/>
          <w:lang w:eastAsia="zh-CN"/>
        </w:rPr>
        <w:t>智能制造</w:t>
      </w:r>
      <w:bookmarkStart w:id="1" w:name="_GoBack"/>
      <w:bookmarkEnd w:id="1"/>
      <w:r>
        <w:rPr>
          <w:rFonts w:hint="eastAsia" w:ascii="Times New Roman" w:hAnsi="Times New Roman" w:eastAsia="方正仿宋_GBK" w:cs="Times New Roman"/>
          <w:sz w:val="32"/>
          <w:lang w:val="en-US" w:eastAsia="zh-CN"/>
        </w:rPr>
        <w:t>产业园</w:t>
      </w:r>
      <w:r>
        <w:rPr>
          <w:rFonts w:hint="eastAsia" w:ascii="Times New Roman" w:hAnsi="Times New Roman" w:eastAsia="方正仿宋_GBK" w:cs="Times New Roman"/>
          <w:sz w:val="32"/>
        </w:rPr>
        <w:t>建设发展有限公司：</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【申报单位名称】对自身及</w:t>
      </w:r>
      <w:r>
        <w:rPr>
          <w:rFonts w:ascii="Times New Roman" w:hAnsi="Times New Roman" w:eastAsia="方正仿宋_GBK" w:cs="Times New Roman"/>
          <w:sz w:val="32"/>
        </w:rPr>
        <w:t>其董事、监事、高级管理人员及其他从业人员</w:t>
      </w:r>
      <w:r>
        <w:rPr>
          <w:rFonts w:hint="eastAsia" w:ascii="Times New Roman" w:hAnsi="Times New Roman" w:eastAsia="方正仿宋_GBK" w:cs="Times New Roman"/>
          <w:sz w:val="32"/>
        </w:rPr>
        <w:t>，作出以下承诺：</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【申报单位名称】</w:t>
      </w:r>
      <w:r>
        <w:rPr>
          <w:rFonts w:ascii="Times New Roman" w:hAnsi="Times New Roman" w:eastAsia="方正仿宋_GBK" w:cs="Times New Roman"/>
          <w:sz w:val="32"/>
        </w:rPr>
        <w:t>及其董事、监事、高级管理人员及其他从业人员在最近3年无重大违法违规行为</w:t>
      </w:r>
      <w:r>
        <w:rPr>
          <w:rFonts w:hint="eastAsia" w:ascii="Times New Roman" w:hAnsi="Times New Roman" w:eastAsia="方正仿宋_GBK" w:cs="Times New Roman"/>
          <w:sz w:val="32"/>
        </w:rPr>
        <w:t>。</w:t>
      </w:r>
    </w:p>
    <w:p>
      <w:pPr>
        <w:spacing w:line="560" w:lineRule="exact"/>
        <w:ind w:firstLine="640" w:firstLineChars="200"/>
        <w:rPr>
          <w:rFonts w:ascii="Times New Roman" w:hAnsi="Times New Roman" w:eastAsia="方正仿宋_GBK" w:cs="Times New Roman"/>
          <w:sz w:val="32"/>
        </w:rPr>
      </w:pPr>
    </w:p>
    <w:p>
      <w:pPr>
        <w:spacing w:line="560" w:lineRule="exact"/>
        <w:rPr>
          <w:rFonts w:ascii="Times New Roman" w:hAnsi="Times New Roman" w:eastAsia="方正仿宋_GBK" w:cs="Times New Roman"/>
          <w:sz w:val="32"/>
        </w:rPr>
      </w:pPr>
    </w:p>
    <w:p>
      <w:pPr>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【申报单位名称】（盖章）</w:t>
      </w:r>
    </w:p>
    <w:p>
      <w:pPr>
        <w:wordWrap w:val="0"/>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法定代表人（签字） </w:t>
      </w:r>
    </w:p>
    <w:p>
      <w:pPr>
        <w:wordWrap w:val="0"/>
        <w:spacing w:line="560" w:lineRule="exact"/>
        <w:ind w:firstLine="640" w:firstLineChars="200"/>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***年***月***日  </w:t>
      </w:r>
    </w:p>
    <w:p>
      <w:pPr>
        <w:spacing w:line="560" w:lineRule="exact"/>
        <w:ind w:firstLine="640" w:firstLineChars="200"/>
        <w:jc w:val="right"/>
        <w:rPr>
          <w:rFonts w:ascii="Times New Roman" w:hAnsi="Times New Roman" w:eastAsia="方正仿宋_GBK" w:cs="Times New Roman"/>
          <w:sz w:val="32"/>
        </w:rPr>
      </w:pPr>
    </w:p>
    <w:p>
      <w:pPr>
        <w:spacing w:line="560" w:lineRule="exact"/>
        <w:ind w:firstLine="640" w:firstLineChars="200"/>
        <w:jc w:val="right"/>
        <w:rPr>
          <w:rFonts w:ascii="Times New Roman" w:hAnsi="Times New Roman" w:eastAsia="方正仿宋_GBK" w:cs="Times New Roman"/>
          <w:sz w:val="32"/>
        </w:rPr>
      </w:pPr>
    </w:p>
    <w:p>
      <w:pPr>
        <w:spacing w:line="560" w:lineRule="exact"/>
        <w:jc w:val="left"/>
        <w:rPr>
          <w:rFonts w:ascii="Times New Roman" w:hAnsi="Times New Roman" w:eastAsia="方正仿宋_GBK" w:cs="Times New Roman"/>
          <w:sz w:val="32"/>
        </w:rPr>
      </w:pPr>
      <w:r>
        <w:rPr>
          <w:rFonts w:ascii="Times New Roman" w:hAnsi="Times New Roman" w:eastAsia="方正仿宋_GBK" w:cs="Times New Roman"/>
          <w:sz w:val="32"/>
        </w:rPr>
        <w:br w:type="page"/>
      </w:r>
    </w:p>
    <w:p>
      <w:pPr>
        <w:pStyle w:val="2"/>
      </w:pPr>
    </w:p>
    <w:p>
      <w:pPr>
        <w:keepNext/>
        <w:keepLines/>
        <w:spacing w:line="560" w:lineRule="exact"/>
        <w:jc w:val="center"/>
        <w:outlineLvl w:val="0"/>
        <w:rPr>
          <w:rFonts w:ascii="Times New Roman" w:hAnsi="Times New Roman" w:eastAsia="方正小标宋_GBK" w:cs="Times New Roman"/>
          <w:bCs/>
          <w:color w:val="222222"/>
          <w:sz w:val="44"/>
          <w:szCs w:val="28"/>
          <w14:ligatures w14:val="standardContextual"/>
        </w:rPr>
      </w:pPr>
      <w:r>
        <w:rPr>
          <w:rFonts w:hint="eastAsia" w:ascii="Times New Roman" w:hAnsi="Times New Roman" w:eastAsia="方正小标宋_GBK" w:cs="Times New Roman"/>
          <w:bCs/>
          <w:color w:val="222222"/>
          <w:sz w:val="44"/>
          <w:szCs w:val="28"/>
          <w14:ligatures w14:val="standardContextual"/>
        </w:rPr>
        <w:t>申报材料汇编用印、格式、封面、装订要求</w:t>
      </w:r>
    </w:p>
    <w:p>
      <w:pPr>
        <w:spacing w:line="560" w:lineRule="exact"/>
        <w:ind w:firstLine="640" w:firstLineChars="200"/>
        <w:rPr>
          <w:rFonts w:ascii="Times New Roman" w:hAnsi="Times New Roman" w:eastAsia="方正仿宋_GBK" w:cs="Times New Roman"/>
          <w:sz w:val="32"/>
        </w:rPr>
      </w:pPr>
    </w:p>
    <w:p>
      <w:pPr>
        <w:keepNext/>
        <w:keepLines/>
        <w:spacing w:line="560" w:lineRule="exact"/>
        <w:ind w:firstLine="640" w:firstLineChars="200"/>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一、用印说明</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1.文件一至文件七由申报单位盖章，分别在相应文件首页和末页盖章。</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2.在每一本申报材料汇编封面盖章，并加盖骑缝章。</w:t>
      </w:r>
    </w:p>
    <w:p>
      <w:pPr>
        <w:keepNext/>
        <w:keepLines/>
        <w:spacing w:line="560" w:lineRule="exact"/>
        <w:ind w:firstLine="640" w:firstLineChars="200"/>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二、格式说明</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（一）标题</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标题字体“方正小标宋_GBK”，二号字，行间距28.5磅。</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（二）正文</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正文行间距28.5磅。</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一级标题使用三号“方正黑体_GBK”字体；</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二级标题使用三号“方正楷体_GBK”字体；</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三级标题使用三号“方正仿宋_GBK”字体，加粗；</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正文文字统一使用三号“方正仿宋_GBK”字体；</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数字和英文字母使用三号“Times New Roman”字体。</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（三）页面设置</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上边距37mm，下边距35mm，左边距28mm，右边距26mm。</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页码使用小三号“Times New Roman”字体。</w:t>
      </w:r>
    </w:p>
    <w:p>
      <w:pPr>
        <w:keepNext/>
        <w:keepLines/>
        <w:spacing w:line="560" w:lineRule="exact"/>
        <w:ind w:firstLine="640" w:firstLineChars="200"/>
        <w:outlineLvl w:val="2"/>
        <w:rPr>
          <w:rFonts w:ascii="Times New Roman" w:hAnsi="Times New Roman" w:eastAsia="方正楷体_GBK" w:cs="Times New Roman"/>
          <w:bCs/>
          <w:color w:val="222222"/>
          <w:sz w:val="32"/>
          <w:szCs w:val="27"/>
          <w14:ligatures w14:val="standardContextual"/>
        </w:rPr>
      </w:pPr>
      <w:r>
        <w:rPr>
          <w:rFonts w:hint="eastAsia" w:ascii="Times New Roman" w:hAnsi="Times New Roman" w:eastAsia="方正楷体_GBK" w:cs="Times New Roman"/>
          <w:bCs/>
          <w:color w:val="222222"/>
          <w:sz w:val="32"/>
          <w:szCs w:val="27"/>
          <w14:ligatures w14:val="standardContextual"/>
        </w:rPr>
        <w:t>（四）表格</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表格中相关内容可使用小于正文的字号，兼顾美观度。</w:t>
      </w:r>
    </w:p>
    <w:p>
      <w:pPr>
        <w:keepNext/>
        <w:keepLines/>
        <w:spacing w:line="560" w:lineRule="exact"/>
        <w:ind w:firstLine="640" w:firstLineChars="200"/>
        <w:outlineLvl w:val="1"/>
        <w:rPr>
          <w:rFonts w:ascii="Times New Roman" w:hAnsi="Times New Roman" w:eastAsia="方正黑体_GBK" w:cs="Times New Roman"/>
          <w:bCs/>
          <w:color w:val="222222"/>
          <w:sz w:val="32"/>
          <w:szCs w:val="26"/>
          <w14:ligatures w14:val="standardContextual"/>
        </w:rPr>
      </w:pPr>
      <w:r>
        <w:rPr>
          <w:rFonts w:hint="eastAsia" w:ascii="Times New Roman" w:hAnsi="Times New Roman" w:eastAsia="方正黑体_GBK" w:cs="Times New Roman"/>
          <w:bCs/>
          <w:color w:val="222222"/>
          <w:sz w:val="32"/>
          <w:szCs w:val="26"/>
          <w14:ligatures w14:val="standardContextual"/>
        </w:rPr>
        <w:t>三、封面示例</w:t>
      </w:r>
    </w:p>
    <w:p>
      <w:pPr>
        <w:widowControl/>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br w:type="page"/>
      </w: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rPr>
          <w:rFonts w:ascii="Times New Roman" w:hAnsi="Times New Roman" w:eastAsia="方正仿宋_GBK" w:cs="Times New Roman"/>
          <w:sz w:val="32"/>
        </w:rPr>
      </w:pPr>
    </w:p>
    <w:p>
      <w:pPr>
        <w:keepNext/>
        <w:keepLines/>
        <w:jc w:val="center"/>
        <w:outlineLvl w:val="0"/>
        <w:rPr>
          <w:rFonts w:ascii="Times New Roman" w:hAnsi="Times New Roman" w:eastAsia="方正小标宋_GBK" w:cs="Times New Roman"/>
          <w:bCs/>
          <w:color w:val="222222"/>
          <w:sz w:val="52"/>
          <w:szCs w:val="36"/>
          <w14:ligatures w14:val="standardContextual"/>
        </w:rPr>
      </w:pPr>
      <w:r>
        <w:rPr>
          <w:rFonts w:hint="eastAsia" w:ascii="Times New Roman" w:hAnsi="Times New Roman" w:eastAsia="方正小标宋_GBK" w:cs="Times New Roman"/>
          <w:bCs/>
          <w:color w:val="222222"/>
          <w:sz w:val="52"/>
          <w:szCs w:val="36"/>
          <w14:ligatures w14:val="standardContextual"/>
        </w:rPr>
        <w:t>XX专项子基金管理机构</w:t>
      </w:r>
    </w:p>
    <w:p>
      <w:pPr>
        <w:keepNext/>
        <w:keepLines/>
        <w:jc w:val="center"/>
        <w:outlineLvl w:val="0"/>
        <w:rPr>
          <w:rFonts w:ascii="Times New Roman" w:hAnsi="Times New Roman" w:eastAsia="方正小标宋_GBK" w:cs="Times New Roman"/>
          <w:bCs/>
          <w:color w:val="222222"/>
          <w:sz w:val="52"/>
          <w:szCs w:val="36"/>
          <w14:ligatures w14:val="standardContextual"/>
        </w:rPr>
      </w:pPr>
      <w:r>
        <w:rPr>
          <w:rFonts w:hint="eastAsia" w:ascii="Times New Roman" w:hAnsi="Times New Roman" w:eastAsia="方正小标宋_GBK" w:cs="Times New Roman"/>
          <w:bCs/>
          <w:color w:val="222222"/>
          <w:sz w:val="52"/>
          <w:szCs w:val="36"/>
          <w14:ligatures w14:val="standardContextual"/>
        </w:rPr>
        <w:t>申报材料汇编</w:t>
      </w: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widowControl/>
        <w:spacing w:line="560" w:lineRule="exact"/>
        <w:ind w:firstLine="640" w:firstLineChars="200"/>
        <w:rPr>
          <w:rFonts w:ascii="Times New Roman" w:hAnsi="Times New Roman" w:eastAsia="方正仿宋_GBK" w:cs="Times New Roman"/>
          <w:sz w:val="32"/>
        </w:rPr>
      </w:pPr>
    </w:p>
    <w:p>
      <w:pPr>
        <w:spacing w:line="560" w:lineRule="exact"/>
        <w:jc w:val="center"/>
        <w:rPr>
          <w:rFonts w:ascii="Times New Roman" w:hAnsi="Times New Roman" w:eastAsia="方正仿宋_GBK" w:cs="Times New Roman"/>
          <w:sz w:val="32"/>
        </w:rPr>
      </w:pPr>
      <w:r>
        <w:rPr>
          <w:rFonts w:hint="eastAsia" w:ascii="Times New Roman" w:hAnsi="Times New Roman" w:eastAsia="方正仿宋_GBK" w:cs="Times New Roman"/>
          <w:sz w:val="32"/>
        </w:rPr>
        <w:t>****（申报单位名称）</w:t>
      </w:r>
    </w:p>
    <w:p>
      <w:pPr>
        <w:spacing w:line="560" w:lineRule="exact"/>
        <w:jc w:val="center"/>
        <w:rPr>
          <w:rFonts w:ascii="Times New Roman" w:hAnsi="Times New Roman" w:eastAsia="方正仿宋_GBK" w:cs="Times New Roman"/>
          <w:sz w:val="32"/>
        </w:rPr>
      </w:pPr>
      <w:r>
        <w:rPr>
          <w:rFonts w:hint="eastAsia" w:ascii="Times New Roman" w:hAnsi="Times New Roman" w:eastAsia="方正仿宋_GBK" w:cs="Times New Roman"/>
          <w:sz w:val="32"/>
        </w:rPr>
        <w:t>****年**月</w:t>
      </w:r>
    </w:p>
    <w:p>
      <w:pPr>
        <w:widowControl/>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br w:type="page"/>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1.请按照文件一至文件七的顺序编制目录，整本申报材料汇编统一编制页码，并在目录中体现每类文件页码。</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2.请在申报材料汇编中每类文件之间用蓝色彩页分隔开，分隔页不添加页码。</w:t>
      </w:r>
    </w:p>
    <w:p>
      <w:pPr>
        <w:widowControl/>
        <w:spacing w:line="560" w:lineRule="exact"/>
        <w:ind w:firstLine="640" w:firstLineChars="200"/>
        <w:rPr>
          <w:rFonts w:ascii="Times New Roman" w:hAnsi="Times New Roman" w:eastAsia="方正仿宋_GBK" w:cs="Times New Roman"/>
          <w:spacing w:val="10"/>
          <w:sz w:val="32"/>
          <w:szCs w:val="24"/>
        </w:rPr>
      </w:pPr>
      <w:r>
        <w:rPr>
          <w:rFonts w:hint="eastAsia" w:ascii="Times New Roman" w:hAnsi="Times New Roman" w:eastAsia="方正仿宋_GBK" w:cs="Times New Roman"/>
          <w:sz w:val="32"/>
        </w:rPr>
        <w:t>3.申报材料汇编请统一胶装，封面为白色，使用白卡纸。</w:t>
      </w:r>
    </w:p>
    <w:sectPr>
      <w:footerReference r:id="rId8" w:type="default"/>
      <w:pgSz w:w="11906" w:h="16838"/>
      <w:pgMar w:top="2098" w:right="1474" w:bottom="1701"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小标宋">
    <w:altName w:val="方正仿宋_GBK"/>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9D2A9CC2-9010-4EEE-A64D-50E661E17F0A}"/>
  </w:font>
  <w:font w:name="方正楷体_GBK">
    <w:panose1 w:val="03000509000000000000"/>
    <w:charset w:val="86"/>
    <w:family w:val="script"/>
    <w:pitch w:val="default"/>
    <w:sig w:usb0="00000001" w:usb1="080E0000" w:usb2="00000000" w:usb3="00000000" w:csb0="00040000" w:csb1="00000000"/>
    <w:embedRegular r:id="rId2" w:fontKey="{68762DBC-C6CD-4425-9DFA-FC5A67982B54}"/>
  </w:font>
  <w:font w:name="方正仿宋_GBK">
    <w:panose1 w:val="03000509000000000000"/>
    <w:charset w:val="86"/>
    <w:family w:val="script"/>
    <w:pitch w:val="default"/>
    <w:sig w:usb0="00000001" w:usb1="080E0000" w:usb2="00000000" w:usb3="00000000" w:csb0="00040000" w:csb1="00000000"/>
    <w:embedRegular r:id="rId3" w:fontKey="{A02FB7E1-7A2D-44EA-A5A0-90D74AEDE7ED}"/>
  </w:font>
  <w:font w:name="方正黑体_GBK">
    <w:panose1 w:val="03000509000000000000"/>
    <w:charset w:val="86"/>
    <w:family w:val="script"/>
    <w:pitch w:val="default"/>
    <w:sig w:usb0="00000001" w:usb1="080E0000" w:usb2="00000000" w:usb3="00000000" w:csb0="00040000" w:csb1="00000000"/>
    <w:embedRegular r:id="rId4" w:fontKey="{3C2E9C4E-4EBC-4568-B5C2-91B1C85F3757}"/>
  </w:font>
  <w:font w:name="仿宋">
    <w:panose1 w:val="02010609060101010101"/>
    <w:charset w:val="86"/>
    <w:family w:val="modern"/>
    <w:pitch w:val="default"/>
    <w:sig w:usb0="800002BF" w:usb1="38CF7CFA" w:usb2="00000016" w:usb3="00000000" w:csb0="00040001" w:csb1="00000000"/>
    <w:embedRegular r:id="rId5" w:fontKey="{BBA20D05-A924-4F39-AE72-83FFEF2266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jc w:val="left"/>
      <w:rPr>
        <w:rFonts w:ascii="Times New Roman" w:hAnsi="Times New Roman" w:eastAsia="方正仿宋_GBK"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t xml:space="preserve"> —</w:t>
                    </w:r>
                  </w:p>
                </w:txbxContent>
              </v:textbox>
            </v:shape>
          </w:pict>
        </mc:Fallback>
      </mc:AlternateContent>
    </w:r>
    <w:r>
      <w:rPr>
        <w:rFonts w:hint="eastAsia" w:ascii="Times New Roman" w:hAnsi="Times New Roman" w:eastAsia="方正仿宋_GBK" w:cs="Times New Roman"/>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Times New Roman" w:hAnsi="Times New Roman" w:eastAsia="方正仿宋_GBK"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Times New Roman" w:hAnsi="Times New Roman" w:eastAsia="方正仿宋_GBK"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Times New Roman" w:hAnsi="Times New Roman" w:cs="Times New Roman"/>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center"/>
      <w:rPr>
        <w:rFonts w:ascii="Times New Roman" w:hAnsi="Times New Roman" w:eastAsia="方正仿宋_GBK"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center"/>
      <w:rPr>
        <w:rFonts w:ascii="Times New Roman" w:hAnsi="Times New Roman" w:eastAsia="方正仿宋_GBK"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MjE2NmU1ZTNlZTVmZGU3YjMxNTIwYjA2MDk4MzgifQ=="/>
    <w:docVar w:name="KSO_WPS_MARK_KEY" w:val="ae1bd30b-4a94-46b7-ba93-2a8dc08f47f6"/>
  </w:docVars>
  <w:rsids>
    <w:rsidRoot w:val="292257CC"/>
    <w:rsid w:val="000C0868"/>
    <w:rsid w:val="001315F2"/>
    <w:rsid w:val="00182F76"/>
    <w:rsid w:val="001B39E0"/>
    <w:rsid w:val="001D0D79"/>
    <w:rsid w:val="001F1A55"/>
    <w:rsid w:val="00256AA6"/>
    <w:rsid w:val="00320E4A"/>
    <w:rsid w:val="00362489"/>
    <w:rsid w:val="003D414C"/>
    <w:rsid w:val="00400DC4"/>
    <w:rsid w:val="004D7D85"/>
    <w:rsid w:val="00535874"/>
    <w:rsid w:val="0054200E"/>
    <w:rsid w:val="005973EC"/>
    <w:rsid w:val="005D59AC"/>
    <w:rsid w:val="0072760D"/>
    <w:rsid w:val="008B7346"/>
    <w:rsid w:val="008C140F"/>
    <w:rsid w:val="008E35C5"/>
    <w:rsid w:val="008E4400"/>
    <w:rsid w:val="00966A67"/>
    <w:rsid w:val="00993D50"/>
    <w:rsid w:val="009953FF"/>
    <w:rsid w:val="009C1A9A"/>
    <w:rsid w:val="00A879A1"/>
    <w:rsid w:val="00B904A5"/>
    <w:rsid w:val="00B94947"/>
    <w:rsid w:val="00BB1758"/>
    <w:rsid w:val="00BD0AA7"/>
    <w:rsid w:val="00C04BFD"/>
    <w:rsid w:val="00D6514B"/>
    <w:rsid w:val="00DF6E2B"/>
    <w:rsid w:val="00E0598C"/>
    <w:rsid w:val="00EC22D2"/>
    <w:rsid w:val="00EE4507"/>
    <w:rsid w:val="00EE5C8B"/>
    <w:rsid w:val="00F84725"/>
    <w:rsid w:val="00FD503C"/>
    <w:rsid w:val="01270E41"/>
    <w:rsid w:val="02162E87"/>
    <w:rsid w:val="0228778B"/>
    <w:rsid w:val="02A37F61"/>
    <w:rsid w:val="02B75FA4"/>
    <w:rsid w:val="02C67764"/>
    <w:rsid w:val="032E1BE1"/>
    <w:rsid w:val="03BD18F9"/>
    <w:rsid w:val="03FD49E6"/>
    <w:rsid w:val="044B09AC"/>
    <w:rsid w:val="0478172F"/>
    <w:rsid w:val="04835301"/>
    <w:rsid w:val="04C462B1"/>
    <w:rsid w:val="04EF6B72"/>
    <w:rsid w:val="053C0674"/>
    <w:rsid w:val="05D81594"/>
    <w:rsid w:val="05F123B0"/>
    <w:rsid w:val="0645498B"/>
    <w:rsid w:val="066C1D78"/>
    <w:rsid w:val="06796335"/>
    <w:rsid w:val="069B6655"/>
    <w:rsid w:val="06B80F3C"/>
    <w:rsid w:val="073E7737"/>
    <w:rsid w:val="0A301DB3"/>
    <w:rsid w:val="0AB241AF"/>
    <w:rsid w:val="0AD6741C"/>
    <w:rsid w:val="0AFD434E"/>
    <w:rsid w:val="0B303D7B"/>
    <w:rsid w:val="0B941FAF"/>
    <w:rsid w:val="0B954D04"/>
    <w:rsid w:val="0B980ED8"/>
    <w:rsid w:val="0BA54CFC"/>
    <w:rsid w:val="0C163E44"/>
    <w:rsid w:val="0C2A52A5"/>
    <w:rsid w:val="0C4974AD"/>
    <w:rsid w:val="0C6B352D"/>
    <w:rsid w:val="0C976C3E"/>
    <w:rsid w:val="0CDD164E"/>
    <w:rsid w:val="0D5111D2"/>
    <w:rsid w:val="0DA32625"/>
    <w:rsid w:val="0DCC56B8"/>
    <w:rsid w:val="0DE80E75"/>
    <w:rsid w:val="0E4A5E7C"/>
    <w:rsid w:val="0ED815D1"/>
    <w:rsid w:val="0EED521E"/>
    <w:rsid w:val="0F1A2C5C"/>
    <w:rsid w:val="101448F1"/>
    <w:rsid w:val="10D1244B"/>
    <w:rsid w:val="1190736F"/>
    <w:rsid w:val="11D2132F"/>
    <w:rsid w:val="12494F43"/>
    <w:rsid w:val="12A96C68"/>
    <w:rsid w:val="13E6372D"/>
    <w:rsid w:val="14C21858"/>
    <w:rsid w:val="14FF44E4"/>
    <w:rsid w:val="150E56F6"/>
    <w:rsid w:val="153353CC"/>
    <w:rsid w:val="15406E4B"/>
    <w:rsid w:val="154D1A2D"/>
    <w:rsid w:val="15696B95"/>
    <w:rsid w:val="157B0F4C"/>
    <w:rsid w:val="159C0961"/>
    <w:rsid w:val="15D34546"/>
    <w:rsid w:val="16072CFA"/>
    <w:rsid w:val="161F3810"/>
    <w:rsid w:val="16FE6979"/>
    <w:rsid w:val="174E368D"/>
    <w:rsid w:val="175B0E67"/>
    <w:rsid w:val="178A181A"/>
    <w:rsid w:val="17A41452"/>
    <w:rsid w:val="17EB711A"/>
    <w:rsid w:val="17F96DFA"/>
    <w:rsid w:val="184C2B1E"/>
    <w:rsid w:val="190177BA"/>
    <w:rsid w:val="195C687D"/>
    <w:rsid w:val="196E4E33"/>
    <w:rsid w:val="198C4BD5"/>
    <w:rsid w:val="198D4E25"/>
    <w:rsid w:val="19F92134"/>
    <w:rsid w:val="1A004480"/>
    <w:rsid w:val="1A20519E"/>
    <w:rsid w:val="1A334264"/>
    <w:rsid w:val="1A435ECA"/>
    <w:rsid w:val="1A8B35F1"/>
    <w:rsid w:val="1A9A5EEB"/>
    <w:rsid w:val="1A9E7BD2"/>
    <w:rsid w:val="1B233C2F"/>
    <w:rsid w:val="1B4D5763"/>
    <w:rsid w:val="1BAB6BBC"/>
    <w:rsid w:val="1C1348A5"/>
    <w:rsid w:val="1CDF1527"/>
    <w:rsid w:val="1D1444DB"/>
    <w:rsid w:val="1E2172A5"/>
    <w:rsid w:val="1F701BE2"/>
    <w:rsid w:val="1FAF5E7D"/>
    <w:rsid w:val="1FED6D33"/>
    <w:rsid w:val="1FF2547D"/>
    <w:rsid w:val="20EC15D6"/>
    <w:rsid w:val="20EE69F8"/>
    <w:rsid w:val="212377A4"/>
    <w:rsid w:val="21804306"/>
    <w:rsid w:val="21D659DD"/>
    <w:rsid w:val="21D85E06"/>
    <w:rsid w:val="22B833C8"/>
    <w:rsid w:val="22E37F71"/>
    <w:rsid w:val="23D15B6B"/>
    <w:rsid w:val="23E65E96"/>
    <w:rsid w:val="2403134F"/>
    <w:rsid w:val="241D4CFD"/>
    <w:rsid w:val="24526172"/>
    <w:rsid w:val="24542C2A"/>
    <w:rsid w:val="2470422F"/>
    <w:rsid w:val="24717968"/>
    <w:rsid w:val="263A224D"/>
    <w:rsid w:val="266D1A5F"/>
    <w:rsid w:val="26B962FF"/>
    <w:rsid w:val="27177E75"/>
    <w:rsid w:val="27465F5E"/>
    <w:rsid w:val="276D498B"/>
    <w:rsid w:val="27775C0B"/>
    <w:rsid w:val="2870469F"/>
    <w:rsid w:val="28C257EF"/>
    <w:rsid w:val="292257CC"/>
    <w:rsid w:val="2930399D"/>
    <w:rsid w:val="294006E9"/>
    <w:rsid w:val="29D50BC8"/>
    <w:rsid w:val="29E67431"/>
    <w:rsid w:val="2A7D191B"/>
    <w:rsid w:val="2AB139AE"/>
    <w:rsid w:val="2ABB1216"/>
    <w:rsid w:val="2AEC5528"/>
    <w:rsid w:val="2BA94A20"/>
    <w:rsid w:val="2C2C2515"/>
    <w:rsid w:val="2C5C4502"/>
    <w:rsid w:val="2C606D5D"/>
    <w:rsid w:val="2CA76A54"/>
    <w:rsid w:val="2CAC1F32"/>
    <w:rsid w:val="2CDF0FE0"/>
    <w:rsid w:val="2D813DBC"/>
    <w:rsid w:val="2E965888"/>
    <w:rsid w:val="2F804312"/>
    <w:rsid w:val="2F9A4130"/>
    <w:rsid w:val="2FB6604D"/>
    <w:rsid w:val="300D689A"/>
    <w:rsid w:val="3079663D"/>
    <w:rsid w:val="307D3F11"/>
    <w:rsid w:val="30910C7C"/>
    <w:rsid w:val="30BE49A7"/>
    <w:rsid w:val="31507CFE"/>
    <w:rsid w:val="3211643A"/>
    <w:rsid w:val="341E1C5E"/>
    <w:rsid w:val="343E43EE"/>
    <w:rsid w:val="347E1D83"/>
    <w:rsid w:val="34A579BC"/>
    <w:rsid w:val="34A93A99"/>
    <w:rsid w:val="34CC64B1"/>
    <w:rsid w:val="35C45CAE"/>
    <w:rsid w:val="360551E9"/>
    <w:rsid w:val="363F457F"/>
    <w:rsid w:val="36921CE4"/>
    <w:rsid w:val="36964AC2"/>
    <w:rsid w:val="36F33147"/>
    <w:rsid w:val="370D4D9D"/>
    <w:rsid w:val="37717BD2"/>
    <w:rsid w:val="37CE4096"/>
    <w:rsid w:val="381B664C"/>
    <w:rsid w:val="389D1767"/>
    <w:rsid w:val="38A748AE"/>
    <w:rsid w:val="38C82241"/>
    <w:rsid w:val="38EE06E9"/>
    <w:rsid w:val="38FF4E2A"/>
    <w:rsid w:val="39792555"/>
    <w:rsid w:val="398E1B77"/>
    <w:rsid w:val="39AA3D69"/>
    <w:rsid w:val="39C57E10"/>
    <w:rsid w:val="3A3460F2"/>
    <w:rsid w:val="3AC75377"/>
    <w:rsid w:val="3B077069"/>
    <w:rsid w:val="3BA85995"/>
    <w:rsid w:val="3BF42396"/>
    <w:rsid w:val="3C0A49F0"/>
    <w:rsid w:val="3CB26BC8"/>
    <w:rsid w:val="3EA91252"/>
    <w:rsid w:val="3EAC32D5"/>
    <w:rsid w:val="3EFD7C04"/>
    <w:rsid w:val="3F616EE1"/>
    <w:rsid w:val="3F8963E1"/>
    <w:rsid w:val="3FC70A74"/>
    <w:rsid w:val="3FF70BA9"/>
    <w:rsid w:val="40745D18"/>
    <w:rsid w:val="410537F8"/>
    <w:rsid w:val="412B00A8"/>
    <w:rsid w:val="415754A7"/>
    <w:rsid w:val="42212015"/>
    <w:rsid w:val="424759AB"/>
    <w:rsid w:val="427153B6"/>
    <w:rsid w:val="42B01C2F"/>
    <w:rsid w:val="44336C76"/>
    <w:rsid w:val="44DC2B5B"/>
    <w:rsid w:val="45CE44E3"/>
    <w:rsid w:val="462D20BF"/>
    <w:rsid w:val="46B907A0"/>
    <w:rsid w:val="46CE4D7F"/>
    <w:rsid w:val="46ED261B"/>
    <w:rsid w:val="47730B9F"/>
    <w:rsid w:val="47921AF8"/>
    <w:rsid w:val="47CB6AFC"/>
    <w:rsid w:val="489967EB"/>
    <w:rsid w:val="4916491B"/>
    <w:rsid w:val="49216188"/>
    <w:rsid w:val="49800D8C"/>
    <w:rsid w:val="4A3D2CF5"/>
    <w:rsid w:val="4ADD3787"/>
    <w:rsid w:val="4AE86176"/>
    <w:rsid w:val="4B1003A8"/>
    <w:rsid w:val="4B5B7BFD"/>
    <w:rsid w:val="4B9964E3"/>
    <w:rsid w:val="4C3C7C61"/>
    <w:rsid w:val="4C5340BA"/>
    <w:rsid w:val="4C5A0392"/>
    <w:rsid w:val="4C882CE6"/>
    <w:rsid w:val="4C9A15C0"/>
    <w:rsid w:val="4CAF31EC"/>
    <w:rsid w:val="4CCF7C68"/>
    <w:rsid w:val="4D4244B6"/>
    <w:rsid w:val="4DC67A9D"/>
    <w:rsid w:val="4DD344F7"/>
    <w:rsid w:val="505240FD"/>
    <w:rsid w:val="506E6608"/>
    <w:rsid w:val="508670AD"/>
    <w:rsid w:val="50A13595"/>
    <w:rsid w:val="50F26C80"/>
    <w:rsid w:val="5167665C"/>
    <w:rsid w:val="51EC5289"/>
    <w:rsid w:val="52553CD6"/>
    <w:rsid w:val="52CE0F0D"/>
    <w:rsid w:val="53496835"/>
    <w:rsid w:val="536668F6"/>
    <w:rsid w:val="539F1D45"/>
    <w:rsid w:val="540C68F0"/>
    <w:rsid w:val="548B7654"/>
    <w:rsid w:val="54A23A6A"/>
    <w:rsid w:val="54A53B46"/>
    <w:rsid w:val="55D0102E"/>
    <w:rsid w:val="56044A4E"/>
    <w:rsid w:val="569248BF"/>
    <w:rsid w:val="573F6ADC"/>
    <w:rsid w:val="57D0621A"/>
    <w:rsid w:val="58244584"/>
    <w:rsid w:val="587D6276"/>
    <w:rsid w:val="58DD304B"/>
    <w:rsid w:val="58FB7BA4"/>
    <w:rsid w:val="5954648D"/>
    <w:rsid w:val="5957394E"/>
    <w:rsid w:val="5976167F"/>
    <w:rsid w:val="59AA2A1B"/>
    <w:rsid w:val="5A013F07"/>
    <w:rsid w:val="5A7F429B"/>
    <w:rsid w:val="5AA01535"/>
    <w:rsid w:val="5AA10664"/>
    <w:rsid w:val="5ABE600C"/>
    <w:rsid w:val="5AD54584"/>
    <w:rsid w:val="5ADE3131"/>
    <w:rsid w:val="5AFC76FA"/>
    <w:rsid w:val="5C091C0A"/>
    <w:rsid w:val="5C1B07A3"/>
    <w:rsid w:val="5C7B654A"/>
    <w:rsid w:val="5C8E565D"/>
    <w:rsid w:val="5CD02C0B"/>
    <w:rsid w:val="5D8E3172"/>
    <w:rsid w:val="5E243247"/>
    <w:rsid w:val="5E7438DC"/>
    <w:rsid w:val="5EAA1325"/>
    <w:rsid w:val="5EE35259"/>
    <w:rsid w:val="5EF14CA5"/>
    <w:rsid w:val="5F430D20"/>
    <w:rsid w:val="5F7A2603"/>
    <w:rsid w:val="5F7C2781"/>
    <w:rsid w:val="5FFF320B"/>
    <w:rsid w:val="60682569"/>
    <w:rsid w:val="61116F37"/>
    <w:rsid w:val="61134C09"/>
    <w:rsid w:val="61E157CC"/>
    <w:rsid w:val="6230340F"/>
    <w:rsid w:val="62703449"/>
    <w:rsid w:val="62BD7FB3"/>
    <w:rsid w:val="635B3B36"/>
    <w:rsid w:val="6369770B"/>
    <w:rsid w:val="6373735A"/>
    <w:rsid w:val="64823CBA"/>
    <w:rsid w:val="64FF1485"/>
    <w:rsid w:val="65132238"/>
    <w:rsid w:val="654E5970"/>
    <w:rsid w:val="658276D7"/>
    <w:rsid w:val="658C5777"/>
    <w:rsid w:val="65D22FC7"/>
    <w:rsid w:val="6620493F"/>
    <w:rsid w:val="66240A85"/>
    <w:rsid w:val="664E3A05"/>
    <w:rsid w:val="66D56FBE"/>
    <w:rsid w:val="6700488E"/>
    <w:rsid w:val="67145E74"/>
    <w:rsid w:val="67273ED7"/>
    <w:rsid w:val="678A5E3F"/>
    <w:rsid w:val="680A3C7A"/>
    <w:rsid w:val="68245944"/>
    <w:rsid w:val="689C0D76"/>
    <w:rsid w:val="68AB1F4B"/>
    <w:rsid w:val="69191188"/>
    <w:rsid w:val="69AA0374"/>
    <w:rsid w:val="6AA06E89"/>
    <w:rsid w:val="6B4F5E7B"/>
    <w:rsid w:val="6B841B88"/>
    <w:rsid w:val="6B8B3EA2"/>
    <w:rsid w:val="6D440105"/>
    <w:rsid w:val="6D7E58C3"/>
    <w:rsid w:val="6D911347"/>
    <w:rsid w:val="6E5340F4"/>
    <w:rsid w:val="6ECE42A0"/>
    <w:rsid w:val="6F6D21F5"/>
    <w:rsid w:val="6F766C6E"/>
    <w:rsid w:val="6F810A6E"/>
    <w:rsid w:val="6FAB71C6"/>
    <w:rsid w:val="70367D76"/>
    <w:rsid w:val="70735942"/>
    <w:rsid w:val="70791403"/>
    <w:rsid w:val="70885006"/>
    <w:rsid w:val="708F6BDE"/>
    <w:rsid w:val="70CB280D"/>
    <w:rsid w:val="70EB59F4"/>
    <w:rsid w:val="71013B5C"/>
    <w:rsid w:val="7106759F"/>
    <w:rsid w:val="710A0AFD"/>
    <w:rsid w:val="716360A0"/>
    <w:rsid w:val="71BC3871"/>
    <w:rsid w:val="73372F06"/>
    <w:rsid w:val="7409311F"/>
    <w:rsid w:val="743B03C3"/>
    <w:rsid w:val="744A2393"/>
    <w:rsid w:val="745A05D5"/>
    <w:rsid w:val="74AE73F0"/>
    <w:rsid w:val="74E344B7"/>
    <w:rsid w:val="74EC47DD"/>
    <w:rsid w:val="750D1786"/>
    <w:rsid w:val="76274499"/>
    <w:rsid w:val="764F383C"/>
    <w:rsid w:val="767D5F57"/>
    <w:rsid w:val="77247C07"/>
    <w:rsid w:val="7783581F"/>
    <w:rsid w:val="77CF1101"/>
    <w:rsid w:val="784A21F2"/>
    <w:rsid w:val="786D1F94"/>
    <w:rsid w:val="7876004E"/>
    <w:rsid w:val="79113EF2"/>
    <w:rsid w:val="79395C93"/>
    <w:rsid w:val="79AF23E3"/>
    <w:rsid w:val="7A5041B4"/>
    <w:rsid w:val="7ADA31F6"/>
    <w:rsid w:val="7B3E6048"/>
    <w:rsid w:val="7B875A52"/>
    <w:rsid w:val="7BA04040"/>
    <w:rsid w:val="7BA23207"/>
    <w:rsid w:val="7C323435"/>
    <w:rsid w:val="7CA345A2"/>
    <w:rsid w:val="7CDA7869"/>
    <w:rsid w:val="7D190C48"/>
    <w:rsid w:val="7D342A4B"/>
    <w:rsid w:val="7D3A36A0"/>
    <w:rsid w:val="7E1567EA"/>
    <w:rsid w:val="7E234CC7"/>
    <w:rsid w:val="7E4E4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style>
  <w:style w:type="paragraph" w:customStyle="1" w:styleId="3">
    <w:name w:val="正文文本缩进1"/>
    <w:basedOn w:val="1"/>
    <w:qFormat/>
    <w:uiPriority w:val="0"/>
    <w:pPr>
      <w:ind w:left="200" w:leftChars="200"/>
    </w:p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sz w:val="24"/>
    </w:rPr>
  </w:style>
  <w:style w:type="paragraph" w:customStyle="1" w:styleId="5">
    <w:name w:val="List Paragraph1"/>
    <w:next w:val="6"/>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6">
    <w:name w:val="section1"/>
    <w:basedOn w:val="1"/>
    <w:qFormat/>
    <w:uiPriority w:val="0"/>
    <w:pPr>
      <w:widowControl/>
      <w:spacing w:before="100" w:beforeAutospacing="1" w:after="100" w:afterAutospacing="1"/>
      <w:jc w:val="left"/>
    </w:pPr>
    <w:rPr>
      <w:rFonts w:ascii="宋体" w:eastAsia="宋体" w:cs="宋体"/>
      <w:kern w:val="0"/>
      <w:sz w:val="24"/>
      <w:szCs w:val="24"/>
    </w:rPr>
  </w:style>
  <w:style w:type="paragraph" w:styleId="8">
    <w:name w:val="Body Text"/>
    <w:basedOn w:val="1"/>
    <w:semiHidden/>
    <w:qFormat/>
    <w:uiPriority w:val="0"/>
    <w:rPr>
      <w:rFonts w:ascii="微软雅黑" w:hAnsi="微软雅黑" w:eastAsia="微软雅黑" w:cs="微软雅黑"/>
      <w:sz w:val="31"/>
      <w:szCs w:val="31"/>
      <w:lang w:eastAsia="en-US"/>
    </w:rPr>
  </w:style>
  <w:style w:type="paragraph" w:styleId="9">
    <w:name w:val="Plain Text"/>
    <w:basedOn w:val="1"/>
    <w:qFormat/>
    <w:uiPriority w:val="0"/>
    <w:rPr>
      <w:rFonts w:ascii="宋体" w:hAnsi="Courier New"/>
    </w:rPr>
  </w:style>
  <w:style w:type="paragraph" w:styleId="10">
    <w:name w:val="Balloon Text"/>
    <w:basedOn w:val="1"/>
    <w:link w:val="19"/>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10"/>
    <w:pPr>
      <w:jc w:val="center"/>
      <w:outlineLvl w:val="0"/>
    </w:pPr>
    <w:rPr>
      <w:rFonts w:eastAsia="小标宋" w:cs="Times New Roman"/>
      <w:bCs/>
      <w:sz w:val="44"/>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unhideWhenUsed/>
    <w:qFormat/>
    <w:uiPriority w:val="99"/>
    <w:pPr>
      <w:ind w:firstLine="420" w:firstLineChars="200"/>
    </w:p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批注框文本 字符"/>
    <w:basedOn w:val="16"/>
    <w:link w:val="10"/>
    <w:qFormat/>
    <w:uiPriority w:val="0"/>
    <w:rPr>
      <w:rFonts w:asciiTheme="minorHAnsi" w:hAnsiTheme="minorHAnsi" w:eastAsiaTheme="minorEastAsia" w:cstheme="minorBidi"/>
      <w:kern w:val="2"/>
      <w:sz w:val="18"/>
      <w:szCs w:val="18"/>
    </w:rPr>
  </w:style>
  <w:style w:type="paragraph" w:customStyle="1" w:styleId="20">
    <w:name w:val="Table Text"/>
    <w:basedOn w:val="1"/>
    <w:semiHidden/>
    <w:qFormat/>
    <w:uiPriority w:val="0"/>
    <w:rPr>
      <w:rFonts w:ascii="微软雅黑" w:hAnsi="微软雅黑" w:eastAsia="微软雅黑" w:cs="微软雅黑"/>
      <w:sz w:val="24"/>
      <w:szCs w:val="24"/>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3335</Words>
  <Characters>3569</Characters>
  <Lines>41</Lines>
  <Paragraphs>11</Paragraphs>
  <TotalTime>3</TotalTime>
  <ScaleCrop>false</ScaleCrop>
  <LinksUpToDate>false</LinksUpToDate>
  <CharactersWithSpaces>3633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2023-02-21T08:13:00Z</dcterms:created>
  <dc:creator>夏菲</dc:creator>
  <cp:lastModifiedBy>锦筵_</cp:lastModifiedBy>
  <cp:lastPrinted>2024-05-13T01:06:00Z</cp:lastPrinted>
  <dcterms:modified xsi:type="dcterms:W3CDTF">2025-10-16T01:54:46Z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86CBFF5346F5452F816540EE4FC61D55_13</vt:lpwstr>
  </property>
  <property fmtid="{D5CDD505-2E9C-101B-9397-08002B2CF9AE}" pid="4" name="KSOTemplateDocerSaveRecord">
    <vt:lpwstr>eyJoZGlkIjoiZjMwZTRmODRjNzkwODQxOTMxOGEyOTExMWM5N2E4YjgiLCJ1c2VySWQiOiIxMjgzNTYzODA5In0=</vt:lpwstr>
  </property>
</Properties>
</file>