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FAF0A">
      <w:pPr>
        <w:autoSpaceDE w:val="0"/>
        <w:snapToGrid w:val="0"/>
        <w:spacing w:line="540" w:lineRule="exact"/>
        <w:rPr>
          <w:rFonts w:hint="eastAsia"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-424815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D12C7">
                            <w:pPr>
                              <w:autoSpaceDE w:val="0"/>
                              <w:snapToGrid w:val="0"/>
                              <w:spacing w:line="540" w:lineRule="exact"/>
                              <w:rPr>
                                <w:rFonts w:ascii="黑体" w:hAnsi="宋体" w:eastAsia="黑体" w:cs="黑体"/>
                                <w:sz w:val="32"/>
                                <w:szCs w:val="32"/>
                                <w:lang w:bidi="ar"/>
                              </w:rPr>
                            </w:pPr>
                            <w:r>
                              <w:rPr>
                                <w:rFonts w:ascii="黑体" w:hAnsi="宋体" w:eastAsia="黑体" w:cs="黑体"/>
                                <w:sz w:val="32"/>
                                <w:szCs w:val="32"/>
                                <w:lang w:bidi="ar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-33.45pt;height:144pt;width:144pt;mso-wrap-distance-bottom:0pt;mso-wrap-distance-left:9pt;mso-wrap-distance-right:9pt;mso-wrap-distance-top:0pt;mso-wrap-style:none;z-index:251659264;mso-width-relative:page;mso-height-relative:page;" fillcolor="#FFFFFF [3201]" filled="t" stroked="f" coordsize="21600,21600" o:gfxdata="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5Rp7u2AAAAAkBAAAPAAAAAAAAAAEA&#10;IAAAACIAAABkcnMvZG93bnJldi54bWxQSwECFAAUAAAACACHTuJAm3QgF0gCAACOBAAADgAAAAAA&#10;AAABACAAAAAn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F8D12C7">
                      <w:pPr>
                        <w:autoSpaceDE w:val="0"/>
                        <w:snapToGrid w:val="0"/>
                        <w:spacing w:line="540" w:lineRule="exact"/>
                        <w:rPr>
                          <w:rFonts w:ascii="黑体" w:hAnsi="宋体" w:eastAsia="黑体" w:cs="黑体"/>
                          <w:sz w:val="32"/>
                          <w:szCs w:val="32"/>
                          <w:lang w:bidi="ar"/>
                        </w:rPr>
                      </w:pPr>
                      <w:r>
                        <w:rPr>
                          <w:rFonts w:ascii="黑体" w:hAnsi="宋体" w:eastAsia="黑体" w:cs="黑体"/>
                          <w:sz w:val="32"/>
                          <w:szCs w:val="32"/>
                          <w:lang w:bidi="ar"/>
                        </w:rPr>
                        <w:t>附件二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8C3980">
      <w:pPr>
        <w:widowControl/>
        <w:autoSpaceDE w:val="0"/>
        <w:spacing w:line="540" w:lineRule="exact"/>
        <w:jc w:val="center"/>
        <w:rPr>
          <w:rFonts w:hint="eastAsia" w:ascii="宋体" w:hAnsi="宋体" w:eastAsia="宋体" w:cs="宋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资质材料清单</w:t>
      </w:r>
    </w:p>
    <w:p w14:paraId="1D0590FB">
      <w:pPr>
        <w:pStyle w:val="4"/>
        <w:autoSpaceDE w:val="0"/>
        <w:spacing w:line="540" w:lineRule="exact"/>
        <w:rPr>
          <w:rFonts w:cs="仿宋_GB2312"/>
        </w:rPr>
      </w:pPr>
      <w:r>
        <w:rPr>
          <w:rFonts w:cs="仿宋_GB2312"/>
        </w:rPr>
        <w:t xml:space="preserve"> </w:t>
      </w:r>
    </w:p>
    <w:p w14:paraId="54572EA8">
      <w:pPr>
        <w:autoSpaceDE w:val="0"/>
        <w:snapToGrid w:val="0"/>
        <w:spacing w:line="5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  <w:lang w:bidi="ar"/>
        </w:rPr>
        <w:t>一、管理人</w:t>
      </w:r>
    </w:p>
    <w:p w14:paraId="5F8565D7">
      <w:pPr>
        <w:autoSpaceDE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1. 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管理人基本情况说明（包括但不限于公司历史沿革、股权结构、实际控制人介绍、主要荣誉和历史投资业绩，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GP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不同时担任管理人的，需分别介绍）；</w:t>
      </w:r>
    </w:p>
    <w:p w14:paraId="7BDAB788">
      <w:pPr>
        <w:autoSpaceDE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2. 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管理人相关证件复印件、营业执照正副本；</w:t>
      </w:r>
    </w:p>
    <w:p w14:paraId="6D0F6E81">
      <w:pPr>
        <w:autoSpaceDE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3. 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管理人法定代表人或执行事务合伙人（或其委派代表）身份证明；</w:t>
      </w:r>
    </w:p>
    <w:p w14:paraId="7A649D54">
      <w:pPr>
        <w:autoSpaceDE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4. 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管理人的基金业协会备案证明；</w:t>
      </w:r>
    </w:p>
    <w:p w14:paraId="510A0C37">
      <w:pPr>
        <w:autoSpaceDE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5. 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管理人最近三个会计年度经审计的财务报告；</w:t>
      </w:r>
    </w:p>
    <w:p w14:paraId="1C80F0CE">
      <w:pPr>
        <w:autoSpaceDE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6. 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管理人获得的荣誉证明；</w:t>
      </w:r>
    </w:p>
    <w:p w14:paraId="3C875F73">
      <w:pPr>
        <w:autoSpaceDE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</w:rPr>
        <w:t xml:space="preserve">. </w:t>
      </w:r>
      <w:r>
        <w:rPr>
          <w:rFonts w:hint="eastAsia" w:ascii="Times New Roman" w:hAnsi="Times New Roman" w:eastAsia="仿宋_GB2312"/>
          <w:sz w:val="32"/>
        </w:rPr>
        <w:t>管理机构投资、内控、财务等制度；</w:t>
      </w:r>
    </w:p>
    <w:p w14:paraId="09904EE8">
      <w:pPr>
        <w:autoSpaceDE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8</w:t>
      </w:r>
      <w:r>
        <w:rPr>
          <w:rFonts w:ascii="Times New Roman" w:hAnsi="Times New Roman" w:eastAsia="仿宋_GB2312"/>
          <w:sz w:val="32"/>
        </w:rPr>
        <w:t xml:space="preserve">. </w:t>
      </w:r>
      <w:r>
        <w:rPr>
          <w:rFonts w:hint="eastAsia" w:ascii="Times New Roman" w:hAnsi="Times New Roman" w:eastAsia="仿宋_GB2312"/>
          <w:sz w:val="32"/>
        </w:rPr>
        <w:t>储备投资项目列表。</w:t>
      </w:r>
    </w:p>
    <w:p w14:paraId="6B0F9EE4">
      <w:pPr>
        <w:autoSpaceDE w:val="0"/>
        <w:snapToGrid w:val="0"/>
        <w:spacing w:line="540" w:lineRule="exact"/>
        <w:ind w:firstLine="640" w:firstLineChars="200"/>
      </w:pPr>
      <w:r>
        <w:rPr>
          <w:rFonts w:hint="eastAsia" w:ascii="Times New Roman" w:hAnsi="Times New Roman" w:eastAsia="仿宋_GB2312"/>
          <w:sz w:val="32"/>
        </w:rPr>
        <w:t>9</w:t>
      </w:r>
      <w:r>
        <w:rPr>
          <w:rFonts w:ascii="Times New Roman" w:hAnsi="Times New Roman" w:eastAsia="仿宋_GB2312"/>
          <w:sz w:val="32"/>
        </w:rPr>
        <w:t>.</w:t>
      </w:r>
      <w:r>
        <w:rPr>
          <w:rFonts w:hint="eastAsia" w:ascii="Times New Roman" w:hAnsi="Times New Roman" w:eastAsia="仿宋_GB2312"/>
          <w:sz w:val="32"/>
        </w:rPr>
        <w:t xml:space="preserve"> 一个已投项目工作底稿。</w:t>
      </w:r>
    </w:p>
    <w:p w14:paraId="42CB822A">
      <w:pPr>
        <w:wordWrap w:val="0"/>
        <w:autoSpaceDE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10.</w:t>
      </w:r>
      <w:r>
        <w:rPr>
          <w:rFonts w:ascii="仿宋_GB2312" w:hAnsi="Times New Roman" w:eastAsia="仿宋_GB2312" w:cs="仿宋_GB2312"/>
          <w:kern w:val="0"/>
          <w:sz w:val="32"/>
          <w:szCs w:val="32"/>
          <w:lang w:bidi="ar"/>
        </w:rPr>
        <w:t>未被列入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“</w:t>
      </w:r>
      <w:r>
        <w:rPr>
          <w:rFonts w:ascii="仿宋_GB2312" w:hAnsi="Times New Roman" w:eastAsia="仿宋_GB2312" w:cs="仿宋_GB2312"/>
          <w:kern w:val="0"/>
          <w:sz w:val="32"/>
          <w:szCs w:val="32"/>
          <w:lang w:bidi="ar"/>
        </w:rPr>
        <w:t>信用中国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”</w:t>
      </w:r>
      <w:r>
        <w:rPr>
          <w:rFonts w:ascii="仿宋_GB2312" w:hAnsi="Times New Roman" w:eastAsia="仿宋_GB2312" w:cs="仿宋_GB2312"/>
          <w:kern w:val="0"/>
          <w:sz w:val="32"/>
          <w:szCs w:val="32"/>
          <w:lang w:bidi="ar"/>
        </w:rPr>
        <w:t>网站（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www.creditchina.gov.cn</w:t>
      </w:r>
      <w:r>
        <w:rPr>
          <w:rFonts w:ascii="仿宋_GB2312" w:hAnsi="Times New Roman" w:eastAsia="仿宋_GB2312" w:cs="仿宋_GB2312"/>
          <w:kern w:val="0"/>
          <w:sz w:val="32"/>
          <w:szCs w:val="32"/>
          <w:lang w:bidi="ar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“</w:t>
      </w:r>
      <w:r>
        <w:rPr>
          <w:rFonts w:ascii="仿宋_GB2312" w:hAnsi="Times New Roman" w:eastAsia="仿宋_GB2312" w:cs="仿宋_GB2312"/>
          <w:kern w:val="0"/>
          <w:sz w:val="32"/>
          <w:szCs w:val="32"/>
          <w:lang w:bidi="ar"/>
        </w:rPr>
        <w:t>记录失信被执行人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”</w:t>
      </w:r>
      <w:r>
        <w:rPr>
          <w:rFonts w:ascii="仿宋_GB2312" w:hAnsi="Times New Roman" w:eastAsia="仿宋_GB2312" w:cs="仿宋_GB2312"/>
          <w:kern w:val="0"/>
          <w:sz w:val="32"/>
          <w:szCs w:val="32"/>
          <w:lang w:bidi="ar"/>
        </w:rPr>
        <w:t>或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“</w:t>
      </w:r>
      <w:r>
        <w:rPr>
          <w:rFonts w:ascii="仿宋_GB2312" w:hAnsi="Times New Roman" w:eastAsia="仿宋_GB2312" w:cs="仿宋_GB2312"/>
          <w:kern w:val="0"/>
          <w:sz w:val="32"/>
          <w:szCs w:val="32"/>
          <w:lang w:bidi="ar"/>
        </w:rPr>
        <w:t>重大税收违法案件当事人名单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”</w:t>
      </w:r>
      <w:r>
        <w:rPr>
          <w:rFonts w:ascii="仿宋_GB2312" w:hAnsi="Times New Roman" w:eastAsia="仿宋_GB2312" w:cs="仿宋_GB2312"/>
          <w:kern w:val="0"/>
          <w:sz w:val="32"/>
          <w:szCs w:val="32"/>
          <w:lang w:bidi="ar"/>
        </w:rPr>
        <w:t>记录名单。提供截图证明。</w:t>
      </w:r>
    </w:p>
    <w:p w14:paraId="62E0712E">
      <w:pPr>
        <w:pStyle w:val="4"/>
        <w:widowControl/>
        <w:rPr>
          <w:rFonts w:cs="仿宋_GB2312"/>
        </w:rPr>
      </w:pPr>
    </w:p>
    <w:p w14:paraId="4D566FC9">
      <w:pPr>
        <w:autoSpaceDE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黑体" w:hAnsi="宋体" w:eastAsia="黑体" w:cs="黑体"/>
          <w:sz w:val="32"/>
          <w:szCs w:val="32"/>
          <w:lang w:bidi="ar"/>
        </w:rPr>
        <w:t>二、管理团队</w:t>
      </w:r>
    </w:p>
    <w:p w14:paraId="389ED5A0">
      <w:pPr>
        <w:autoSpaceDE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1. </w:t>
      </w:r>
      <w:r>
        <w:rPr>
          <w:rFonts w:hint="eastAsia" w:ascii="Times New Roman" w:hAnsi="Times New Roman" w:eastAsia="仿宋_GB2312"/>
          <w:sz w:val="32"/>
        </w:rPr>
        <w:t>管理机构管理层成员及核心投资、风控人员情况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(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包括但不限于简历、身份证、学历证书、职称证书、从业资格证书等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)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；</w:t>
      </w:r>
    </w:p>
    <w:p w14:paraId="639942BE">
      <w:pPr>
        <w:autoSpaceDE w:val="0"/>
        <w:snapToGrid w:val="0"/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2. </w:t>
      </w:r>
      <w:r>
        <w:rPr>
          <w:rFonts w:ascii="仿宋_GB2312" w:eastAsia="仿宋_GB2312" w:cs="仿宋_GB2312"/>
          <w:sz w:val="32"/>
          <w:szCs w:val="32"/>
        </w:rPr>
        <w:t>提供</w:t>
      </w:r>
      <w:r>
        <w:rPr>
          <w:rFonts w:hint="eastAsia" w:ascii="仿宋_GB2312" w:eastAsia="仿宋_GB2312" w:cs="仿宋_GB2312"/>
          <w:sz w:val="32"/>
          <w:szCs w:val="32"/>
        </w:rPr>
        <w:t>高管</w:t>
      </w:r>
      <w:r>
        <w:rPr>
          <w:rFonts w:ascii="仿宋_GB2312" w:eastAsia="仿宋_GB2312" w:cs="仿宋_GB2312"/>
          <w:sz w:val="32"/>
          <w:szCs w:val="32"/>
        </w:rPr>
        <w:t>成员无犯罪</w:t>
      </w:r>
      <w:r>
        <w:rPr>
          <w:rFonts w:hint="eastAsia" w:ascii="仿宋_GB2312" w:eastAsia="仿宋_GB2312" w:cs="仿宋_GB2312"/>
          <w:sz w:val="32"/>
          <w:szCs w:val="32"/>
        </w:rPr>
        <w:t>证明；</w:t>
      </w:r>
    </w:p>
    <w:p w14:paraId="6631E2D9">
      <w:pPr>
        <w:autoSpaceDE w:val="0"/>
        <w:snapToGrid w:val="0"/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3. 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基金拟任关键人过往履历。</w:t>
      </w:r>
    </w:p>
    <w:p w14:paraId="59B51655">
      <w:pPr>
        <w:autoSpaceDE w:val="0"/>
        <w:snapToGrid w:val="0"/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  <w:lang w:bidi="ar"/>
        </w:rPr>
      </w:pPr>
    </w:p>
    <w:p w14:paraId="280D401A">
      <w:pPr>
        <w:autoSpaceDE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  <w:lang w:bidi="ar"/>
        </w:rPr>
        <w:t>三、业绩指标</w:t>
      </w:r>
    </w:p>
    <w:p w14:paraId="1DAA8C39">
      <w:pPr>
        <w:autoSpaceDE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1. 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申请人与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地市级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地方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政府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合作设立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政府引导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基金的经验。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提供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申请人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相关政府引导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基金案例数量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及简况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。</w:t>
      </w:r>
    </w:p>
    <w:p w14:paraId="3F4E0FE4">
      <w:pPr>
        <w:autoSpaceDE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. 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申请人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行业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资源和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产业招引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能力。提供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国家级、省级行业协会或央企成功合作案例。</w:t>
      </w:r>
    </w:p>
    <w:p w14:paraId="0855AFBF">
      <w:pPr>
        <w:autoSpaceDE w:val="0"/>
        <w:snapToGrid w:val="0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. 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申请人成员投资业绩。申请人管理的基金所投项目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简况及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近五年内成功退出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的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案例。</w:t>
      </w:r>
    </w:p>
    <w:p w14:paraId="0CAE2D76">
      <w:pPr>
        <w:pStyle w:val="4"/>
        <w:autoSpaceDE w:val="0"/>
        <w:spacing w:line="540" w:lineRule="exact"/>
        <w:ind w:firstLine="640"/>
      </w:pPr>
      <w:r>
        <w:rPr>
          <w:rFonts w:hint="eastAsia" w:ascii="Times New Roman"/>
          <w:sz w:val="32"/>
          <w:szCs w:val="32"/>
        </w:rPr>
        <w:t>4</w:t>
      </w:r>
      <w:r>
        <w:rPr>
          <w:rFonts w:ascii="Times New Roman"/>
          <w:sz w:val="32"/>
          <w:szCs w:val="32"/>
        </w:rPr>
        <w:t xml:space="preserve">. </w:t>
      </w:r>
      <w:r>
        <w:rPr>
          <w:rFonts w:cs="仿宋_GB2312"/>
          <w:sz w:val="32"/>
          <w:szCs w:val="32"/>
        </w:rPr>
        <w:t>申请人区域服务能力。申请人已在或承诺选中后在</w:t>
      </w:r>
      <w:r>
        <w:rPr>
          <w:rFonts w:hint="eastAsia" w:cs="仿宋_GB2312"/>
          <w:sz w:val="32"/>
          <w:szCs w:val="32"/>
        </w:rPr>
        <w:t>茂名</w:t>
      </w:r>
      <w:r>
        <w:rPr>
          <w:rFonts w:cs="仿宋_GB2312"/>
          <w:sz w:val="32"/>
          <w:szCs w:val="32"/>
        </w:rPr>
        <w:t>设置固定办公场所并配备稳定的管理团队。</w:t>
      </w:r>
    </w:p>
    <w:p w14:paraId="18F14B1B">
      <w:pPr>
        <w:autoSpaceDE w:val="0"/>
        <w:spacing w:line="540" w:lineRule="exact"/>
        <w:ind w:firstLine="640" w:firstLineChars="200"/>
        <w:rPr>
          <w:rFonts w:hint="eastAsia" w:ascii="方正小标宋简体" w:eastAsia="方正小标宋简体"/>
        </w:rPr>
      </w:pPr>
      <w:r>
        <w:rPr>
          <w:rFonts w:hint="eastAsia" w:ascii="方正小标宋简体" w:hAnsi="Times New Roman" w:eastAsia="方正小标宋简体" w:cs="仿宋_GB2312"/>
          <w:sz w:val="32"/>
          <w:szCs w:val="32"/>
          <w:lang w:bidi="ar"/>
        </w:rPr>
        <w:t>备注：申请人须如实提供以上材料，提供不符合条件的材料或无法提供证明材料的，取消申请资格。</w:t>
      </w:r>
    </w:p>
    <w:p w14:paraId="5B8D181E">
      <w:pPr>
        <w:rPr>
          <w:rFonts w:ascii="Times New Roman" w:hAnsi="Times New Roman" w:cs="Times New Roman"/>
          <w:b/>
          <w:bCs/>
          <w:szCs w:val="21"/>
        </w:rPr>
      </w:pPr>
    </w:p>
    <w:p w14:paraId="1EB69174">
      <w:pPr>
        <w:rPr>
          <w:rFonts w:ascii="Times New Roman" w:hAnsi="Times New Roman" w:cs="Times New Roman"/>
          <w:b/>
          <w:bCs/>
          <w:szCs w:val="21"/>
        </w:rPr>
      </w:pPr>
    </w:p>
    <w:p w14:paraId="53609BB6">
      <w:pPr>
        <w:numPr>
          <w:ilvl w:val="0"/>
          <w:numId w:val="1"/>
        </w:numPr>
        <w:autoSpaceDE w:val="0"/>
        <w:snapToGrid w:val="0"/>
        <w:spacing w:line="540" w:lineRule="exact"/>
        <w:ind w:firstLine="640" w:firstLineChars="2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产业引导基金运营方案</w:t>
      </w:r>
    </w:p>
    <w:p w14:paraId="235A8C7D">
      <w:pPr>
        <w:numPr>
          <w:ilvl w:val="0"/>
          <w:numId w:val="2"/>
        </w:numPr>
        <w:autoSpaceDE w:val="0"/>
        <w:snapToGrid w:val="0"/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  <w:lang w:bidi="ar"/>
        </w:rPr>
      </w:pPr>
      <w:r>
        <w:rPr>
          <w:rFonts w:ascii="仿宋_GB2312" w:hAnsi="Times New Roman" w:eastAsia="仿宋_GB2312" w:cs="仿宋_GB2312"/>
          <w:sz w:val="32"/>
          <w:szCs w:val="32"/>
          <w:lang w:bidi="ar"/>
        </w:rPr>
        <w:t>根据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茂名市产业情况及引导基金组建要求，提出产业引导基金运营方案、建议。</w:t>
      </w:r>
    </w:p>
    <w:p w14:paraId="6951A19E">
      <w:pPr>
        <w:numPr>
          <w:ilvl w:val="0"/>
          <w:numId w:val="2"/>
        </w:numPr>
        <w:autoSpaceDE w:val="0"/>
        <w:snapToGrid w:val="0"/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拟推荐投资项目清单（如有）。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53ED65-5B96-493D-9933-369F3C9902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1D93AC-6793-45CB-87E1-7A17CB0C774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73A6F70-1FEC-404E-A85F-6A5CF80D36A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DF66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4747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4747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EE33EC"/>
    <w:multiLevelType w:val="singleLevel"/>
    <w:tmpl w:val="DDEE33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4A8B30"/>
    <w:multiLevelType w:val="singleLevel"/>
    <w:tmpl w:val="5B4A8B3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FF0527"/>
    <w:rsid w:val="000A1200"/>
    <w:rsid w:val="000F1310"/>
    <w:rsid w:val="00124745"/>
    <w:rsid w:val="00311106"/>
    <w:rsid w:val="003D0A76"/>
    <w:rsid w:val="00403AA4"/>
    <w:rsid w:val="00461B18"/>
    <w:rsid w:val="004F47F8"/>
    <w:rsid w:val="00567B9D"/>
    <w:rsid w:val="00611A38"/>
    <w:rsid w:val="0082211B"/>
    <w:rsid w:val="0095509D"/>
    <w:rsid w:val="00B05075"/>
    <w:rsid w:val="00B35F79"/>
    <w:rsid w:val="00C63387"/>
    <w:rsid w:val="00EA6E5F"/>
    <w:rsid w:val="00EE281C"/>
    <w:rsid w:val="00EF0F95"/>
    <w:rsid w:val="00F719D1"/>
    <w:rsid w:val="02A71165"/>
    <w:rsid w:val="02A838B6"/>
    <w:rsid w:val="04262DFD"/>
    <w:rsid w:val="04DE1A2C"/>
    <w:rsid w:val="06020E10"/>
    <w:rsid w:val="0A0E56A1"/>
    <w:rsid w:val="0AF43150"/>
    <w:rsid w:val="0BC60F67"/>
    <w:rsid w:val="12B004F1"/>
    <w:rsid w:val="14A25B6D"/>
    <w:rsid w:val="15F731EB"/>
    <w:rsid w:val="16377978"/>
    <w:rsid w:val="174B6C5A"/>
    <w:rsid w:val="17B0110B"/>
    <w:rsid w:val="19057942"/>
    <w:rsid w:val="1E4A21A1"/>
    <w:rsid w:val="1FDB7C85"/>
    <w:rsid w:val="21C50265"/>
    <w:rsid w:val="235F284A"/>
    <w:rsid w:val="23B70F45"/>
    <w:rsid w:val="28DF2B0B"/>
    <w:rsid w:val="2A0D0A5B"/>
    <w:rsid w:val="377178DA"/>
    <w:rsid w:val="3E956155"/>
    <w:rsid w:val="40B3634E"/>
    <w:rsid w:val="40E26426"/>
    <w:rsid w:val="47E0217A"/>
    <w:rsid w:val="5509230B"/>
    <w:rsid w:val="5E7D7877"/>
    <w:rsid w:val="5EFF0527"/>
    <w:rsid w:val="5F1A3512"/>
    <w:rsid w:val="5FCF35A5"/>
    <w:rsid w:val="64152DF2"/>
    <w:rsid w:val="64187EC6"/>
    <w:rsid w:val="683210BD"/>
    <w:rsid w:val="6B3F199D"/>
    <w:rsid w:val="70264AA0"/>
    <w:rsid w:val="75352EAF"/>
    <w:rsid w:val="765C5EB2"/>
    <w:rsid w:val="79A8143C"/>
    <w:rsid w:val="7ACC6EDB"/>
    <w:rsid w:val="7BE1623A"/>
    <w:rsid w:val="7E8C1EA2"/>
    <w:rsid w:val="7FD34436"/>
    <w:rsid w:val="BE26D859"/>
    <w:rsid w:val="BF7D70AA"/>
    <w:rsid w:val="D3EE7E6F"/>
    <w:rsid w:val="EFEB3B6E"/>
    <w:rsid w:val="F7EE289B"/>
    <w:rsid w:val="F7F92BFC"/>
    <w:rsid w:val="FBC7268B"/>
    <w:rsid w:val="FCC7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1" w:beforeLines="7" w:after="21" w:afterLines="7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5">
    <w:name w:val="目录 82"/>
    <w:basedOn w:val="1"/>
    <w:next w:val="1"/>
    <w:qFormat/>
    <w:uiPriority w:val="0"/>
    <w:pPr>
      <w:widowControl/>
      <w:wordWrap w:val="0"/>
      <w:ind w:left="2550"/>
    </w:pPr>
    <w:rPr>
      <w:rFonts w:ascii="Calibri" w:hAnsi="Calibri" w:cs="Times New Roman"/>
      <w:kern w:val="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8B8DE-E941-4464-B9A1-4E7A8DC947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3541</Words>
  <Characters>3678</Characters>
  <Lines>28</Lines>
  <Paragraphs>7</Paragraphs>
  <TotalTime>5</TotalTime>
  <ScaleCrop>false</ScaleCrop>
  <LinksUpToDate>false</LinksUpToDate>
  <CharactersWithSpaces>3824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2026-01-09T03:05:00Z</dcterms:created>
  <dc:creator>一师</dc:creator>
  <cp:lastModifiedBy>龙潇潇</cp:lastModifiedBy>
  <dcterms:modified xsi:type="dcterms:W3CDTF">2026-01-12T07:31:43Z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D56E1ED1303344409A21AE7DEF1091B2_13</vt:lpwstr>
  </property>
  <property fmtid="{D5CDD505-2E9C-101B-9397-08002B2CF9AE}" pid="4" name="KSOTemplateDocerSaveRecord">
    <vt:lpwstr>eyJoZGlkIjoiOTQ1MDUyNThkYTJlN2FhYTRkMTViN2QyYzI1YTQ1NzciLCJ1c2VySWQiOiI0MzIyOTcyMjgifQ==</vt:lpwstr>
  </property>
</Properties>
</file>