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outlineLvl w:val="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rPr>
        <w:t>6</w:t>
      </w: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bookmarkStart w:id="0" w:name="_GoBack"/>
      <w:bookmarkEnd w:id="0"/>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子</w:t>
      </w:r>
      <w:r>
        <w:rPr>
          <w:rFonts w:ascii="Times New Roman" w:hAnsi="Times New Roman" w:eastAsia="方正小标宋简体" w:cs="Times New Roman"/>
          <w:sz w:val="44"/>
          <w:szCs w:val="44"/>
        </w:rPr>
        <w:t>基金</w:t>
      </w:r>
    </w:p>
    <w:p>
      <w:pPr>
        <w:spacing w:line="5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b w:val="0"/>
          <w:bCs w:val="0"/>
          <w:sz w:val="44"/>
          <w:szCs w:val="44"/>
        </w:rPr>
        <w:t>合规性自查</w:t>
      </w:r>
    </w:p>
    <w:p>
      <w:pPr>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（参考模板）</w:t>
      </w: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b w:val="0"/>
          <w:bCs w:val="0"/>
          <w:sz w:val="32"/>
          <w:szCs w:val="32"/>
        </w:rPr>
      </w:pPr>
    </w:p>
    <w:p>
      <w:pPr>
        <w:spacing w:line="560" w:lineRule="exact"/>
        <w:jc w:val="center"/>
        <w:rPr>
          <w:rFonts w:hint="eastAsia" w:ascii="方正大标宋简体" w:hAnsi="方正大标宋简体" w:eastAsia="方正大标宋简体" w:cs="方正大标宋简体"/>
          <w:b w:val="0"/>
          <w:bCs w:val="0"/>
          <w:sz w:val="32"/>
          <w:szCs w:val="32"/>
        </w:rPr>
      </w:pPr>
      <w:r>
        <w:rPr>
          <w:rFonts w:hint="eastAsia" w:ascii="方正大标宋简体" w:hAnsi="方正大标宋简体" w:eastAsia="方正大标宋简体" w:cs="方正大标宋简体"/>
          <w:b w:val="0"/>
          <w:bCs w:val="0"/>
          <w:sz w:val="32"/>
          <w:szCs w:val="32"/>
        </w:rPr>
        <w:t>联系人：</w:t>
      </w:r>
    </w:p>
    <w:p>
      <w:pPr>
        <w:spacing w:line="560" w:lineRule="exact"/>
        <w:jc w:val="center"/>
        <w:rPr>
          <w:rFonts w:hint="eastAsia" w:ascii="方正大标宋简体" w:hAnsi="方正大标宋简体" w:eastAsia="方正大标宋简体" w:cs="方正大标宋简体"/>
          <w:b w:val="0"/>
          <w:bCs w:val="0"/>
          <w:sz w:val="32"/>
          <w:szCs w:val="32"/>
        </w:rPr>
      </w:pPr>
      <w:r>
        <w:rPr>
          <w:rFonts w:hint="eastAsia" w:ascii="方正大标宋简体" w:hAnsi="方正大标宋简体" w:eastAsia="方正大标宋简体" w:cs="方正大标宋简体"/>
          <w:b w:val="0"/>
          <w:bCs w:val="0"/>
          <w:sz w:val="32"/>
          <w:szCs w:val="32"/>
        </w:rPr>
        <w:t>联系电话：</w:t>
      </w:r>
    </w:p>
    <w:p>
      <w:pPr>
        <w:spacing w:line="560" w:lineRule="exact"/>
        <w:jc w:val="center"/>
        <w:rPr>
          <w:rFonts w:hint="eastAsia" w:ascii="方正大标宋简体" w:hAnsi="方正大标宋简体" w:eastAsia="方正大标宋简体" w:cs="方正大标宋简体"/>
          <w:b w:val="0"/>
          <w:bCs w:val="0"/>
          <w:sz w:val="32"/>
          <w:szCs w:val="32"/>
        </w:rPr>
      </w:pPr>
      <w:r>
        <w:rPr>
          <w:rFonts w:hint="eastAsia" w:ascii="方正大标宋简体" w:hAnsi="方正大标宋简体" w:eastAsia="方正大标宋简体" w:cs="方正大标宋简体"/>
          <w:b w:val="0"/>
          <w:bCs w:val="0"/>
          <w:sz w:val="32"/>
          <w:szCs w:val="32"/>
        </w:rPr>
        <w:t>邮箱：</w:t>
      </w:r>
    </w:p>
    <w:p>
      <w:pPr>
        <w:spacing w:line="560" w:lineRule="exact"/>
        <w:ind w:firstLine="944" w:firstLineChars="295"/>
        <w:jc w:val="center"/>
        <w:rPr>
          <w:rFonts w:hint="eastAsia" w:ascii="方正大标宋简体" w:hAnsi="方正大标宋简体" w:eastAsia="方正大标宋简体" w:cs="方正大标宋简体"/>
          <w:b w:val="0"/>
          <w:bCs w:val="0"/>
          <w:sz w:val="32"/>
          <w:szCs w:val="32"/>
        </w:rPr>
      </w:pPr>
    </w:p>
    <w:p>
      <w:pPr>
        <w:spacing w:line="560" w:lineRule="exact"/>
        <w:jc w:val="center"/>
        <w:rPr>
          <w:rFonts w:hint="eastAsia" w:ascii="方正大标宋简体" w:hAnsi="方正大标宋简体" w:eastAsia="方正大标宋简体" w:cs="方正大标宋简体"/>
          <w:b w:val="0"/>
          <w:bCs w:val="0"/>
          <w:sz w:val="32"/>
          <w:szCs w:val="32"/>
        </w:rPr>
      </w:pPr>
      <w:r>
        <w:rPr>
          <w:rFonts w:hint="eastAsia" w:ascii="方正大标宋简体" w:hAnsi="方正大标宋简体" w:eastAsia="方正大标宋简体" w:cs="方正大标宋简体"/>
          <w:b w:val="0"/>
          <w:bCs w:val="0"/>
          <w:sz w:val="32"/>
          <w:szCs w:val="32"/>
        </w:rPr>
        <w:t>申请机构：XXX公司</w:t>
      </w:r>
    </w:p>
    <w:p>
      <w:pPr>
        <w:spacing w:line="560" w:lineRule="exact"/>
        <w:jc w:val="center"/>
        <w:rPr>
          <w:rFonts w:hint="eastAsia" w:ascii="方正大标宋简体" w:hAnsi="方正大标宋简体" w:eastAsia="方正大标宋简体" w:cs="方正大标宋简体"/>
          <w:b w:val="0"/>
          <w:bCs w:val="0"/>
          <w:sz w:val="32"/>
          <w:szCs w:val="32"/>
        </w:rPr>
      </w:pPr>
      <w:r>
        <w:rPr>
          <w:rFonts w:hint="eastAsia" w:ascii="方正大标宋简体" w:hAnsi="方正大标宋简体" w:eastAsia="方正大标宋简体" w:cs="方正大标宋简体"/>
          <w:b w:val="0"/>
          <w:bCs w:val="0"/>
          <w:sz w:val="32"/>
          <w:szCs w:val="32"/>
        </w:rPr>
        <w:t>202</w:t>
      </w:r>
      <w:r>
        <w:rPr>
          <w:rFonts w:hint="eastAsia" w:ascii="方正大标宋简体" w:hAnsi="方正大标宋简体" w:eastAsia="方正大标宋简体" w:cs="方正大标宋简体"/>
          <w:b w:val="0"/>
          <w:bCs w:val="0"/>
          <w:sz w:val="32"/>
          <w:szCs w:val="32"/>
          <w:lang w:val="en-US" w:eastAsia="zh-CN"/>
        </w:rPr>
        <w:t>6</w:t>
      </w:r>
      <w:r>
        <w:rPr>
          <w:rFonts w:hint="eastAsia" w:ascii="方正大标宋简体" w:hAnsi="方正大标宋简体" w:eastAsia="方正大标宋简体" w:cs="方正大标宋简体"/>
          <w:b w:val="0"/>
          <w:bCs w:val="0"/>
          <w:sz w:val="32"/>
          <w:szCs w:val="32"/>
        </w:rPr>
        <w:t>年XX月</w:t>
      </w:r>
    </w:p>
    <w:p>
      <w:pPr>
        <w:spacing w:line="560" w:lineRule="exact"/>
        <w:jc w:val="center"/>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700" w:lineRule="exact"/>
        <w:jc w:val="both"/>
        <w:rPr>
          <w:rFonts w:ascii="宋体" w:hAnsi="宋体"/>
          <w:b/>
          <w:bCs/>
          <w:sz w:val="44"/>
          <w:szCs w:val="44"/>
        </w:rPr>
      </w:pPr>
    </w:p>
    <w:p>
      <w:pPr>
        <w:spacing w:line="700" w:lineRule="exact"/>
        <w:jc w:val="both"/>
        <w:rPr>
          <w:rFonts w:ascii="宋体" w:hAnsi="宋体"/>
          <w:b/>
          <w:bCs/>
          <w:sz w:val="44"/>
          <w:szCs w:val="44"/>
        </w:rPr>
      </w:pPr>
    </w:p>
    <w:p>
      <w:pPr>
        <w:spacing w:line="700" w:lineRule="exact"/>
        <w:jc w:val="center"/>
        <w:rPr>
          <w:rFonts w:hint="eastAsia" w:ascii="方正大标宋简体" w:hAnsi="方正大标宋简体" w:eastAsia="方正大标宋简体" w:cs="方正大标宋简体"/>
          <w:b w:val="0"/>
          <w:bCs w:val="0"/>
          <w:sz w:val="36"/>
          <w:szCs w:val="36"/>
        </w:rPr>
      </w:pPr>
      <w:r>
        <w:rPr>
          <w:rFonts w:hint="eastAsia" w:ascii="方正大标宋简体" w:hAnsi="方正大标宋简体" w:eastAsia="方正大标宋简体" w:cs="方正大标宋简体"/>
          <w:b w:val="0"/>
          <w:bCs w:val="0"/>
          <w:sz w:val="36"/>
          <w:szCs w:val="36"/>
        </w:rPr>
        <w:t>子基金合规性自查表</w:t>
      </w:r>
    </w:p>
    <w:p>
      <w:pPr>
        <w:spacing w:line="590" w:lineRule="exact"/>
        <w:rPr>
          <w:rFonts w:ascii="仿宋_GB2312" w:hAnsi="仿宋" w:eastAsia="仿宋_GB2312"/>
          <w:sz w:val="27"/>
          <w:szCs w:val="27"/>
        </w:rPr>
      </w:pPr>
    </w:p>
    <w:tbl>
      <w:tblPr>
        <w:tblStyle w:val="2"/>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5" w:type="dxa"/>
          <w:bottom w:w="0" w:type="dxa"/>
          <w:right w:w="45" w:type="dxa"/>
        </w:tblCellMar>
      </w:tblPr>
      <w:tblGrid>
        <w:gridCol w:w="1259"/>
        <w:gridCol w:w="5346"/>
        <w:gridCol w:w="648"/>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3956" w:type="pct"/>
            <w:gridSpan w:val="2"/>
            <w:tcMar>
              <w:top w:w="52" w:type="dxa"/>
              <w:left w:w="52" w:type="dxa"/>
              <w:bottom w:w="52" w:type="dxa"/>
              <w:right w:w="52" w:type="dxa"/>
            </w:tcMar>
            <w:vAlign w:val="center"/>
          </w:tcPr>
          <w:p>
            <w:pPr>
              <w:pStyle w:val="4"/>
              <w:jc w:val="center"/>
              <w:rPr>
                <w:rFonts w:ascii="黑体" w:hAnsi="黑体" w:eastAsia="黑体" w:cs="Times New Roman"/>
                <w:b/>
                <w:sz w:val="22"/>
              </w:rPr>
            </w:pPr>
            <w:r>
              <w:rPr>
                <w:rFonts w:ascii="黑体" w:hAnsi="黑体" w:eastAsia="黑体" w:cs="Times New Roman"/>
                <w:b/>
                <w:sz w:val="22"/>
              </w:rPr>
              <w:t>项目</w:t>
            </w:r>
          </w:p>
        </w:tc>
        <w:tc>
          <w:tcPr>
            <w:tcW w:w="388" w:type="pct"/>
            <w:tcMar>
              <w:top w:w="52" w:type="dxa"/>
              <w:left w:w="52" w:type="dxa"/>
              <w:bottom w:w="52" w:type="dxa"/>
              <w:right w:w="52" w:type="dxa"/>
            </w:tcMar>
            <w:vAlign w:val="center"/>
          </w:tcPr>
          <w:p>
            <w:pPr>
              <w:pStyle w:val="4"/>
              <w:jc w:val="center"/>
              <w:rPr>
                <w:rFonts w:ascii="黑体" w:hAnsi="黑体" w:eastAsia="黑体" w:cs="Times New Roman"/>
                <w:b/>
                <w:sz w:val="22"/>
              </w:rPr>
            </w:pPr>
            <w:r>
              <w:rPr>
                <w:rFonts w:ascii="黑体" w:hAnsi="黑体" w:eastAsia="黑体" w:cs="Times New Roman"/>
                <w:b/>
                <w:sz w:val="22"/>
              </w:rPr>
              <w:t>是否符合</w:t>
            </w:r>
          </w:p>
        </w:tc>
        <w:tc>
          <w:tcPr>
            <w:tcW w:w="655" w:type="pct"/>
            <w:tcMar>
              <w:top w:w="52" w:type="dxa"/>
              <w:left w:w="52" w:type="dxa"/>
              <w:bottom w:w="52" w:type="dxa"/>
              <w:right w:w="52" w:type="dxa"/>
            </w:tcMar>
            <w:vAlign w:val="center"/>
          </w:tcPr>
          <w:p>
            <w:pPr>
              <w:pStyle w:val="4"/>
              <w:jc w:val="center"/>
              <w:rPr>
                <w:rFonts w:ascii="黑体" w:hAnsi="黑体" w:eastAsia="黑体" w:cs="Times New Roman"/>
                <w:b/>
                <w:sz w:val="22"/>
              </w:rPr>
            </w:pPr>
            <w:r>
              <w:rPr>
                <w:rFonts w:ascii="黑体" w:hAnsi="黑体" w:eastAsia="黑体" w:cs="Times New Roman"/>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5000" w:type="pct"/>
            <w:gridSpan w:val="4"/>
            <w:tcMar>
              <w:top w:w="52" w:type="dxa"/>
              <w:left w:w="52" w:type="dxa"/>
              <w:bottom w:w="52" w:type="dxa"/>
              <w:right w:w="52" w:type="dxa"/>
            </w:tcMar>
            <w:vAlign w:val="center"/>
          </w:tcPr>
          <w:p>
            <w:pPr>
              <w:pStyle w:val="4"/>
              <w:rPr>
                <w:rFonts w:ascii="黑体" w:hAnsi="黑体" w:eastAsia="黑体" w:cs="Times New Roman"/>
                <w:b/>
                <w:bCs/>
                <w:sz w:val="22"/>
              </w:rPr>
            </w:pPr>
            <w:r>
              <w:rPr>
                <w:rFonts w:hint="eastAsia" w:ascii="黑体" w:hAnsi="黑体" w:eastAsia="黑体" w:cs="Times New Roman"/>
                <w:b/>
                <w:bCs/>
                <w:sz w:val="22"/>
              </w:rPr>
              <w:t>一</w:t>
            </w:r>
            <w:r>
              <w:rPr>
                <w:rFonts w:ascii="黑体" w:hAnsi="黑体" w:eastAsia="黑体" w:cs="Times New Roman"/>
                <w:b/>
                <w:bCs/>
                <w:sz w:val="22"/>
              </w:rPr>
              <w:t>、子基金</w:t>
            </w:r>
            <w:r>
              <w:rPr>
                <w:rFonts w:hint="eastAsia" w:ascii="黑体" w:hAnsi="黑体" w:eastAsia="黑体" w:cs="Times New Roman"/>
                <w:b/>
                <w:bCs/>
                <w:sz w:val="22"/>
              </w:rPr>
              <w:t>管理</w:t>
            </w:r>
            <w:r>
              <w:rPr>
                <w:rFonts w:ascii="黑体" w:hAnsi="黑体" w:eastAsia="黑体" w:cs="Times New Roman"/>
                <w:b/>
                <w:bCs/>
                <w:sz w:val="22"/>
              </w:rPr>
              <w:t>机构应符合以下条件：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0" w:hRule="atLeast"/>
          <w:jc w:val="center"/>
        </w:trPr>
        <w:tc>
          <w:tcPr>
            <w:tcW w:w="754"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实缴资本</w:t>
            </w:r>
          </w:p>
        </w:tc>
        <w:tc>
          <w:tcPr>
            <w:tcW w:w="3201" w:type="pct"/>
            <w:tcMar>
              <w:top w:w="52" w:type="dxa"/>
              <w:left w:w="52" w:type="dxa"/>
              <w:bottom w:w="52" w:type="dxa"/>
              <w:right w:w="52" w:type="dxa"/>
            </w:tcMar>
            <w:vAlign w:val="center"/>
          </w:tcPr>
          <w:p>
            <w:pPr>
              <w:pStyle w:val="4"/>
              <w:rPr>
                <w:rFonts w:ascii="仿宋_GB2312" w:hAnsi="仿宋" w:eastAsia="仿宋_GB2312" w:cs="Times New Roman"/>
                <w:bCs/>
                <w:sz w:val="22"/>
              </w:rPr>
            </w:pPr>
            <w:r>
              <w:rPr>
                <w:rFonts w:hint="eastAsia" w:ascii="仿宋_GB2312" w:hAnsi="仿宋" w:eastAsia="仿宋_GB2312" w:cs="Times New Roman"/>
                <w:bCs/>
                <w:sz w:val="22"/>
              </w:rPr>
              <w:t>以货币实缴注册资本不低于1</w:t>
            </w:r>
            <w:r>
              <w:rPr>
                <w:rFonts w:ascii="仿宋_GB2312" w:hAnsi="仿宋" w:eastAsia="仿宋_GB2312" w:cs="Times New Roman"/>
                <w:bCs/>
                <w:sz w:val="22"/>
              </w:rPr>
              <w:t>0</w:t>
            </w:r>
            <w:r>
              <w:rPr>
                <w:rFonts w:hint="eastAsia" w:ascii="仿宋_GB2312" w:hAnsi="仿宋" w:eastAsia="仿宋_GB2312" w:cs="Times New Roman"/>
                <w:bCs/>
                <w:sz w:val="22"/>
              </w:rPr>
              <w:t>00万元人民币</w:t>
            </w:r>
          </w:p>
        </w:tc>
        <w:tc>
          <w:tcPr>
            <w:tcW w:w="388" w:type="pct"/>
            <w:tcMar>
              <w:top w:w="52" w:type="dxa"/>
              <w:left w:w="52" w:type="dxa"/>
              <w:bottom w:w="52" w:type="dxa"/>
              <w:right w:w="52" w:type="dxa"/>
            </w:tcMar>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54" w:type="pct"/>
            <w:vAlign w:val="center"/>
          </w:tcPr>
          <w:p>
            <w:pPr>
              <w:pStyle w:val="4"/>
              <w:jc w:val="center"/>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lang w:val="en-US" w:eastAsia="zh-CN"/>
              </w:rPr>
              <w:t>成立时间</w:t>
            </w:r>
          </w:p>
        </w:tc>
        <w:tc>
          <w:tcPr>
            <w:tcW w:w="3201" w:type="pct"/>
            <w:tcMar>
              <w:top w:w="52" w:type="dxa"/>
              <w:left w:w="52" w:type="dxa"/>
              <w:bottom w:w="52" w:type="dxa"/>
              <w:right w:w="52" w:type="dxa"/>
            </w:tcMar>
            <w:vAlign w:val="center"/>
          </w:tcPr>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原则上成立年限满1年</w:t>
            </w:r>
          </w:p>
        </w:tc>
        <w:tc>
          <w:tcPr>
            <w:tcW w:w="388" w:type="pct"/>
            <w:tcMar>
              <w:top w:w="52" w:type="dxa"/>
              <w:left w:w="52" w:type="dxa"/>
              <w:bottom w:w="52" w:type="dxa"/>
              <w:right w:w="52" w:type="dxa"/>
            </w:tcMar>
            <w:vAlign w:val="center"/>
          </w:tcPr>
          <w:p>
            <w:pPr>
              <w:pStyle w:val="4"/>
              <w:jc w:val="center"/>
              <w:rPr>
                <w:rFonts w:hint="eastAsia"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hint="eastAsia"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54"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管理资质</w:t>
            </w:r>
          </w:p>
        </w:tc>
        <w:tc>
          <w:tcPr>
            <w:tcW w:w="3201" w:type="pct"/>
            <w:tcMar>
              <w:top w:w="52" w:type="dxa"/>
              <w:left w:w="52" w:type="dxa"/>
              <w:bottom w:w="52" w:type="dxa"/>
              <w:right w:w="52" w:type="dxa"/>
            </w:tcMar>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lang w:val="en-US" w:eastAsia="zh-CN"/>
              </w:rPr>
              <w:t>已在中国证券投资基金业协会取得私募基金管理人资格</w:t>
            </w:r>
          </w:p>
        </w:tc>
        <w:tc>
          <w:tcPr>
            <w:tcW w:w="388" w:type="pct"/>
            <w:tcMar>
              <w:top w:w="52" w:type="dxa"/>
              <w:left w:w="52" w:type="dxa"/>
              <w:bottom w:w="52" w:type="dxa"/>
              <w:right w:w="52" w:type="dxa"/>
            </w:tcMar>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54" w:type="pct"/>
            <w:vMerge w:val="restart"/>
            <w:vAlign w:val="center"/>
          </w:tcPr>
          <w:p>
            <w:pPr>
              <w:pStyle w:val="4"/>
              <w:jc w:val="center"/>
              <w:rPr>
                <w:rFonts w:hint="eastAsia" w:ascii="仿宋_GB2312" w:hAnsi="仿宋" w:eastAsia="仿宋_GB2312" w:cs="Times New Roman"/>
                <w:bCs/>
                <w:sz w:val="22"/>
              </w:rPr>
            </w:pPr>
            <w:r>
              <w:rPr>
                <w:rFonts w:hint="eastAsia" w:ascii="仿宋_GB2312" w:hAnsi="仿宋" w:eastAsia="仿宋_GB2312" w:cs="Times New Roman"/>
                <w:bCs/>
                <w:sz w:val="22"/>
              </w:rPr>
              <w:t>管理</w:t>
            </w:r>
          </w:p>
          <w:p>
            <w:pPr>
              <w:pStyle w:val="4"/>
              <w:jc w:val="center"/>
              <w:rPr>
                <w:rFonts w:hint="eastAsia" w:ascii="仿宋_GB2312" w:hAnsi="仿宋" w:eastAsia="仿宋_GB2312" w:cs="Times New Roman"/>
                <w:bCs/>
                <w:sz w:val="22"/>
              </w:rPr>
            </w:pPr>
            <w:r>
              <w:rPr>
                <w:rFonts w:hint="eastAsia" w:ascii="仿宋_GB2312" w:hAnsi="仿宋" w:eastAsia="仿宋_GB2312" w:cs="Times New Roman"/>
                <w:bCs/>
                <w:sz w:val="22"/>
              </w:rPr>
              <w:t>团队</w:t>
            </w:r>
          </w:p>
        </w:tc>
        <w:tc>
          <w:tcPr>
            <w:tcW w:w="3201" w:type="pct"/>
            <w:tcMar>
              <w:top w:w="52" w:type="dxa"/>
              <w:left w:w="52" w:type="dxa"/>
              <w:bottom w:w="52" w:type="dxa"/>
              <w:right w:w="52" w:type="dxa"/>
            </w:tcMar>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rPr>
              <w:t>拥有不少于5名专业投资人员，其中具有3年以上相关经验的不少于3名；专业投资人员应与管理机构签署劳动合同并缴存社保，且需要在基金业协会备案；</w:t>
            </w:r>
          </w:p>
        </w:tc>
        <w:tc>
          <w:tcPr>
            <w:tcW w:w="388" w:type="pct"/>
            <w:tcMar>
              <w:top w:w="52" w:type="dxa"/>
              <w:left w:w="52" w:type="dxa"/>
              <w:bottom w:w="52" w:type="dxa"/>
              <w:right w:w="52" w:type="dxa"/>
            </w:tcMar>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54" w:type="pct"/>
            <w:vMerge w:val="continue"/>
            <w:vAlign w:val="center"/>
          </w:tcPr>
          <w:p>
            <w:pPr>
              <w:pStyle w:val="4"/>
              <w:jc w:val="center"/>
              <w:rPr>
                <w:rFonts w:hint="eastAsia" w:ascii="仿宋_GB2312" w:hAnsi="仿宋" w:eastAsia="仿宋_GB2312" w:cs="Times New Roman"/>
                <w:bCs/>
                <w:sz w:val="22"/>
              </w:rPr>
            </w:pPr>
          </w:p>
        </w:tc>
        <w:tc>
          <w:tcPr>
            <w:tcW w:w="3201" w:type="pct"/>
            <w:tcMar>
              <w:top w:w="52" w:type="dxa"/>
              <w:left w:w="52" w:type="dxa"/>
              <w:bottom w:w="52" w:type="dxa"/>
              <w:right w:w="52" w:type="dxa"/>
            </w:tcMar>
            <w:vAlign w:val="center"/>
          </w:tcPr>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管理团队主要成员无行政主管机关或司法机关处罚的不良记录。</w:t>
            </w:r>
          </w:p>
        </w:tc>
        <w:tc>
          <w:tcPr>
            <w:tcW w:w="388" w:type="pct"/>
            <w:tcMar>
              <w:top w:w="52" w:type="dxa"/>
              <w:left w:w="52" w:type="dxa"/>
              <w:bottom w:w="52" w:type="dxa"/>
              <w:right w:w="52" w:type="dxa"/>
            </w:tcMar>
            <w:vAlign w:val="center"/>
          </w:tcPr>
          <w:p>
            <w:pPr>
              <w:pStyle w:val="4"/>
              <w:jc w:val="center"/>
              <w:rPr>
                <w:rFonts w:hint="eastAsia"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hint="eastAsia"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54" w:type="pct"/>
            <w:vMerge w:val="continue"/>
            <w:vAlign w:val="center"/>
          </w:tcPr>
          <w:p>
            <w:pPr>
              <w:pStyle w:val="4"/>
              <w:jc w:val="center"/>
              <w:rPr>
                <w:rFonts w:hint="eastAsia" w:ascii="仿宋_GB2312" w:hAnsi="仿宋" w:eastAsia="仿宋_GB2312" w:cs="Times New Roman"/>
                <w:bCs/>
                <w:sz w:val="22"/>
              </w:rPr>
            </w:pPr>
          </w:p>
        </w:tc>
        <w:tc>
          <w:tcPr>
            <w:tcW w:w="3201" w:type="pct"/>
            <w:tcMar>
              <w:top w:w="52" w:type="dxa"/>
              <w:left w:w="52" w:type="dxa"/>
              <w:bottom w:w="52" w:type="dxa"/>
              <w:right w:w="52" w:type="dxa"/>
            </w:tcMar>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rPr>
              <w:t>子基金管理机构或3名以上管理团队主要成员以骨干身份累计实际管理并完成中基协备案的股权投资基金规模不低于5亿元，至少有3个以上早期成功投资案例（成功投资案例指收回投资本金且取得一定收益）</w:t>
            </w:r>
          </w:p>
        </w:tc>
        <w:tc>
          <w:tcPr>
            <w:tcW w:w="388" w:type="pct"/>
            <w:tcMar>
              <w:top w:w="52" w:type="dxa"/>
              <w:left w:w="52" w:type="dxa"/>
              <w:bottom w:w="52" w:type="dxa"/>
              <w:right w:w="52" w:type="dxa"/>
            </w:tcMar>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54" w:type="pct"/>
            <w:tcMar>
              <w:top w:w="52" w:type="dxa"/>
              <w:left w:w="52" w:type="dxa"/>
              <w:bottom w:w="52" w:type="dxa"/>
              <w:right w:w="52" w:type="dxa"/>
            </w:tcMar>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风险控制</w:t>
            </w:r>
          </w:p>
        </w:tc>
        <w:tc>
          <w:tcPr>
            <w:tcW w:w="3201" w:type="pct"/>
            <w:tcMar>
              <w:top w:w="52" w:type="dxa"/>
              <w:left w:w="52" w:type="dxa"/>
              <w:bottom w:w="52" w:type="dxa"/>
              <w:right w:w="52" w:type="dxa"/>
            </w:tcMar>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rPr>
              <w:t>子基金管理机构的管理和投资运作规范，具有完整的投资决策程序、全面的风险控制机制和健全的财务管理制度。近3年内，</w:t>
            </w:r>
            <w:r>
              <w:rPr>
                <w:rFonts w:hint="eastAsia" w:ascii="仿宋_GB2312" w:hAnsi="仿宋" w:eastAsia="仿宋_GB2312" w:cs="Times New Roman"/>
                <w:bCs/>
                <w:sz w:val="22"/>
                <w:lang w:val="en-US" w:eastAsia="zh-CN"/>
              </w:rPr>
              <w:t>不存在重大违法违规行为。</w:t>
            </w:r>
          </w:p>
        </w:tc>
        <w:tc>
          <w:tcPr>
            <w:tcW w:w="388" w:type="pct"/>
            <w:tcMar>
              <w:top w:w="52" w:type="dxa"/>
              <w:left w:w="52" w:type="dxa"/>
              <w:bottom w:w="52" w:type="dxa"/>
              <w:right w:w="52" w:type="dxa"/>
            </w:tcMar>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tcMar>
              <w:top w:w="52" w:type="dxa"/>
              <w:left w:w="52" w:type="dxa"/>
              <w:bottom w:w="52" w:type="dxa"/>
              <w:right w:w="52" w:type="dxa"/>
            </w:tcMar>
            <w:vAlign w:val="center"/>
          </w:tcPr>
          <w:p>
            <w:pPr>
              <w:rPr>
                <w:rFonts w:ascii="仿宋_GB2312" w:hAnsi="仿宋" w:eastAsia="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5000" w:type="pct"/>
            <w:gridSpan w:val="4"/>
            <w:tcMar>
              <w:top w:w="52" w:type="dxa"/>
              <w:left w:w="52" w:type="dxa"/>
              <w:bottom w:w="52" w:type="dxa"/>
              <w:right w:w="52" w:type="dxa"/>
            </w:tcMar>
            <w:vAlign w:val="center"/>
          </w:tcPr>
          <w:p>
            <w:pPr>
              <w:rPr>
                <w:rFonts w:ascii="仿宋_GB2312" w:hAnsi="仿宋" w:eastAsia="仿宋_GB2312"/>
                <w:bCs/>
                <w:sz w:val="22"/>
              </w:rPr>
            </w:pPr>
            <w:r>
              <w:rPr>
                <w:rFonts w:hint="eastAsia" w:ascii="黑体" w:hAnsi="黑体" w:eastAsia="黑体" w:cs="Times New Roman"/>
                <w:b/>
                <w:bCs/>
                <w:sz w:val="22"/>
              </w:rPr>
              <w:t>二</w:t>
            </w:r>
            <w:r>
              <w:rPr>
                <w:rFonts w:ascii="黑体" w:hAnsi="黑体" w:eastAsia="黑体" w:cs="Times New Roman"/>
                <w:b/>
                <w:bCs/>
                <w:sz w:val="22"/>
              </w:rPr>
              <w:t>、子基金应符合以下条件：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组织形式及注册地</w:t>
            </w:r>
          </w:p>
        </w:tc>
        <w:tc>
          <w:tcPr>
            <w:tcW w:w="3201" w:type="pct"/>
            <w:vAlign w:val="center"/>
          </w:tcPr>
          <w:p>
            <w:pPr>
              <w:pStyle w:val="4"/>
              <w:jc w:val="left"/>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rPr>
              <w:t>参股子基金的组织形式原则上以有限合伙制为主，注册地原则上需在贵州省内。</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pStyle w:val="4"/>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基金</w:t>
            </w:r>
          </w:p>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规模</w:t>
            </w:r>
          </w:p>
        </w:tc>
        <w:tc>
          <w:tcPr>
            <w:tcW w:w="3201" w:type="pct"/>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rPr>
              <w:t>单只子基金规模原则上不低于2亿元。</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pStyle w:val="4"/>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shd w:val="clear" w:color="auto" w:fill="auto"/>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出资</w:t>
            </w:r>
          </w:p>
          <w:p>
            <w:pPr>
              <w:pStyle w:val="4"/>
              <w:jc w:val="center"/>
              <w:rPr>
                <w:rFonts w:hint="eastAsia" w:ascii="仿宋_GB2312" w:hAnsi="仿宋" w:eastAsia="仿宋_GB2312" w:cs="Times New Roman"/>
                <w:bCs/>
                <w:kern w:val="2"/>
                <w:sz w:val="22"/>
                <w:szCs w:val="22"/>
                <w:lang w:val="en-US" w:eastAsia="zh-CN" w:bidi="ar-SA"/>
              </w:rPr>
            </w:pPr>
            <w:r>
              <w:rPr>
                <w:rFonts w:hint="eastAsia" w:ascii="仿宋_GB2312" w:hAnsi="仿宋" w:eastAsia="仿宋_GB2312" w:cs="Times New Roman"/>
                <w:bCs/>
                <w:sz w:val="22"/>
              </w:rPr>
              <w:t>比例</w:t>
            </w:r>
          </w:p>
        </w:tc>
        <w:tc>
          <w:tcPr>
            <w:tcW w:w="3201" w:type="pct"/>
            <w:shd w:val="clear" w:color="auto" w:fill="auto"/>
            <w:vAlign w:val="center"/>
          </w:tcPr>
          <w:p>
            <w:pPr>
              <w:pStyle w:val="4"/>
              <w:jc w:val="left"/>
              <w:rPr>
                <w:rFonts w:hint="eastAsia" w:ascii="仿宋_GB2312" w:hAnsi="仿宋" w:eastAsia="仿宋_GB2312" w:cs="Times New Roman"/>
                <w:bCs/>
                <w:kern w:val="2"/>
                <w:sz w:val="22"/>
                <w:szCs w:val="22"/>
                <w:lang w:val="en-US" w:eastAsia="zh-CN" w:bidi="ar-SA"/>
              </w:rPr>
            </w:pPr>
            <w:r>
              <w:rPr>
                <w:rFonts w:hint="eastAsia" w:ascii="仿宋_GB2312" w:hAnsi="仿宋" w:eastAsia="仿宋_GB2312" w:cs="Times New Roman"/>
                <w:bCs/>
                <w:sz w:val="22"/>
              </w:rPr>
              <w:t>科创天使基金对单只子基金出资比例原则上不超过该子基金设立规模的50%。</w:t>
            </w:r>
          </w:p>
        </w:tc>
        <w:tc>
          <w:tcPr>
            <w:tcW w:w="388" w:type="pct"/>
            <w:shd w:val="clear" w:color="auto" w:fill="auto"/>
            <w:vAlign w:val="center"/>
          </w:tcPr>
          <w:p>
            <w:pPr>
              <w:pStyle w:val="4"/>
              <w:jc w:val="center"/>
              <w:rPr>
                <w:rFonts w:hint="eastAsia" w:ascii="仿宋_GB2312" w:hAnsi="仿宋" w:eastAsia="仿宋_GB2312" w:cs="Times New Roman"/>
                <w:bCs/>
                <w:kern w:val="2"/>
                <w:sz w:val="22"/>
                <w:szCs w:val="22"/>
                <w:lang w:val="en-US" w:eastAsia="zh-CN" w:bidi="ar-SA"/>
              </w:rPr>
            </w:pPr>
            <w:r>
              <w:rPr>
                <w:rFonts w:hint="eastAsia" w:ascii="仿宋_GB2312" w:hAnsi="仿宋" w:eastAsia="仿宋_GB2312" w:cs="Times New Roman"/>
                <w:bCs/>
                <w:sz w:val="22"/>
              </w:rPr>
              <w:t>　</w:t>
            </w:r>
          </w:p>
        </w:tc>
        <w:tc>
          <w:tcPr>
            <w:tcW w:w="655" w:type="pct"/>
            <w:shd w:val="clear" w:color="auto" w:fill="auto"/>
            <w:vAlign w:val="center"/>
          </w:tcPr>
          <w:p>
            <w:pPr>
              <w:rPr>
                <w:rFonts w:hint="eastAsia" w:ascii="仿宋_GB2312" w:hAnsi="仿宋" w:eastAsia="仿宋_GB2312" w:cs="Times New Roman"/>
                <w:bCs/>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存续</w:t>
            </w:r>
          </w:p>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期限</w:t>
            </w:r>
          </w:p>
        </w:tc>
        <w:tc>
          <w:tcPr>
            <w:tcW w:w="3201" w:type="pct"/>
            <w:vAlign w:val="center"/>
          </w:tcPr>
          <w:p>
            <w:pPr>
              <w:pStyle w:val="4"/>
              <w:jc w:val="left"/>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rPr>
              <w:t>可根据行业特征和出资人的需求确定，原则上不得超过科创天使基金存续期。</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pStyle w:val="4"/>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lang w:val="en-US" w:eastAsia="zh-CN"/>
              </w:rPr>
              <w:t>资金托管</w:t>
            </w:r>
          </w:p>
        </w:tc>
        <w:tc>
          <w:tcPr>
            <w:tcW w:w="3201" w:type="pct"/>
            <w:vAlign w:val="center"/>
          </w:tcPr>
          <w:p>
            <w:pPr>
              <w:pStyle w:val="4"/>
              <w:jc w:val="left"/>
              <w:rPr>
                <w:rFonts w:hint="eastAsia" w:ascii="仿宋_GB2312" w:hAnsi="仿宋" w:eastAsia="仿宋_GB2312" w:cs="Times New Roman"/>
                <w:bCs/>
                <w:sz w:val="22"/>
                <w:lang w:eastAsia="zh-CN"/>
              </w:rPr>
            </w:pPr>
            <w:r>
              <w:rPr>
                <w:rFonts w:hint="eastAsia" w:ascii="仿宋_GB2312" w:hAnsi="仿宋" w:eastAsia="仿宋_GB2312" w:cs="Times New Roman"/>
                <w:bCs/>
                <w:sz w:val="22"/>
              </w:rPr>
              <w:t>资金严格按国家法律法规规定选择符合条件的商业银行进行资金托管，实行“封闭运行、专户管理，具体负责基金资产保管、资金拨付、结算和动态监管，防范财务风险。托管户一般应在工商和税收关系位于贵州省内的各商业银行中择优确定开立。</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lang w:val="en-US" w:eastAsia="zh-CN"/>
              </w:rPr>
              <w:t>出资顺序</w:t>
            </w:r>
          </w:p>
        </w:tc>
        <w:tc>
          <w:tcPr>
            <w:tcW w:w="3201" w:type="pct"/>
            <w:vAlign w:val="center"/>
          </w:tcPr>
          <w:p>
            <w:pPr>
              <w:pStyle w:val="4"/>
              <w:jc w:val="left"/>
              <w:rPr>
                <w:rFonts w:hint="eastAsia" w:ascii="仿宋_GB2312" w:hAnsi="仿宋" w:eastAsia="仿宋_GB2312" w:cs="Times New Roman"/>
                <w:bCs/>
                <w:sz w:val="22"/>
                <w:lang w:eastAsia="zh-CN"/>
              </w:rPr>
            </w:pPr>
            <w:r>
              <w:rPr>
                <w:rFonts w:hint="eastAsia" w:ascii="仿宋_GB2312" w:hAnsi="仿宋" w:eastAsia="仿宋_GB2312" w:cs="Times New Roman"/>
                <w:bCs/>
                <w:sz w:val="22"/>
              </w:rPr>
              <w:t>子基金实行募投制，各出资人一次认缴，可分期同步到位，原则上科创天使基金出资时间不得早于其他出资人。</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管理费用</w:t>
            </w:r>
          </w:p>
        </w:tc>
        <w:tc>
          <w:tcPr>
            <w:tcW w:w="3201" w:type="pct"/>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rPr>
              <w:t>子基金管理费由子基金出资人按照市场化原则协商确定，但科创天使基金出资部分对应的管理费不得超过其实缴金额的2%/年，且子基金对科创天使基金收取管理费的标准不得高于其他出资人。</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风险控制</w:t>
            </w:r>
          </w:p>
        </w:tc>
        <w:tc>
          <w:tcPr>
            <w:tcW w:w="3201" w:type="pct"/>
            <w:vAlign w:val="center"/>
          </w:tcPr>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1.</w:t>
            </w:r>
            <w:r>
              <w:rPr>
                <w:rFonts w:hint="eastAsia" w:ascii="仿宋_GB2312" w:hAnsi="仿宋" w:eastAsia="仿宋_GB2312" w:cs="Times New Roman"/>
                <w:bCs/>
                <w:sz w:val="22"/>
              </w:rPr>
              <w:t>子基金不得从事以下业务：</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（1）从事融资担保以外的担保、抵押、委托贷款等业务。</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（2）投资二级市场股票（参与上市公司定增除外）、期货、房地产、证券投资基金、评级AAA以下的企业债、信托产品、非保本型理财产品、保险计划及其他金融衍生品。</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（3）向任何第三方提供赞助、捐赠（经批准的公益性捐赠除外）。</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（4）吸收或变相吸收存款，或向第三方提供贷款和资金拆借（以股权投资为目的可转债、以股权投资为目的，对被投企业提供1年期以内的借款除外）。</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（5）进行承担无限连带责任的对外投资。</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（6）发行信托或集合理财产品募集资金。</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rPr>
              <w:t>（7）其他国家法律法规禁止从事的业务。</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2</w:t>
            </w:r>
            <w:r>
              <w:rPr>
                <w:rFonts w:hint="eastAsia" w:ascii="仿宋_GB2312" w:hAnsi="仿宋" w:eastAsia="仿宋_GB2312" w:cs="Times New Roman"/>
                <w:bCs/>
                <w:sz w:val="22"/>
              </w:rPr>
              <w:t>.子基金应当遵照有关规定，建立健全内部控制和外部监管制度，建立投资决策和风险约束机制，切实防范基金运作过程中可能出现的风险。</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3</w:t>
            </w:r>
            <w:r>
              <w:rPr>
                <w:rFonts w:hint="eastAsia" w:ascii="仿宋_GB2312" w:hAnsi="仿宋" w:eastAsia="仿宋_GB2312" w:cs="Times New Roman"/>
                <w:bCs/>
                <w:sz w:val="22"/>
              </w:rPr>
              <w:t>.子基金出资方应当按照现行法律法规，制定基金合伙协议，明确子基金设立的政策目标、基金规模、存续期限、出资方式、投资领域、决策机制、风险防范、投资退出、基金管理机构、管理费用、收益分配、中期评估和绩效评价等内容。</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4</w:t>
            </w:r>
            <w:r>
              <w:rPr>
                <w:rFonts w:hint="eastAsia" w:ascii="仿宋_GB2312" w:hAnsi="仿宋" w:eastAsia="仿宋_GB2312" w:cs="Times New Roman"/>
                <w:bCs/>
                <w:sz w:val="22"/>
              </w:rPr>
              <w:t>.子基金应委托具有托管资质的商业银行进行托管。托管银行按照托管协议开展资产保管、资金拨付和结算等日常工作，对投资活动进行动态监管，确保按约定方向投资，定期向科创天使基金管理人提交托管报告。</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5</w:t>
            </w:r>
            <w:r>
              <w:rPr>
                <w:rFonts w:hint="eastAsia" w:ascii="仿宋_GB2312" w:hAnsi="仿宋" w:eastAsia="仿宋_GB2312" w:cs="Times New Roman"/>
                <w:bCs/>
                <w:sz w:val="22"/>
              </w:rPr>
              <w:t>.子基金管理机构应向《私募投资基金监督管理暂行办法》等所规定的合格投资者募集资金。以合伙企业、契约等非法人形式，通过汇集多数投资者的资金直接或者间接投资于子基金的，子基金管理机构应当穿透核查最终投资者是否为合格投资者，并合并计算投资者人数。子基金管理机构应当勤勉尽责，核实各出资人是否符合国家相关政策法规规定的合格投资者要求。</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6</w:t>
            </w:r>
            <w:r>
              <w:rPr>
                <w:rFonts w:hint="eastAsia" w:ascii="仿宋_GB2312" w:hAnsi="仿宋" w:eastAsia="仿宋_GB2312" w:cs="Times New Roman"/>
                <w:bCs/>
                <w:sz w:val="22"/>
              </w:rPr>
              <w:t>.子基金管理机构应将所管基金资产与自有资产严格分开核算，对所管不同基金应分账核算。</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7</w:t>
            </w:r>
            <w:r>
              <w:rPr>
                <w:rFonts w:hint="eastAsia" w:ascii="仿宋_GB2312" w:hAnsi="仿宋" w:eastAsia="仿宋_GB2312" w:cs="Times New Roman"/>
                <w:bCs/>
                <w:sz w:val="22"/>
              </w:rPr>
              <w:t>.子基金合伙协议应对子基金核心管理团队成员进行锁定，确保在子基金存续期间子基金核心管理团队能持续服务于子基金，锁定条款应在基金合伙协议或补充协议中予以明确。</w:t>
            </w:r>
          </w:p>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8</w:t>
            </w:r>
            <w:r>
              <w:rPr>
                <w:rFonts w:hint="eastAsia" w:ascii="仿宋_GB2312" w:hAnsi="仿宋" w:eastAsia="仿宋_GB2312" w:cs="Times New Roman"/>
                <w:bCs/>
                <w:sz w:val="22"/>
              </w:rPr>
              <w:t>.子基金管理机构应当建立子基金重大事项披露制度。子基金管理机构应每月向科创天使基金管理人报告基金投资管理信息简报，并应分别在半年结束后30日内及年度结束后2个月内，向科创天使基金管理人报送子基金项目运营管理报告，在年度结束后4个月内，向科创天使基金管理人报送年度审计报告，并按照私募投资基金相关管理规定定期进行信息披露。科创天使基金管理人视工作需要可委托专业机构对子基金进行审计。</w:t>
            </w:r>
          </w:p>
          <w:p>
            <w:pPr>
              <w:pStyle w:val="4"/>
              <w:jc w:val="left"/>
              <w:rPr>
                <w:rFonts w:ascii="仿宋_GB2312" w:hAnsi="仿宋" w:eastAsia="仿宋_GB2312" w:cs="Times New Roman"/>
                <w:bCs/>
                <w:sz w:val="22"/>
              </w:rPr>
            </w:pP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hint="eastAsia" w:ascii="仿宋_GB2312" w:hAnsi="仿宋" w:eastAsia="仿宋_GB2312" w:cs="Times New Roman"/>
                <w:bCs/>
                <w:sz w:val="22"/>
              </w:rPr>
            </w:pPr>
            <w:r>
              <w:rPr>
                <w:rFonts w:hint="eastAsia" w:ascii="仿宋_GB2312" w:hAnsi="仿宋" w:eastAsia="仿宋_GB2312" w:cs="Times New Roman"/>
                <w:bCs/>
                <w:sz w:val="22"/>
              </w:rPr>
              <w:t>项目储备</w:t>
            </w:r>
          </w:p>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要求</w:t>
            </w:r>
          </w:p>
        </w:tc>
        <w:tc>
          <w:tcPr>
            <w:tcW w:w="3201" w:type="pct"/>
            <w:vAlign w:val="center"/>
          </w:tcPr>
          <w:p>
            <w:pPr>
              <w:pStyle w:val="4"/>
              <w:jc w:val="left"/>
              <w:rPr>
                <w:rFonts w:ascii="仿宋_GB2312" w:hAnsi="仿宋" w:eastAsia="仿宋_GB2312" w:cs="Times New Roman"/>
                <w:bCs/>
                <w:sz w:val="22"/>
              </w:rPr>
            </w:pPr>
            <w:r>
              <w:rPr>
                <w:rFonts w:hint="eastAsia" w:ascii="仿宋_GB2312" w:hAnsi="仿宋" w:eastAsia="仿宋_GB2312" w:cs="Times New Roman"/>
                <w:bCs/>
                <w:sz w:val="22"/>
              </w:rPr>
              <w:t>子基金申请机构应提供储备项目清单，储备项目拟投资金额不低于子基金首期实缴出资的50%。</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rPr>
                <w:rFonts w:ascii="仿宋_GB2312" w:hAnsi="仿宋" w:eastAsia="仿宋_GB2312" w:cs="Times New Roman"/>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0" w:type="auto"/>
            <w:vAlign w:val="center"/>
          </w:tcPr>
          <w:p>
            <w:pPr>
              <w:pStyle w:val="4"/>
              <w:jc w:val="center"/>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lang w:val="en-US" w:eastAsia="zh-CN"/>
              </w:rPr>
              <w:t>其他要求</w:t>
            </w:r>
          </w:p>
        </w:tc>
        <w:tc>
          <w:tcPr>
            <w:tcW w:w="3201" w:type="pct"/>
            <w:vAlign w:val="center"/>
          </w:tcPr>
          <w:p>
            <w:pPr>
              <w:pStyle w:val="4"/>
              <w:jc w:val="left"/>
              <w:rPr>
                <w:rFonts w:hint="eastAsia" w:ascii="仿宋_GB2312" w:hAnsi="仿宋" w:eastAsia="仿宋_GB2312" w:cs="Times New Roman"/>
                <w:bCs/>
                <w:sz w:val="22"/>
              </w:rPr>
            </w:pPr>
            <w:r>
              <w:rPr>
                <w:rFonts w:hint="eastAsia" w:ascii="仿宋_GB2312" w:hAnsi="仿宋" w:eastAsia="仿宋_GB2312" w:cs="Times New Roman"/>
                <w:bCs/>
                <w:sz w:val="22"/>
                <w:lang w:val="en-US" w:eastAsia="zh-CN"/>
              </w:rPr>
              <w:t>1.</w:t>
            </w:r>
            <w:r>
              <w:rPr>
                <w:rFonts w:hint="eastAsia" w:ascii="仿宋_GB2312" w:hAnsi="仿宋" w:eastAsia="仿宋_GB2312" w:cs="Times New Roman"/>
                <w:bCs/>
                <w:sz w:val="22"/>
              </w:rPr>
              <w:t>申请新设子基金的，子基金申请机构在提交基金申请方案时（附件3），应提供拟出资人的出资承诺/意向函（附件8）、出资公示信息、出资决策文件或出资能力证明（审计报告、估值报告等资产评估报告）等材料</w:t>
            </w:r>
          </w:p>
          <w:p>
            <w:pPr>
              <w:pStyle w:val="4"/>
              <w:jc w:val="left"/>
              <w:rPr>
                <w:rFonts w:hint="eastAsia" w:ascii="仿宋_GB2312" w:hAnsi="仿宋" w:eastAsia="仿宋_GB2312" w:cs="Times New Roman"/>
                <w:bCs/>
                <w:sz w:val="22"/>
                <w:lang w:val="en-US" w:eastAsia="zh-CN"/>
              </w:rPr>
            </w:pPr>
            <w:r>
              <w:rPr>
                <w:rFonts w:hint="eastAsia" w:ascii="仿宋_GB2312" w:hAnsi="仿宋" w:eastAsia="仿宋_GB2312" w:cs="Times New Roman"/>
                <w:bCs/>
                <w:sz w:val="22"/>
                <w:lang w:val="en-US" w:eastAsia="zh-CN"/>
              </w:rPr>
              <w:t>2.申请增资的子基金，备案时间原则上应不超过12个月（自子基金备案之日起至科创天使基金受理其申请之日止），应提供子基金现有全体出资人同意申请科创天使基金以平价增资并享有子基金已投资项目收益（如有）的合伙人会议决议或股东会决议，或子基金管理人出具的在科创天使基金管理人开展尽职调查前取得上述文件的书面承诺。除符合前款相关要求外，已签署的合伙协议不影响科创天使基金平价增资入伙（股）及对管理机构的管理要求；参股子基金出资缴款进度、投资项目情况、已分配收益情况、后续出资人及出资金额不影响科创天使基金出资对该子基金形成的权益和政策诉求。</w:t>
            </w:r>
          </w:p>
        </w:tc>
        <w:tc>
          <w:tcPr>
            <w:tcW w:w="388" w:type="pct"/>
            <w:vAlign w:val="center"/>
          </w:tcPr>
          <w:p>
            <w:pPr>
              <w:pStyle w:val="4"/>
              <w:jc w:val="center"/>
              <w:rPr>
                <w:rFonts w:ascii="仿宋_GB2312" w:hAnsi="仿宋" w:eastAsia="仿宋_GB2312" w:cs="Times New Roman"/>
                <w:bCs/>
                <w:sz w:val="22"/>
              </w:rPr>
            </w:pPr>
            <w:r>
              <w:rPr>
                <w:rFonts w:hint="eastAsia" w:ascii="仿宋_GB2312" w:hAnsi="仿宋" w:eastAsia="仿宋_GB2312" w:cs="Times New Roman"/>
                <w:bCs/>
                <w:sz w:val="22"/>
              </w:rPr>
              <w:t>　</w:t>
            </w:r>
          </w:p>
        </w:tc>
        <w:tc>
          <w:tcPr>
            <w:tcW w:w="655" w:type="pct"/>
            <w:vAlign w:val="center"/>
          </w:tcPr>
          <w:p>
            <w:pPr>
              <w:rPr>
                <w:rFonts w:ascii="仿宋_GB2312" w:hAnsi="仿宋" w:eastAsia="仿宋_GB2312" w:cs="Times New Roman"/>
                <w:bCs/>
                <w:sz w:val="22"/>
              </w:rPr>
            </w:pPr>
          </w:p>
        </w:tc>
      </w:tr>
    </w:tbl>
    <w:p>
      <w:pPr>
        <w:spacing w:line="400" w:lineRule="auto"/>
        <w:rPr>
          <w:rFonts w:ascii="仿宋_GB2312" w:hAnsi="仿宋" w:eastAsia="仿宋_GB2312"/>
          <w:sz w:val="22"/>
          <w:u w:val="single" w:color="218FC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66"/>
    <w:rsid w:val="003B2F66"/>
    <w:rsid w:val="003E5EC5"/>
    <w:rsid w:val="00A92244"/>
    <w:rsid w:val="01211AD4"/>
    <w:rsid w:val="01EA636A"/>
    <w:rsid w:val="03E92DAC"/>
    <w:rsid w:val="04A4119D"/>
    <w:rsid w:val="04BD38C2"/>
    <w:rsid w:val="05A8641E"/>
    <w:rsid w:val="060D4DD1"/>
    <w:rsid w:val="07175B51"/>
    <w:rsid w:val="08313D0A"/>
    <w:rsid w:val="0CF34325"/>
    <w:rsid w:val="0D1349C7"/>
    <w:rsid w:val="0DF5231E"/>
    <w:rsid w:val="0E4312DC"/>
    <w:rsid w:val="0E7019A5"/>
    <w:rsid w:val="0FC226D4"/>
    <w:rsid w:val="125E66E4"/>
    <w:rsid w:val="12CD73C6"/>
    <w:rsid w:val="12D20E80"/>
    <w:rsid w:val="13C133CE"/>
    <w:rsid w:val="13E85A91"/>
    <w:rsid w:val="147A6915"/>
    <w:rsid w:val="156D4E90"/>
    <w:rsid w:val="163B0AEA"/>
    <w:rsid w:val="16663DB9"/>
    <w:rsid w:val="16CF7BB0"/>
    <w:rsid w:val="17716EB9"/>
    <w:rsid w:val="1DD65CC8"/>
    <w:rsid w:val="20DB53A4"/>
    <w:rsid w:val="21313216"/>
    <w:rsid w:val="22631AF5"/>
    <w:rsid w:val="22C95DFC"/>
    <w:rsid w:val="25744FE5"/>
    <w:rsid w:val="26C32B62"/>
    <w:rsid w:val="27ED433A"/>
    <w:rsid w:val="28D47B5D"/>
    <w:rsid w:val="2A3A75DF"/>
    <w:rsid w:val="2CFF066C"/>
    <w:rsid w:val="2DCE076A"/>
    <w:rsid w:val="30556F21"/>
    <w:rsid w:val="30F73FED"/>
    <w:rsid w:val="31FC33CC"/>
    <w:rsid w:val="33C127D5"/>
    <w:rsid w:val="33E52369"/>
    <w:rsid w:val="388A1731"/>
    <w:rsid w:val="38EA0422"/>
    <w:rsid w:val="39382F3B"/>
    <w:rsid w:val="3ADB0022"/>
    <w:rsid w:val="3BB56AC5"/>
    <w:rsid w:val="3CB90837"/>
    <w:rsid w:val="3E467EA9"/>
    <w:rsid w:val="3E984F3E"/>
    <w:rsid w:val="3F1E4982"/>
    <w:rsid w:val="3FFA0F4B"/>
    <w:rsid w:val="40224945"/>
    <w:rsid w:val="408E5B37"/>
    <w:rsid w:val="40FB141E"/>
    <w:rsid w:val="43A23DD3"/>
    <w:rsid w:val="43E048FB"/>
    <w:rsid w:val="450F36EA"/>
    <w:rsid w:val="47777325"/>
    <w:rsid w:val="493A4AAE"/>
    <w:rsid w:val="4A050C18"/>
    <w:rsid w:val="4B321EE0"/>
    <w:rsid w:val="4C7958ED"/>
    <w:rsid w:val="4CCE5C39"/>
    <w:rsid w:val="4F086B2B"/>
    <w:rsid w:val="4F231B40"/>
    <w:rsid w:val="5066262C"/>
    <w:rsid w:val="516253C2"/>
    <w:rsid w:val="529945F3"/>
    <w:rsid w:val="581666E6"/>
    <w:rsid w:val="58533D16"/>
    <w:rsid w:val="596F2552"/>
    <w:rsid w:val="5A1E1882"/>
    <w:rsid w:val="5A7D12E4"/>
    <w:rsid w:val="5AD3266C"/>
    <w:rsid w:val="5BBE156E"/>
    <w:rsid w:val="5CB63FF4"/>
    <w:rsid w:val="5E9B5B97"/>
    <w:rsid w:val="5FCB425A"/>
    <w:rsid w:val="60121E89"/>
    <w:rsid w:val="631A352E"/>
    <w:rsid w:val="657A02B4"/>
    <w:rsid w:val="65CF2C11"/>
    <w:rsid w:val="676C00D0"/>
    <w:rsid w:val="678371C8"/>
    <w:rsid w:val="67BB268C"/>
    <w:rsid w:val="6AEF704E"/>
    <w:rsid w:val="6BB43DF4"/>
    <w:rsid w:val="6F865AA7"/>
    <w:rsid w:val="70FF5B11"/>
    <w:rsid w:val="72907369"/>
    <w:rsid w:val="737015EC"/>
    <w:rsid w:val="759C2FDA"/>
    <w:rsid w:val="764364A0"/>
    <w:rsid w:val="764F12E9"/>
    <w:rsid w:val="786B1CDE"/>
    <w:rsid w:val="793F73F3"/>
    <w:rsid w:val="7C52568F"/>
    <w:rsid w:val="7DBA173E"/>
    <w:rsid w:val="7DD32800"/>
    <w:rsid w:val="7EDFBF23"/>
    <w:rsid w:val="7F7E49ED"/>
    <w:rsid w:val="A6FD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table_tr_td &gt; any"/>
    <w:basedOn w:val="1"/>
    <w:qFormat/>
    <w:uiPriority w:val="0"/>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4</Pages>
  <Words>75</Words>
  <Characters>81</Characters>
  <Lines>9</Lines>
  <Paragraphs>2</Paragraphs>
  <TotalTime>8</TotalTime>
  <ScaleCrop>false</ScaleCrop>
  <LinksUpToDate>false</LinksUpToDate>
  <CharactersWithSpaces>81</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2024-06-07T23:28:00Z</dcterms:created>
  <dc:creator>Windows User</dc:creator>
  <cp:lastModifiedBy>ysgz</cp:lastModifiedBy>
  <dcterms:modified xsi:type="dcterms:W3CDTF">2026-04-16T14:18:35Z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35E5B4BCCA584614BAFD99F75EF67E91_12</vt:lpwstr>
  </property>
  <property fmtid="{D5CDD505-2E9C-101B-9397-08002B2CF9AE}" pid="4" name="KSOTemplateDocerSaveRecord">
    <vt:lpwstr>eyJoZGlkIjoiZmJhYzg0MjY5ZTI3NTM2ZjNlYTNkZDEwZmM4YmEwYjYiLCJ1c2VySWQiOiI2NjEyMjg4MzIifQ==</vt:lpwstr>
  </property>
</Properties>
</file>