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37D5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3" w:name="_GoBack"/>
      <w:bookmarkEnd w:id="3"/>
      <w:r>
        <w:rPr>
          <w:rFonts w:ascii="Times New Roman" w:hAnsi="Times New Roman" w:eastAsia="方正小标宋简体" w:cs="Times New Roman"/>
          <w:sz w:val="44"/>
          <w:szCs w:val="44"/>
        </w:rPr>
        <w:t>基金申请表</w:t>
      </w:r>
    </w:p>
    <w:p w14:paraId="6B479867">
      <w:pPr>
        <w:keepNext/>
        <w:suppressAutoHyphens/>
        <w:spacing w:before="200" w:after="120"/>
        <w:jc w:val="left"/>
        <w:outlineLvl w:val="1"/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bidi="hi-IN"/>
        </w:rPr>
      </w:pPr>
      <w:bookmarkStart w:id="0" w:name="h7krhi4ujb319"/>
      <w:bookmarkEnd w:id="0"/>
      <w:r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val="en-US" w:eastAsia="zh-CN" w:bidi="hi-IN"/>
        </w:rPr>
        <w:t>一</w:t>
      </w:r>
      <w:r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bidi="hi-IN"/>
        </w:rPr>
        <w:t>、基金管理机构</w:t>
      </w:r>
    </w:p>
    <w:p w14:paraId="23FAF843">
      <w:pPr>
        <w:rPr>
          <w:rFonts w:ascii="方正仿宋" w:hAnsi="Times New Roman" w:eastAsia="方正仿宋" w:cs="Times New Roman"/>
          <w:szCs w:val="20"/>
        </w:rPr>
      </w:pPr>
      <w:r>
        <w:rPr>
          <w:rFonts w:hint="eastAsia" w:ascii="方正仿宋" w:hAnsi="Times New Roman" w:eastAsia="方正仿宋" w:cs="Times New Roman"/>
          <w:szCs w:val="20"/>
        </w:rPr>
        <w:t> </w:t>
      </w:r>
    </w:p>
    <w:tbl>
      <w:tblPr>
        <w:tblStyle w:val="2"/>
        <w:tblW w:w="9750" w:type="dxa"/>
        <w:tblInd w:w="108" w:type="dxa"/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662"/>
        <w:gridCol w:w="3196"/>
        <w:gridCol w:w="1646"/>
        <w:gridCol w:w="3246"/>
      </w:tblGrid>
      <w:tr w14:paraId="56ACBE3E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0F71F3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机构全称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6CAB36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F4B888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成立日期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CD2C4B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 w14:paraId="085BAEF0"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821554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注册地址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66724D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FFA580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统一社会信用代码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2DD83E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 w14:paraId="5DF74F19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86B568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法定代表人/执行事务合伙人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FC7554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D207A6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是否备案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7032C4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 w14:paraId="71CB7B3C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982E7E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中基协登记编号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AA5A99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FBECC6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备案时间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F102C0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 w14:paraId="3CF46667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1EA322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认缴注册资本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68C6BB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- 万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27EFD2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实缴注册资本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CF29DC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- 万</w:t>
            </w:r>
          </w:p>
        </w:tc>
      </w:tr>
      <w:tr w14:paraId="5D8D1BF0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5201C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管理基金总规模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7B5599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- 万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02EE43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管理人民币基金规模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8352F1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- 万</w:t>
            </w:r>
          </w:p>
        </w:tc>
      </w:tr>
      <w:tr w14:paraId="17C1D1F7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3E06C7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联系人姓名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8124F8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0B240B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联系人职务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1C5B42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 w14:paraId="09BAC595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433C14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联系人电子邮箱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05A2EA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C6F8F1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联系人手机</w:t>
            </w:r>
          </w:p>
        </w:tc>
        <w:tc>
          <w:tcPr>
            <w:tcW w:w="3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7F0668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  <w:tr w14:paraId="01E296EA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4EB9E8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  <w:t>机构所获荣誉</w:t>
            </w:r>
          </w:p>
        </w:tc>
        <w:tc>
          <w:tcPr>
            <w:tcW w:w="80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7A2637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40"/>
                <w:lang w:bidi="hi-IN"/>
              </w:rPr>
            </w:pPr>
          </w:p>
        </w:tc>
      </w:tr>
    </w:tbl>
    <w:p w14:paraId="37A7E25C">
      <w:pPr>
        <w:keepNext/>
        <w:suppressAutoHyphens/>
        <w:spacing w:before="200" w:after="120"/>
        <w:jc w:val="left"/>
        <w:outlineLvl w:val="1"/>
        <w:rPr>
          <w:rFonts w:ascii="方正仿宋" w:hAnsi="Times New Roman" w:eastAsia="方正仿宋" w:cs="Times New Roman"/>
          <w:szCs w:val="20"/>
        </w:rPr>
      </w:pPr>
      <w:bookmarkStart w:id="1" w:name="h87gfl80jh406"/>
      <w:bookmarkEnd w:id="1"/>
      <w:r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val="en-US" w:eastAsia="zh-CN" w:bidi="hi-IN"/>
        </w:rPr>
        <w:t>二</w:t>
      </w:r>
      <w:r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bidi="hi-IN"/>
        </w:rPr>
        <w:t>、</w:t>
      </w:r>
      <w:r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val="en-US" w:eastAsia="zh-CN" w:bidi="hi-IN"/>
        </w:rPr>
        <w:t>基金组建</w:t>
      </w:r>
      <w:r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bidi="hi-IN"/>
        </w:rPr>
        <w:t>合作方案</w:t>
      </w:r>
    </w:p>
    <w:tbl>
      <w:tblPr>
        <w:tblStyle w:val="2"/>
        <w:tblW w:w="9750" w:type="dxa"/>
        <w:tblInd w:w="108" w:type="dxa"/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707"/>
        <w:gridCol w:w="1537"/>
        <w:gridCol w:w="1614"/>
        <w:gridCol w:w="1614"/>
        <w:gridCol w:w="1614"/>
        <w:gridCol w:w="1664"/>
      </w:tblGrid>
      <w:tr w14:paraId="6235F856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64C8A8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 xml:space="preserve">基金简称 </w:t>
            </w:r>
          </w:p>
        </w:tc>
        <w:tc>
          <w:tcPr>
            <w:tcW w:w="31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5B3D59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583362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基金全称</w:t>
            </w:r>
          </w:p>
        </w:tc>
        <w:tc>
          <w:tcPr>
            <w:tcW w:w="3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6F21BB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58B7097A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2E2C71">
            <w:pPr>
              <w:suppressAutoHyphens/>
              <w:jc w:val="left"/>
              <w:rPr>
                <w:rFonts w:hint="eastAsia" w:ascii="方正仿宋" w:hAnsi="Liberation Serif" w:eastAsia="方正仿宋" w:cs="Lucida Sans"/>
                <w:strike/>
                <w:dstrike w:val="0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highlight w:val="none"/>
                <w:lang w:val="en-US" w:eastAsia="zh-CN" w:bidi="hi-IN"/>
              </w:rPr>
              <w:t>宜宾方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highlight w:val="none"/>
                <w:lang w:bidi="hi-IN"/>
              </w:rPr>
              <w:t>出资占比</w:t>
            </w:r>
          </w:p>
        </w:tc>
        <w:tc>
          <w:tcPr>
            <w:tcW w:w="31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7B7793">
            <w:pPr>
              <w:suppressAutoHyphens/>
              <w:jc w:val="left"/>
              <w:rPr>
                <w:rFonts w:hint="eastAsia" w:ascii="方正仿宋" w:hAnsi="Liberation Serif" w:eastAsia="方正仿宋" w:cs="Lucida Sans"/>
                <w:strike/>
                <w:dstrike w:val="0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%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B20131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申请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val="en-US" w:eastAsia="zh-CN" w:bidi="hi-IN"/>
              </w:rPr>
              <w:t>宜宾方出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资金额</w:t>
            </w:r>
          </w:p>
        </w:tc>
        <w:tc>
          <w:tcPr>
            <w:tcW w:w="3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2B7BFB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万</w:t>
            </w:r>
          </w:p>
        </w:tc>
      </w:tr>
      <w:tr w14:paraId="59826AB8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E32B1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基金设立进度计划</w:t>
            </w:r>
          </w:p>
        </w:tc>
        <w:tc>
          <w:tcPr>
            <w:tcW w:w="80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F335A5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5021B080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04EDC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存续期</w:t>
            </w:r>
          </w:p>
        </w:tc>
        <w:tc>
          <w:tcPr>
            <w:tcW w:w="1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67C664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年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ED9654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投资期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9B18F1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年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6A136B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退出期</w:t>
            </w:r>
          </w:p>
        </w:tc>
        <w:tc>
          <w:tcPr>
            <w:tcW w:w="1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16D60E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年</w:t>
            </w:r>
          </w:p>
        </w:tc>
      </w:tr>
      <w:tr w14:paraId="67335A73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344144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存续期的详细说明</w:t>
            </w:r>
          </w:p>
        </w:tc>
        <w:tc>
          <w:tcPr>
            <w:tcW w:w="80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DAFD5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0D4E79C0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52342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基金管理费</w:t>
            </w:r>
          </w:p>
        </w:tc>
        <w:tc>
          <w:tcPr>
            <w:tcW w:w="1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71ED24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投资期费率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ACD1C2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%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6AC2C7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计算基数</w:t>
            </w:r>
          </w:p>
        </w:tc>
        <w:tc>
          <w:tcPr>
            <w:tcW w:w="3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C732E3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0FFE7590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22FEA1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D994D2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退出期费率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00C9B6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%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1F756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计算基数</w:t>
            </w:r>
          </w:p>
        </w:tc>
        <w:tc>
          <w:tcPr>
            <w:tcW w:w="3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A8C2A5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734F3A0D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F28215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70719F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延长期是否收取管理费</w:t>
            </w:r>
          </w:p>
        </w:tc>
        <w:tc>
          <w:tcPr>
            <w:tcW w:w="65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AB4D6C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24EE701D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9FFEC3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28EEF2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收费标准</w:t>
            </w:r>
          </w:p>
        </w:tc>
        <w:tc>
          <w:tcPr>
            <w:tcW w:w="650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96A2DF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0E3B72AD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DE2480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普通合伙人</w:t>
            </w:r>
          </w:p>
        </w:tc>
        <w:tc>
          <w:tcPr>
            <w:tcW w:w="31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885F87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EB94B2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执行事务合伙人</w:t>
            </w:r>
          </w:p>
        </w:tc>
        <w:tc>
          <w:tcPr>
            <w:tcW w:w="3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6BD50F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6675FB9F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7FF409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基金缴款安排</w:t>
            </w:r>
          </w:p>
        </w:tc>
        <w:tc>
          <w:tcPr>
            <w:tcW w:w="80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2CACC0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6D3F2C66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636969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基金关键人士</w:t>
            </w:r>
          </w:p>
        </w:tc>
        <w:tc>
          <w:tcPr>
            <w:tcW w:w="31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E78740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4892" w:type="dxa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2BDFB864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2617BC92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FCA3F3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关键人士条款</w:t>
            </w:r>
          </w:p>
        </w:tc>
        <w:tc>
          <w:tcPr>
            <w:tcW w:w="80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648B59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7DB9A27A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01D51E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投资领域</w:t>
            </w:r>
          </w:p>
        </w:tc>
        <w:tc>
          <w:tcPr>
            <w:tcW w:w="31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DD112B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25D438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投资阶段</w:t>
            </w:r>
          </w:p>
        </w:tc>
        <w:tc>
          <w:tcPr>
            <w:tcW w:w="3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BC2D47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553D6771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C0D4D4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基金投资项目限额</w:t>
            </w:r>
          </w:p>
        </w:tc>
        <w:tc>
          <w:tcPr>
            <w:tcW w:w="31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AF0932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4892" w:type="dxa"/>
            <w:gridSpan w:val="3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4DC49F47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435132A7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C35EE3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投资决策机制（包括人员构成、议事规则）</w:t>
            </w:r>
          </w:p>
        </w:tc>
        <w:tc>
          <w:tcPr>
            <w:tcW w:w="80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FF2B3F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0C6DAB39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B99D64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观察员席位安排及参与制度</w:t>
            </w:r>
          </w:p>
        </w:tc>
        <w:tc>
          <w:tcPr>
            <w:tcW w:w="80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512E5D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5587887D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F72859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其他相关决策机制（如顾问委员会、咨询委员会等）</w:t>
            </w:r>
          </w:p>
        </w:tc>
        <w:tc>
          <w:tcPr>
            <w:tcW w:w="80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AD1EEC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7EC913A7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FE5A90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投资禁止</w:t>
            </w:r>
          </w:p>
        </w:tc>
        <w:tc>
          <w:tcPr>
            <w:tcW w:w="80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4CB2F9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39B5619F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0BBA6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关联交易决策机制</w:t>
            </w:r>
          </w:p>
        </w:tc>
        <w:tc>
          <w:tcPr>
            <w:tcW w:w="80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F83C6D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01FD3588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408EB1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门槛收益</w:t>
            </w:r>
          </w:p>
        </w:tc>
        <w:tc>
          <w:tcPr>
            <w:tcW w:w="31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8A71D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- %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B9A6AD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单利/复利</w:t>
            </w:r>
          </w:p>
        </w:tc>
        <w:tc>
          <w:tcPr>
            <w:tcW w:w="32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31374E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 </w:t>
            </w:r>
          </w:p>
        </w:tc>
      </w:tr>
      <w:tr w14:paraId="4F946377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09C7AC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收益分配机制</w:t>
            </w:r>
          </w:p>
        </w:tc>
        <w:tc>
          <w:tcPr>
            <w:tcW w:w="80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0AAFDB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31AD6F5A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948062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是否循环投资</w:t>
            </w:r>
          </w:p>
        </w:tc>
        <w:tc>
          <w:tcPr>
            <w:tcW w:w="80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9EFB1C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 </w:t>
            </w:r>
          </w:p>
        </w:tc>
      </w:tr>
      <w:tr w14:paraId="62CE83CA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3DCB44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退出方式</w:t>
            </w:r>
          </w:p>
        </w:tc>
        <w:tc>
          <w:tcPr>
            <w:tcW w:w="80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085853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  <w:tr w14:paraId="6C355FB6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6BB68C">
            <w:pPr>
              <w:suppressAutoHyphens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返投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val="en-US" w:eastAsia="zh-CN" w:bidi="hi-IN"/>
              </w:rPr>
              <w:t>宜宾</w:t>
            </w:r>
            <w:r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  <w:t>安排</w:t>
            </w:r>
          </w:p>
        </w:tc>
        <w:tc>
          <w:tcPr>
            <w:tcW w:w="804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CBBAC5">
            <w:pPr>
              <w:suppressAutoHyphens/>
              <w:spacing w:after="283"/>
              <w:jc w:val="left"/>
              <w:rPr>
                <w:rFonts w:hint="eastAsia" w:ascii="方正仿宋" w:hAnsi="Liberation Serif" w:eastAsia="方正仿宋" w:cs="Lucida Sans"/>
                <w:kern w:val="0"/>
                <w:sz w:val="24"/>
                <w:szCs w:val="24"/>
                <w:lang w:bidi="hi-IN"/>
              </w:rPr>
            </w:pPr>
          </w:p>
        </w:tc>
      </w:tr>
    </w:tbl>
    <w:p w14:paraId="0178F8D1">
      <w:pPr>
        <w:keepNext/>
        <w:suppressAutoHyphens/>
        <w:spacing w:before="200" w:after="120"/>
        <w:jc w:val="left"/>
        <w:outlineLvl w:val="1"/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bidi="hi-IN"/>
        </w:rPr>
      </w:pPr>
      <w:bookmarkStart w:id="2" w:name="h8ktyz545v340"/>
      <w:bookmarkEnd w:id="2"/>
      <w:r>
        <w:rPr>
          <w:rFonts w:hint="eastAsia" w:ascii="方正仿宋" w:hAnsi="Liberation Serif" w:eastAsia="方正仿宋" w:cs="Lucida Sans"/>
          <w:b/>
          <w:bCs/>
          <w:kern w:val="0"/>
          <w:sz w:val="28"/>
          <w:szCs w:val="36"/>
          <w:lang w:bidi="hi-IN"/>
        </w:rPr>
        <w:t>四、基金出资结构</w:t>
      </w:r>
    </w:p>
    <w:tbl>
      <w:tblPr>
        <w:tblStyle w:val="2"/>
        <w:tblW w:w="9796" w:type="dxa"/>
        <w:tblInd w:w="108" w:type="dxa"/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619"/>
        <w:gridCol w:w="3824"/>
        <w:gridCol w:w="3353"/>
      </w:tblGrid>
      <w:tr w14:paraId="24DC25E1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17" w:hRule="atLeast"/>
        </w:trPr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3BBBD5">
            <w:pPr>
              <w:suppressLineNumbers/>
              <w:suppressAutoHyphens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hi-IN"/>
              </w:rPr>
              <w:t xml:space="preserve">出资人 </w:t>
            </w:r>
          </w:p>
        </w:tc>
        <w:tc>
          <w:tcPr>
            <w:tcW w:w="382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D3D4237">
            <w:pPr>
              <w:suppressLineNumbers/>
              <w:suppressAutoHyphens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hi-IN"/>
              </w:rPr>
              <w:t xml:space="preserve">出资人类型 </w:t>
            </w:r>
          </w:p>
        </w:tc>
        <w:tc>
          <w:tcPr>
            <w:tcW w:w="33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227AEA0">
            <w:pPr>
              <w:suppressLineNumbers/>
              <w:suppressAutoHyphens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hi-I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hi-IN"/>
              </w:rPr>
              <w:t xml:space="preserve">出资金额 </w:t>
            </w:r>
          </w:p>
        </w:tc>
      </w:tr>
      <w:tr w14:paraId="2200D5EF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8" w:hRule="atLeast"/>
        </w:trPr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0CBF99">
            <w:pPr>
              <w:suppressLineNumbers/>
              <w:suppressAutoHyphens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1EAE73">
            <w:pPr>
              <w:suppressLineNumbers/>
              <w:suppressAutoHyphens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4D6060">
            <w:pPr>
              <w:suppressLineNumbers/>
              <w:suppressAutoHyphens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hi-IN"/>
              </w:rPr>
            </w:pPr>
          </w:p>
        </w:tc>
      </w:tr>
      <w:tr w14:paraId="58FB73C9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65" w:hRule="atLeast"/>
        </w:trPr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D7DA41">
            <w:pPr>
              <w:suppressLineNumbers/>
              <w:suppressAutoHyphens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55530">
            <w:pPr>
              <w:suppressLineNumbers/>
              <w:suppressAutoHyphens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hi-IN"/>
              </w:rPr>
            </w:pP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4718A3">
            <w:pPr>
              <w:suppressLineNumbers/>
              <w:suppressAutoHyphens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bidi="hi-IN"/>
              </w:rPr>
            </w:pPr>
          </w:p>
        </w:tc>
      </w:tr>
    </w:tbl>
    <w:p w14:paraId="3FDA5969">
      <w:pPr>
        <w:rPr>
          <w:rFonts w:ascii="Times New Roman" w:hAnsi="Times New Roman" w:eastAsia="宋体" w:cs="Times New Roman"/>
          <w:szCs w:val="20"/>
          <w:lang w:bidi="hi-IN"/>
        </w:rPr>
      </w:pPr>
    </w:p>
    <w:p w14:paraId="5B6648AD"/>
    <w:sectPr>
      <w:pgSz w:w="11906" w:h="16838"/>
      <w:pgMar w:top="1440" w:right="1800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hZjUxOGRlYTE0MmI4MDE1MTIyOTA4ZTUwN2I3NmEifQ=="/>
  </w:docVars>
  <w:rsids>
    <w:rsidRoot w:val="00E02C05"/>
    <w:rsid w:val="003E5EC5"/>
    <w:rsid w:val="00A92244"/>
    <w:rsid w:val="00E02C05"/>
    <w:rsid w:val="074D261F"/>
    <w:rsid w:val="13E9624A"/>
    <w:rsid w:val="15CA568E"/>
    <w:rsid w:val="168B2C58"/>
    <w:rsid w:val="385A117C"/>
    <w:rsid w:val="45B03487"/>
    <w:rsid w:val="48FA0784"/>
    <w:rsid w:val="4C027557"/>
    <w:rsid w:val="655516A7"/>
    <w:rsid w:val="67DF0350"/>
    <w:rsid w:val="68BD67A4"/>
    <w:rsid w:val="72D7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3ee40e0-c8df-4ed0-823c-562a3886fd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400</Words>
  <Characters>400</Characters>
  <Lines>7</Lines>
  <Paragraphs>2</Paragraphs>
  <TotalTime>33</TotalTime>
  <ScaleCrop>false</ScaleCrop>
  <LinksUpToDate>false</LinksUpToDate>
  <CharactersWithSpaces>419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2024-06-07T07:26:00Z</dcterms:created>
  <dc:creator>Windows User</dc:creator>
  <cp:lastModifiedBy>bulingbuling</cp:lastModifiedBy>
  <dcterms:modified xsi:type="dcterms:W3CDTF">2026-04-28T01:51:27Z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9D260BDC0151411689EEBCB759DAE022_13</vt:lpwstr>
  </property>
  <property fmtid="{D5CDD505-2E9C-101B-9397-08002B2CF9AE}" pid="4" name="KSOTemplateDocerSaveRecord">
    <vt:lpwstr>eyJoZGlkIjoiNTRlNjdmNmRmM2VkNGRiMmQzOWZjMzU0ZjE0NWY2YjUiLCJ1c2VySWQiOiIyNzY4MjU4NTEifQ==</vt:lpwstr>
  </property>
</Properties>
</file>