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5343B">
      <w:pPr>
        <w:spacing w:line="560" w:lineRule="exact"/>
        <w:jc w:val="center"/>
        <w:rPr>
          <w:rFonts w:ascii="Times New Roman" w:hAnsi="Times New Roman" w:eastAsia="仿宋_GB2312" w:cs="Times New Roman"/>
          <w:color w:val="auto"/>
          <w:sz w:val="32"/>
          <w:szCs w:val="32"/>
          <w:highlight w:val="none"/>
        </w:rPr>
      </w:pPr>
    </w:p>
    <w:p w14:paraId="6793BE85">
      <w:pPr>
        <w:spacing w:line="560" w:lineRule="exact"/>
        <w:jc w:val="center"/>
        <w:rPr>
          <w:rFonts w:ascii="Times New Roman" w:hAnsi="Times New Roman" w:eastAsia="仿宋_GB2312" w:cs="Times New Roman"/>
          <w:color w:val="auto"/>
          <w:sz w:val="32"/>
          <w:szCs w:val="32"/>
          <w:highlight w:val="none"/>
        </w:rPr>
      </w:pPr>
    </w:p>
    <w:p w14:paraId="5B34CA38">
      <w:pPr>
        <w:spacing w:line="560" w:lineRule="exact"/>
        <w:jc w:val="center"/>
        <w:rPr>
          <w:rFonts w:ascii="Times New Roman" w:hAnsi="Times New Roman" w:eastAsia="仿宋_GB2312" w:cs="Times New Roman"/>
          <w:color w:val="auto"/>
          <w:sz w:val="32"/>
          <w:szCs w:val="32"/>
          <w:highlight w:val="none"/>
        </w:rPr>
      </w:pPr>
    </w:p>
    <w:p w14:paraId="2DD3DEF6">
      <w:pPr>
        <w:spacing w:line="560" w:lineRule="exact"/>
        <w:jc w:val="center"/>
        <w:rPr>
          <w:rFonts w:ascii="Times New Roman" w:hAnsi="Times New Roman" w:eastAsia="仿宋_GB2312" w:cs="Times New Roman"/>
          <w:color w:val="auto"/>
          <w:sz w:val="32"/>
          <w:szCs w:val="32"/>
          <w:highlight w:val="none"/>
        </w:rPr>
      </w:pPr>
    </w:p>
    <w:p w14:paraId="48932EC6">
      <w:pPr>
        <w:spacing w:line="560" w:lineRule="exact"/>
        <w:jc w:val="center"/>
        <w:rPr>
          <w:rFonts w:ascii="Times New Roman" w:hAnsi="Times New Roman" w:eastAsia="方正小标宋简体" w:cs="Times New Roman"/>
          <w:color w:val="auto"/>
          <w:sz w:val="48"/>
          <w:szCs w:val="48"/>
          <w:highlight w:val="none"/>
        </w:rPr>
      </w:pPr>
      <w:r>
        <w:rPr>
          <w:rFonts w:ascii="Times New Roman" w:hAnsi="Times New Roman" w:eastAsia="方正小标宋简体" w:cs="Times New Roman"/>
          <w:color w:val="auto"/>
          <w:sz w:val="48"/>
          <w:szCs w:val="48"/>
          <w:highlight w:val="none"/>
        </w:rPr>
        <w:t>XX基金</w:t>
      </w:r>
    </w:p>
    <w:p w14:paraId="31F41FF4">
      <w:pPr>
        <w:spacing w:line="560" w:lineRule="exact"/>
        <w:jc w:val="center"/>
        <w:rPr>
          <w:rFonts w:ascii="Times New Roman" w:hAnsi="Times New Roman" w:eastAsia="方正小标宋简体" w:cs="Times New Roman"/>
          <w:color w:val="auto"/>
          <w:sz w:val="48"/>
          <w:szCs w:val="48"/>
          <w:highlight w:val="none"/>
        </w:rPr>
      </w:pPr>
      <w:r>
        <w:rPr>
          <w:rFonts w:ascii="Times New Roman" w:hAnsi="Times New Roman" w:eastAsia="方正小标宋简体" w:cs="Times New Roman"/>
          <w:color w:val="auto"/>
          <w:sz w:val="48"/>
          <w:szCs w:val="48"/>
          <w:highlight w:val="none"/>
        </w:rPr>
        <w:t>申请方案</w:t>
      </w:r>
    </w:p>
    <w:p w14:paraId="0B7ED25F">
      <w:pPr>
        <w:spacing w:line="560" w:lineRule="exact"/>
        <w:jc w:val="center"/>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（参考模板）</w:t>
      </w:r>
    </w:p>
    <w:p w14:paraId="77BB1177">
      <w:pPr>
        <w:spacing w:line="560" w:lineRule="exact"/>
        <w:jc w:val="center"/>
        <w:rPr>
          <w:rFonts w:ascii="Times New Roman" w:hAnsi="Times New Roman" w:eastAsia="仿宋_GB2312" w:cs="Times New Roman"/>
          <w:color w:val="auto"/>
          <w:sz w:val="32"/>
          <w:szCs w:val="32"/>
          <w:highlight w:val="none"/>
        </w:rPr>
      </w:pPr>
      <w:bookmarkStart w:id="0" w:name="_GoBack"/>
      <w:bookmarkEnd w:id="0"/>
    </w:p>
    <w:p w14:paraId="459E0C0E">
      <w:pPr>
        <w:spacing w:line="560" w:lineRule="exact"/>
        <w:jc w:val="center"/>
        <w:rPr>
          <w:rFonts w:ascii="Times New Roman" w:hAnsi="Times New Roman" w:eastAsia="仿宋_GB2312" w:cs="Times New Roman"/>
          <w:color w:val="auto"/>
          <w:sz w:val="32"/>
          <w:szCs w:val="32"/>
          <w:highlight w:val="none"/>
        </w:rPr>
      </w:pPr>
    </w:p>
    <w:p w14:paraId="14A4FC51">
      <w:pPr>
        <w:spacing w:line="560" w:lineRule="exact"/>
        <w:jc w:val="center"/>
        <w:rPr>
          <w:rFonts w:ascii="Times New Roman" w:hAnsi="Times New Roman" w:eastAsia="仿宋_GB2312" w:cs="Times New Roman"/>
          <w:color w:val="auto"/>
          <w:sz w:val="32"/>
          <w:szCs w:val="32"/>
          <w:highlight w:val="none"/>
        </w:rPr>
      </w:pPr>
    </w:p>
    <w:p w14:paraId="6532536D">
      <w:pPr>
        <w:pStyle w:val="2"/>
        <w:bidi w:val="0"/>
        <w:rPr>
          <w:color w:val="auto"/>
          <w:highlight w:val="none"/>
        </w:rPr>
      </w:pPr>
    </w:p>
    <w:p w14:paraId="1568A1AF">
      <w:pPr>
        <w:spacing w:line="560" w:lineRule="exact"/>
        <w:jc w:val="center"/>
        <w:rPr>
          <w:rFonts w:ascii="Times New Roman" w:hAnsi="Times New Roman" w:eastAsia="仿宋_GB2312" w:cs="Times New Roman"/>
          <w:color w:val="auto"/>
          <w:sz w:val="32"/>
          <w:szCs w:val="32"/>
          <w:highlight w:val="none"/>
        </w:rPr>
      </w:pPr>
    </w:p>
    <w:p w14:paraId="20B37698">
      <w:pPr>
        <w:spacing w:line="560" w:lineRule="exact"/>
        <w:jc w:val="center"/>
        <w:rPr>
          <w:rFonts w:ascii="Times New Roman" w:hAnsi="Times New Roman" w:eastAsia="仿宋_GB2312" w:cs="Times New Roman"/>
          <w:color w:val="auto"/>
          <w:sz w:val="32"/>
          <w:szCs w:val="32"/>
          <w:highlight w:val="none"/>
        </w:rPr>
      </w:pPr>
    </w:p>
    <w:p w14:paraId="5355FE91">
      <w:pPr>
        <w:spacing w:line="560" w:lineRule="exact"/>
        <w:jc w:val="center"/>
        <w:rPr>
          <w:rFonts w:ascii="Times New Roman" w:hAnsi="Times New Roman" w:eastAsia="方正小标宋简体" w:cs="Times New Roman"/>
          <w:color w:val="auto"/>
          <w:sz w:val="32"/>
          <w:szCs w:val="32"/>
          <w:highlight w:val="none"/>
        </w:rPr>
      </w:pPr>
      <w:r>
        <w:rPr>
          <w:rFonts w:ascii="Times New Roman" w:hAnsi="Times New Roman" w:eastAsia="方正小标宋简体" w:cs="Times New Roman"/>
          <w:color w:val="auto"/>
          <w:sz w:val="32"/>
          <w:szCs w:val="32"/>
          <w:highlight w:val="none"/>
        </w:rPr>
        <w:t>联系人：</w:t>
      </w:r>
    </w:p>
    <w:p w14:paraId="1747544C">
      <w:pPr>
        <w:spacing w:line="560" w:lineRule="exact"/>
        <w:jc w:val="center"/>
        <w:rPr>
          <w:rFonts w:ascii="Times New Roman" w:hAnsi="Times New Roman" w:eastAsia="方正小标宋简体" w:cs="Times New Roman"/>
          <w:color w:val="auto"/>
          <w:sz w:val="32"/>
          <w:szCs w:val="32"/>
          <w:highlight w:val="none"/>
        </w:rPr>
      </w:pPr>
      <w:r>
        <w:rPr>
          <w:rFonts w:ascii="Times New Roman" w:hAnsi="Times New Roman" w:eastAsia="方正小标宋简体" w:cs="Times New Roman"/>
          <w:color w:val="auto"/>
          <w:sz w:val="32"/>
          <w:szCs w:val="32"/>
          <w:highlight w:val="none"/>
        </w:rPr>
        <w:t>联系电话：</w:t>
      </w:r>
    </w:p>
    <w:p w14:paraId="3979EBB3">
      <w:pPr>
        <w:spacing w:line="560" w:lineRule="exact"/>
        <w:jc w:val="center"/>
        <w:rPr>
          <w:rFonts w:ascii="Times New Roman" w:hAnsi="Times New Roman" w:eastAsia="方正小标宋简体" w:cs="Times New Roman"/>
          <w:color w:val="auto"/>
          <w:sz w:val="32"/>
          <w:szCs w:val="32"/>
          <w:highlight w:val="none"/>
        </w:rPr>
      </w:pPr>
      <w:r>
        <w:rPr>
          <w:rFonts w:ascii="Times New Roman" w:hAnsi="Times New Roman" w:eastAsia="方正小标宋简体" w:cs="Times New Roman"/>
          <w:color w:val="auto"/>
          <w:sz w:val="32"/>
          <w:szCs w:val="32"/>
          <w:highlight w:val="none"/>
        </w:rPr>
        <w:t>邮箱：</w:t>
      </w:r>
    </w:p>
    <w:p w14:paraId="119A80E7">
      <w:pPr>
        <w:spacing w:line="560" w:lineRule="exact"/>
        <w:ind w:firstLine="944" w:firstLineChars="295"/>
        <w:jc w:val="center"/>
        <w:rPr>
          <w:rFonts w:ascii="Times New Roman" w:hAnsi="Times New Roman" w:eastAsia="方正小标宋简体" w:cs="Times New Roman"/>
          <w:color w:val="auto"/>
          <w:sz w:val="32"/>
          <w:szCs w:val="32"/>
          <w:highlight w:val="none"/>
        </w:rPr>
      </w:pPr>
    </w:p>
    <w:p w14:paraId="61E93CD2">
      <w:pPr>
        <w:spacing w:line="560" w:lineRule="exact"/>
        <w:jc w:val="center"/>
        <w:rPr>
          <w:rFonts w:ascii="Times New Roman" w:hAnsi="Times New Roman" w:eastAsia="方正小标宋简体" w:cs="Times New Roman"/>
          <w:color w:val="auto"/>
          <w:sz w:val="32"/>
          <w:szCs w:val="32"/>
          <w:highlight w:val="none"/>
        </w:rPr>
      </w:pPr>
      <w:r>
        <w:rPr>
          <w:rFonts w:ascii="Times New Roman" w:hAnsi="Times New Roman" w:eastAsia="方正小标宋简体" w:cs="Times New Roman"/>
          <w:color w:val="auto"/>
          <w:sz w:val="32"/>
          <w:szCs w:val="32"/>
          <w:highlight w:val="none"/>
        </w:rPr>
        <w:t>申请机构：XXX公司</w:t>
      </w:r>
    </w:p>
    <w:p w14:paraId="135A493C">
      <w:pPr>
        <w:spacing w:line="560" w:lineRule="exact"/>
        <w:jc w:val="center"/>
        <w:rPr>
          <w:rFonts w:ascii="Times New Roman" w:hAnsi="Times New Roman" w:eastAsia="方正小标宋简体" w:cs="Times New Roman"/>
          <w:color w:val="auto"/>
          <w:sz w:val="32"/>
          <w:szCs w:val="32"/>
          <w:highlight w:val="none"/>
        </w:rPr>
      </w:pPr>
      <w:r>
        <w:rPr>
          <w:rFonts w:ascii="Times New Roman" w:hAnsi="Times New Roman" w:eastAsia="方正小标宋简体" w:cs="Times New Roman"/>
          <w:color w:val="auto"/>
          <w:sz w:val="32"/>
          <w:szCs w:val="32"/>
          <w:highlight w:val="none"/>
        </w:rPr>
        <w:t>20</w:t>
      </w:r>
      <w:r>
        <w:rPr>
          <w:rFonts w:hint="eastAsia" w:ascii="Times New Roman" w:hAnsi="Times New Roman" w:eastAsia="方正小标宋简体" w:cs="Times New Roman"/>
          <w:color w:val="auto"/>
          <w:sz w:val="32"/>
          <w:szCs w:val="32"/>
          <w:highlight w:val="none"/>
          <w:lang w:val="en-US" w:eastAsia="zh-CN"/>
        </w:rPr>
        <w:t>26</w:t>
      </w:r>
      <w:r>
        <w:rPr>
          <w:rFonts w:ascii="Times New Roman" w:hAnsi="Times New Roman" w:eastAsia="方正小标宋简体" w:cs="Times New Roman"/>
          <w:color w:val="auto"/>
          <w:sz w:val="32"/>
          <w:szCs w:val="32"/>
          <w:highlight w:val="none"/>
        </w:rPr>
        <w:t>年XX月</w:t>
      </w:r>
    </w:p>
    <w:p w14:paraId="103B8ECD">
      <w:pPr>
        <w:spacing w:line="560" w:lineRule="exact"/>
        <w:jc w:val="center"/>
        <w:rPr>
          <w:rFonts w:ascii="Times New Roman" w:hAnsi="Times New Roman" w:eastAsia="黑体" w:cs="Times New Roman"/>
          <w:color w:val="auto"/>
          <w:sz w:val="32"/>
          <w:szCs w:val="32"/>
          <w:highlight w:val="none"/>
        </w:rPr>
      </w:pPr>
    </w:p>
    <w:p w14:paraId="3F532AF7">
      <w:pPr>
        <w:spacing w:line="560" w:lineRule="exact"/>
        <w:rPr>
          <w:rFonts w:ascii="Times New Roman" w:hAnsi="Times New Roman" w:eastAsia="黑体" w:cs="Times New Roman"/>
          <w:color w:val="auto"/>
          <w:sz w:val="32"/>
          <w:szCs w:val="32"/>
          <w:highlight w:val="none"/>
        </w:rPr>
      </w:pPr>
    </w:p>
    <w:p w14:paraId="3D72AD78">
      <w:pPr>
        <w:spacing w:line="560" w:lineRule="exact"/>
        <w:rPr>
          <w:rFonts w:ascii="Times New Roman" w:hAnsi="Times New Roman" w:eastAsia="黑体" w:cs="Times New Roman"/>
          <w:color w:val="auto"/>
          <w:sz w:val="32"/>
          <w:szCs w:val="32"/>
          <w:highlight w:val="none"/>
        </w:rPr>
      </w:pPr>
    </w:p>
    <w:p w14:paraId="5FAB51E2">
      <w:pPr>
        <w:spacing w:line="560" w:lineRule="exact"/>
        <w:rPr>
          <w:rFonts w:ascii="Times New Roman" w:hAnsi="Times New Roman" w:eastAsia="黑体" w:cs="Times New Roman"/>
          <w:color w:val="auto"/>
          <w:sz w:val="32"/>
          <w:szCs w:val="32"/>
          <w:highlight w:val="none"/>
        </w:rPr>
      </w:pPr>
    </w:p>
    <w:p w14:paraId="07AB7511">
      <w:pPr>
        <w:spacing w:line="560" w:lineRule="exact"/>
        <w:rPr>
          <w:rFonts w:ascii="Times New Roman" w:hAnsi="Times New Roman" w:eastAsia="黑体" w:cs="Times New Roman"/>
          <w:color w:val="auto"/>
          <w:sz w:val="32"/>
          <w:szCs w:val="32"/>
          <w:highlight w:val="none"/>
        </w:rPr>
      </w:pPr>
    </w:p>
    <w:p w14:paraId="7F782B83">
      <w:pPr>
        <w:spacing w:line="560" w:lineRule="exact"/>
        <w:ind w:firstLine="640" w:firstLineChars="200"/>
        <w:rPr>
          <w:rFonts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rPr>
        <w:t>一、基金设立背景与行业领域分析</w:t>
      </w:r>
    </w:p>
    <w:p w14:paraId="4E105C9E">
      <w:pPr>
        <w:spacing w:line="560" w:lineRule="exact"/>
        <w:ind w:firstLine="640" w:firstLineChars="200"/>
        <w:rPr>
          <w:rFonts w:ascii="Times New Roman" w:hAnsi="Times New Roman" w:eastAsia="方正仿宋" w:cs="Times New Roman"/>
          <w:color w:val="auto"/>
          <w:sz w:val="32"/>
          <w:szCs w:val="32"/>
          <w:highlight w:val="none"/>
        </w:rPr>
      </w:pPr>
      <w:r>
        <w:rPr>
          <w:rFonts w:ascii="Times New Roman" w:hAnsi="Times New Roman" w:eastAsia="方正仿宋" w:cs="Times New Roman"/>
          <w:color w:val="auto"/>
          <w:sz w:val="32"/>
          <w:szCs w:val="32"/>
          <w:highlight w:val="none"/>
        </w:rPr>
        <w:t>主要内容包括但不限于：行业领域国际国内现状分析、机构对产业细分领域理解</w:t>
      </w:r>
      <w:r>
        <w:rPr>
          <w:rFonts w:hint="eastAsia" w:ascii="Times New Roman" w:hAnsi="Times New Roman" w:eastAsia="方正仿宋" w:cs="Times New Roman"/>
          <w:color w:val="auto"/>
          <w:sz w:val="32"/>
          <w:szCs w:val="32"/>
          <w:highlight w:val="none"/>
        </w:rPr>
        <w:t>、基金对</w:t>
      </w:r>
      <w:r>
        <w:rPr>
          <w:rFonts w:hint="eastAsia" w:ascii="Times New Roman" w:hAnsi="Times New Roman" w:eastAsia="方正仿宋" w:cs="Times New Roman"/>
          <w:color w:val="auto"/>
          <w:sz w:val="32"/>
          <w:szCs w:val="32"/>
          <w:highlight w:val="none"/>
          <w:lang w:val="en-US" w:eastAsia="zh-CN"/>
        </w:rPr>
        <w:t>宜宾市</w:t>
      </w:r>
      <w:r>
        <w:rPr>
          <w:rFonts w:hint="eastAsia" w:ascii="Times New Roman" w:hAnsi="Times New Roman" w:eastAsia="方正仿宋" w:cs="Times New Roman"/>
          <w:color w:val="auto"/>
          <w:sz w:val="32"/>
          <w:szCs w:val="32"/>
          <w:highlight w:val="none"/>
        </w:rPr>
        <w:t>产业发展作用</w:t>
      </w:r>
      <w:r>
        <w:rPr>
          <w:rFonts w:ascii="Times New Roman" w:hAnsi="Times New Roman" w:eastAsia="方正仿宋" w:cs="Times New Roman"/>
          <w:color w:val="auto"/>
          <w:sz w:val="32"/>
          <w:szCs w:val="32"/>
          <w:highlight w:val="none"/>
        </w:rPr>
        <w:t>等。</w:t>
      </w:r>
    </w:p>
    <w:p w14:paraId="7FD77522">
      <w:pPr>
        <w:spacing w:line="560" w:lineRule="exact"/>
        <w:ind w:firstLine="640" w:firstLineChars="200"/>
        <w:rPr>
          <w:rFonts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rPr>
        <w:t>二、基金概况及出资人介绍</w:t>
      </w:r>
    </w:p>
    <w:p w14:paraId="254BC641">
      <w:pPr>
        <w:spacing w:line="560" w:lineRule="exact"/>
        <w:ind w:firstLine="640" w:firstLineChars="200"/>
        <w:rPr>
          <w:rFonts w:ascii="Times New Roman" w:hAnsi="Times New Roman" w:eastAsia="方正仿宋" w:cs="Times New Roman"/>
          <w:color w:val="auto"/>
          <w:sz w:val="32"/>
          <w:szCs w:val="32"/>
          <w:highlight w:val="none"/>
        </w:rPr>
      </w:pPr>
      <w:r>
        <w:rPr>
          <w:rFonts w:ascii="Times New Roman" w:hAnsi="Times New Roman" w:eastAsia="方正仿宋" w:cs="Times New Roman"/>
          <w:color w:val="auto"/>
          <w:sz w:val="32"/>
          <w:szCs w:val="32"/>
          <w:highlight w:val="none"/>
        </w:rPr>
        <w:t>对拟设基金要素进行描述，并按出资规模，依次介绍出资人（机构或个人）的概况（可列表）</w:t>
      </w:r>
      <w:r>
        <w:rPr>
          <w:rFonts w:hint="eastAsia" w:ascii="Times New Roman" w:hAnsi="Times New Roman" w:eastAsia="方正仿宋" w:cs="Times New Roman"/>
          <w:color w:val="auto"/>
          <w:sz w:val="32"/>
          <w:szCs w:val="32"/>
          <w:highlight w:val="none"/>
          <w:lang w:eastAsia="zh-CN"/>
        </w:rPr>
        <w:t>，</w:t>
      </w:r>
      <w:r>
        <w:rPr>
          <w:rFonts w:hint="eastAsia" w:ascii="Times New Roman" w:hAnsi="Times New Roman" w:eastAsia="方正仿宋" w:cs="Times New Roman"/>
          <w:color w:val="auto"/>
          <w:sz w:val="32"/>
          <w:szCs w:val="32"/>
          <w:highlight w:val="none"/>
          <w:lang w:val="en-US" w:eastAsia="zh-CN"/>
        </w:rPr>
        <w:t>基金管理费（投资期、退出期）</w:t>
      </w:r>
      <w:r>
        <w:rPr>
          <w:rFonts w:ascii="Times New Roman" w:hAnsi="Times New Roman" w:eastAsia="方正仿宋" w:cs="Times New Roman"/>
          <w:color w:val="auto"/>
          <w:sz w:val="32"/>
          <w:szCs w:val="32"/>
          <w:highlight w:val="none"/>
        </w:rPr>
        <w:t>。</w:t>
      </w:r>
    </w:p>
    <w:p w14:paraId="3BA36DCE">
      <w:pPr>
        <w:spacing w:line="560" w:lineRule="exact"/>
        <w:ind w:firstLine="640" w:firstLineChars="200"/>
        <w:rPr>
          <w:rFonts w:ascii="Times New Roman" w:hAnsi="Times New Roman" w:eastAsia="方正仿宋" w:cs="Times New Roman"/>
          <w:color w:val="auto"/>
          <w:sz w:val="32"/>
          <w:szCs w:val="32"/>
          <w:highlight w:val="none"/>
        </w:rPr>
      </w:pPr>
      <w:r>
        <w:rPr>
          <w:rFonts w:hint="eastAsia" w:ascii="Times New Roman" w:hAnsi="Times New Roman" w:eastAsia="方正仿宋" w:cs="Times New Roman"/>
          <w:color w:val="auto"/>
          <w:sz w:val="32"/>
          <w:szCs w:val="32"/>
          <w:highlight w:val="none"/>
        </w:rPr>
        <w:t>基金募集情况，须说明剩余资金的募集计划及时间安排，基金每年度投资计划</w:t>
      </w:r>
      <w:r>
        <w:rPr>
          <w:rFonts w:ascii="Times New Roman" w:hAnsi="Times New Roman" w:eastAsia="方正仿宋" w:cs="Times New Roman"/>
          <w:color w:val="auto"/>
          <w:sz w:val="32"/>
          <w:szCs w:val="32"/>
          <w:highlight w:val="none"/>
        </w:rPr>
        <w:t>、</w:t>
      </w:r>
      <w:r>
        <w:rPr>
          <w:rFonts w:hint="eastAsia" w:ascii="Times New Roman" w:hAnsi="Times New Roman" w:eastAsia="方正仿宋" w:cs="Times New Roman"/>
          <w:color w:val="auto"/>
          <w:sz w:val="32"/>
          <w:szCs w:val="32"/>
          <w:highlight w:val="none"/>
        </w:rPr>
        <w:t>返投计划。具体格式参见附表《出资人》。</w:t>
      </w:r>
    </w:p>
    <w:p w14:paraId="25950B33">
      <w:pPr>
        <w:spacing w:line="560" w:lineRule="exact"/>
        <w:ind w:firstLine="640" w:firstLineChars="200"/>
        <w:rPr>
          <w:rFonts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rPr>
        <w:t>三、基金管理机构和团队</w:t>
      </w:r>
    </w:p>
    <w:p w14:paraId="3F98DF0F">
      <w:pPr>
        <w:spacing w:line="560" w:lineRule="exact"/>
        <w:ind w:firstLine="640" w:firstLineChars="200"/>
        <w:rPr>
          <w:rFonts w:ascii="Times New Roman" w:hAnsi="Times New Roman" w:eastAsia="方正仿宋" w:cs="Times New Roman"/>
          <w:color w:val="auto"/>
          <w:sz w:val="32"/>
          <w:szCs w:val="32"/>
          <w:highlight w:val="none"/>
        </w:rPr>
      </w:pPr>
      <w:r>
        <w:rPr>
          <w:rFonts w:hint="eastAsia" w:ascii="Times New Roman" w:hAnsi="Times New Roman" w:eastAsia="方正仿宋" w:cs="Times New Roman"/>
          <w:color w:val="auto"/>
          <w:sz w:val="32"/>
          <w:szCs w:val="32"/>
          <w:highlight w:val="none"/>
        </w:rPr>
        <w:t>（一）基金管理机构</w:t>
      </w:r>
    </w:p>
    <w:p w14:paraId="1F09D7D7">
      <w:pPr>
        <w:spacing w:line="560" w:lineRule="exact"/>
        <w:ind w:firstLine="640" w:firstLineChars="200"/>
        <w:rPr>
          <w:rFonts w:ascii="Times New Roman" w:hAnsi="Times New Roman" w:eastAsia="方正仿宋" w:cs="Times New Roman"/>
          <w:color w:val="auto"/>
          <w:sz w:val="32"/>
          <w:szCs w:val="32"/>
          <w:highlight w:val="none"/>
        </w:rPr>
      </w:pPr>
      <w:r>
        <w:rPr>
          <w:rFonts w:ascii="Times New Roman" w:hAnsi="Times New Roman" w:eastAsia="方正仿宋" w:cs="Times New Roman"/>
          <w:color w:val="auto"/>
          <w:sz w:val="32"/>
          <w:szCs w:val="32"/>
          <w:highlight w:val="none"/>
        </w:rPr>
        <w:t>1.</w:t>
      </w:r>
      <w:r>
        <w:rPr>
          <w:rFonts w:hint="eastAsia" w:ascii="Times New Roman" w:hAnsi="Times New Roman" w:eastAsia="方正仿宋" w:cs="Times New Roman"/>
          <w:color w:val="auto"/>
          <w:sz w:val="32"/>
          <w:szCs w:val="32"/>
          <w:highlight w:val="none"/>
        </w:rPr>
        <w:t>工商登记信息</w:t>
      </w:r>
    </w:p>
    <w:p w14:paraId="6785B3F1">
      <w:pPr>
        <w:spacing w:line="560" w:lineRule="exact"/>
        <w:ind w:firstLine="640" w:firstLineChars="200"/>
        <w:rPr>
          <w:rFonts w:hint="eastAsia" w:ascii="Times New Roman" w:hAnsi="Times New Roman" w:eastAsia="方正仿宋" w:cs="Times New Roman"/>
          <w:color w:val="auto"/>
          <w:sz w:val="32"/>
          <w:szCs w:val="32"/>
          <w:highlight w:val="none"/>
        </w:rPr>
      </w:pPr>
      <w:r>
        <w:rPr>
          <w:rFonts w:ascii="Times New Roman" w:hAnsi="Times New Roman" w:eastAsia="方正仿宋" w:cs="Times New Roman"/>
          <w:color w:val="auto"/>
          <w:sz w:val="32"/>
          <w:szCs w:val="32"/>
          <w:highlight w:val="none"/>
        </w:rPr>
        <w:t>2.</w:t>
      </w:r>
      <w:r>
        <w:rPr>
          <w:rFonts w:hint="eastAsia" w:ascii="Times New Roman" w:hAnsi="Times New Roman" w:eastAsia="方正仿宋" w:cs="Times New Roman"/>
          <w:color w:val="auto"/>
          <w:sz w:val="32"/>
          <w:szCs w:val="32"/>
          <w:highlight w:val="none"/>
        </w:rPr>
        <w:t>基协登记信息</w:t>
      </w:r>
    </w:p>
    <w:p w14:paraId="63065ADC">
      <w:pPr>
        <w:tabs>
          <w:tab w:val="left" w:pos="577"/>
        </w:tabs>
        <w:spacing w:line="560" w:lineRule="exact"/>
        <w:ind w:firstLine="640" w:firstLineChars="200"/>
        <w:rPr>
          <w:rFonts w:hint="default" w:ascii="Times New Roman" w:hAnsi="Times New Roman" w:eastAsia="方正仿宋" w:cs="Times New Roman"/>
          <w:color w:val="auto"/>
          <w:sz w:val="32"/>
          <w:szCs w:val="32"/>
          <w:highlight w:val="none"/>
          <w:lang w:val="en-US" w:eastAsia="zh-CN"/>
        </w:rPr>
      </w:pPr>
      <w:r>
        <w:rPr>
          <w:rFonts w:hint="eastAsia" w:ascii="Times New Roman" w:hAnsi="Times New Roman" w:eastAsia="方正仿宋" w:cs="Times New Roman"/>
          <w:color w:val="auto"/>
          <w:sz w:val="32"/>
          <w:szCs w:val="32"/>
          <w:highlight w:val="none"/>
          <w:lang w:val="en-US" w:eastAsia="zh-CN"/>
        </w:rPr>
        <w:t>3.信用信息报告</w:t>
      </w:r>
    </w:p>
    <w:p w14:paraId="3DB3B1E9">
      <w:pPr>
        <w:spacing w:line="560" w:lineRule="exact"/>
        <w:ind w:firstLine="640" w:firstLineChars="200"/>
        <w:rPr>
          <w:rFonts w:ascii="Times New Roman" w:hAnsi="Times New Roman" w:eastAsia="方正仿宋" w:cs="Times New Roman"/>
          <w:color w:val="auto"/>
          <w:sz w:val="32"/>
          <w:szCs w:val="32"/>
          <w:highlight w:val="none"/>
        </w:rPr>
      </w:pPr>
      <w:r>
        <w:rPr>
          <w:rFonts w:hint="eastAsia" w:ascii="Times New Roman" w:hAnsi="Times New Roman" w:eastAsia="方正仿宋" w:cs="Times New Roman"/>
          <w:color w:val="auto"/>
          <w:sz w:val="32"/>
          <w:szCs w:val="32"/>
          <w:highlight w:val="none"/>
          <w:lang w:val="en-US" w:eastAsia="zh-CN"/>
        </w:rPr>
        <w:t>4</w:t>
      </w:r>
      <w:r>
        <w:rPr>
          <w:rFonts w:ascii="Times New Roman" w:hAnsi="Times New Roman" w:eastAsia="方正仿宋" w:cs="Times New Roman"/>
          <w:color w:val="auto"/>
          <w:sz w:val="32"/>
          <w:szCs w:val="32"/>
          <w:highlight w:val="none"/>
        </w:rPr>
        <w:t>.</w:t>
      </w:r>
      <w:r>
        <w:rPr>
          <w:rFonts w:hint="eastAsia" w:ascii="Times New Roman" w:hAnsi="Times New Roman" w:eastAsia="方正仿宋" w:cs="Times New Roman"/>
          <w:color w:val="auto"/>
          <w:sz w:val="32"/>
          <w:szCs w:val="32"/>
          <w:highlight w:val="none"/>
        </w:rPr>
        <w:t>历史沿革</w:t>
      </w:r>
    </w:p>
    <w:p w14:paraId="4BBD82DA">
      <w:pPr>
        <w:spacing w:line="560" w:lineRule="exact"/>
        <w:ind w:firstLine="640" w:firstLineChars="200"/>
        <w:rPr>
          <w:rFonts w:ascii="Times New Roman" w:hAnsi="Times New Roman" w:eastAsia="方正仿宋" w:cs="Times New Roman"/>
          <w:color w:val="auto"/>
          <w:sz w:val="32"/>
          <w:szCs w:val="32"/>
          <w:highlight w:val="none"/>
        </w:rPr>
      </w:pPr>
      <w:r>
        <w:rPr>
          <w:rFonts w:hint="eastAsia" w:ascii="Times New Roman" w:hAnsi="Times New Roman" w:eastAsia="方正仿宋" w:cs="Times New Roman"/>
          <w:color w:val="auto"/>
          <w:sz w:val="32"/>
          <w:szCs w:val="32"/>
          <w:highlight w:val="none"/>
          <w:lang w:val="en-US" w:eastAsia="zh-CN"/>
        </w:rPr>
        <w:t>5</w:t>
      </w:r>
      <w:r>
        <w:rPr>
          <w:rFonts w:ascii="Times New Roman" w:hAnsi="Times New Roman" w:eastAsia="方正仿宋" w:cs="Times New Roman"/>
          <w:color w:val="auto"/>
          <w:sz w:val="32"/>
          <w:szCs w:val="32"/>
          <w:highlight w:val="none"/>
        </w:rPr>
        <w:t>.</w:t>
      </w:r>
      <w:r>
        <w:rPr>
          <w:rFonts w:hint="eastAsia" w:ascii="Times New Roman" w:hAnsi="Times New Roman" w:eastAsia="方正仿宋" w:cs="Times New Roman"/>
          <w:color w:val="auto"/>
          <w:sz w:val="32"/>
          <w:szCs w:val="32"/>
          <w:highlight w:val="none"/>
        </w:rPr>
        <w:t>股权结构、实际控制人</w:t>
      </w:r>
    </w:p>
    <w:p w14:paraId="773F5B2C">
      <w:pPr>
        <w:spacing w:line="560" w:lineRule="exact"/>
        <w:ind w:firstLine="640" w:firstLineChars="200"/>
        <w:rPr>
          <w:rFonts w:ascii="Times New Roman" w:hAnsi="Times New Roman" w:eastAsia="方正仿宋" w:cs="Times New Roman"/>
          <w:color w:val="auto"/>
          <w:sz w:val="32"/>
          <w:szCs w:val="32"/>
          <w:highlight w:val="none"/>
        </w:rPr>
      </w:pPr>
      <w:r>
        <w:rPr>
          <w:rFonts w:hint="eastAsia" w:ascii="Times New Roman" w:hAnsi="Times New Roman" w:eastAsia="方正仿宋" w:cs="Times New Roman"/>
          <w:color w:val="auto"/>
          <w:sz w:val="32"/>
          <w:szCs w:val="32"/>
          <w:highlight w:val="none"/>
        </w:rPr>
        <w:t>图表配合文字详细说明。</w:t>
      </w:r>
    </w:p>
    <w:p w14:paraId="61F54D76">
      <w:pPr>
        <w:numPr>
          <w:ilvl w:val="-1"/>
          <w:numId w:val="0"/>
        </w:numPr>
        <w:tabs>
          <w:tab w:val="left" w:pos="1118"/>
        </w:tabs>
        <w:spacing w:line="560" w:lineRule="exact"/>
        <w:ind w:firstLine="640" w:firstLineChars="200"/>
        <w:rPr>
          <w:rFonts w:hint="eastAsia" w:ascii="Times New Roman" w:hAnsi="Times New Roman" w:eastAsia="方正仿宋" w:cs="Times New Roman"/>
          <w:color w:val="auto"/>
          <w:sz w:val="32"/>
          <w:szCs w:val="32"/>
          <w:highlight w:val="none"/>
          <w:lang w:val="en-US" w:eastAsia="zh-CN"/>
        </w:rPr>
      </w:pPr>
      <w:r>
        <w:rPr>
          <w:rFonts w:hint="eastAsia" w:ascii="Times New Roman" w:hAnsi="Times New Roman" w:eastAsia="方正仿宋" w:cs="Times New Roman"/>
          <w:color w:val="auto"/>
          <w:sz w:val="32"/>
          <w:szCs w:val="32"/>
          <w:highlight w:val="none"/>
          <w:lang w:val="en-US" w:eastAsia="zh-CN"/>
        </w:rPr>
        <w:t>6.项目来源</w:t>
      </w:r>
    </w:p>
    <w:p w14:paraId="261A94F6">
      <w:pPr>
        <w:numPr>
          <w:ilvl w:val="-1"/>
          <w:numId w:val="0"/>
        </w:numPr>
        <w:tabs>
          <w:tab w:val="left" w:pos="1118"/>
        </w:tabs>
        <w:spacing w:line="560" w:lineRule="exact"/>
        <w:ind w:firstLine="640" w:firstLineChars="200"/>
        <w:rPr>
          <w:rFonts w:hint="eastAsia" w:ascii="Times New Roman" w:hAnsi="Times New Roman" w:eastAsia="方正仿宋" w:cs="Times New Roman"/>
          <w:color w:val="auto"/>
          <w:sz w:val="32"/>
          <w:szCs w:val="32"/>
          <w:highlight w:val="none"/>
          <w:lang w:val="en-US" w:eastAsia="zh-CN"/>
        </w:rPr>
      </w:pPr>
      <w:r>
        <w:rPr>
          <w:rFonts w:hint="eastAsia" w:ascii="Times New Roman" w:hAnsi="Times New Roman" w:eastAsia="方正仿宋" w:cs="Times New Roman"/>
          <w:color w:val="auto"/>
          <w:sz w:val="32"/>
          <w:szCs w:val="32"/>
          <w:highlight w:val="none"/>
          <w:lang w:val="en-US" w:eastAsia="zh-CN"/>
        </w:rPr>
        <w:t>管理机构或核心管理团队成员与以下机构签署了战略合作协议或成立合作平台的情况介绍：</w:t>
      </w:r>
    </w:p>
    <w:p w14:paraId="111F3D8A">
      <w:pPr>
        <w:tabs>
          <w:tab w:val="left" w:pos="1118"/>
        </w:tabs>
        <w:spacing w:line="560" w:lineRule="exact"/>
        <w:ind w:firstLine="640" w:firstLineChars="200"/>
        <w:rPr>
          <w:rFonts w:hint="eastAsia" w:ascii="Times New Roman" w:hAnsi="Times New Roman" w:eastAsia="方正仿宋" w:cs="Times New Roman"/>
          <w:color w:val="auto"/>
          <w:sz w:val="32"/>
          <w:szCs w:val="32"/>
          <w:highlight w:val="none"/>
          <w:lang w:val="en-US" w:eastAsia="zh-CN"/>
        </w:rPr>
      </w:pPr>
      <w:r>
        <w:rPr>
          <w:rFonts w:hint="eastAsia" w:ascii="Times New Roman" w:hAnsi="Times New Roman" w:eastAsia="方正仿宋" w:cs="Times New Roman"/>
          <w:color w:val="auto"/>
          <w:sz w:val="32"/>
          <w:szCs w:val="32"/>
          <w:highlight w:val="none"/>
          <w:lang w:val="en-US" w:eastAsia="zh-CN"/>
        </w:rPr>
        <w:t>（1）上市及行业龙头企业；</w:t>
      </w:r>
    </w:p>
    <w:p w14:paraId="46E3A9E0">
      <w:pPr>
        <w:tabs>
          <w:tab w:val="left" w:pos="1118"/>
        </w:tabs>
        <w:spacing w:line="560" w:lineRule="exact"/>
        <w:ind w:firstLine="640" w:firstLineChars="200"/>
        <w:rPr>
          <w:rFonts w:hint="eastAsia" w:ascii="Times New Roman" w:hAnsi="Times New Roman" w:eastAsia="方正仿宋" w:cs="Times New Roman"/>
          <w:color w:val="auto"/>
          <w:sz w:val="32"/>
          <w:szCs w:val="32"/>
          <w:highlight w:val="none"/>
          <w:lang w:val="en-US" w:eastAsia="zh-CN"/>
        </w:rPr>
      </w:pPr>
      <w:r>
        <w:rPr>
          <w:rFonts w:hint="eastAsia" w:ascii="Times New Roman" w:hAnsi="Times New Roman" w:eastAsia="方正仿宋" w:cs="Times New Roman"/>
          <w:color w:val="auto"/>
          <w:sz w:val="32"/>
          <w:szCs w:val="32"/>
          <w:highlight w:val="none"/>
          <w:lang w:val="en-US" w:eastAsia="zh-CN"/>
        </w:rPr>
        <w:t>（2）技术源头单位（包含国内外知名高等院校、科研院所、重点实验室）；</w:t>
      </w:r>
    </w:p>
    <w:p w14:paraId="64EF11D2">
      <w:pPr>
        <w:tabs>
          <w:tab w:val="left" w:pos="1118"/>
        </w:tabs>
        <w:spacing w:line="560" w:lineRule="exact"/>
        <w:ind w:firstLine="640" w:firstLineChars="200"/>
        <w:rPr>
          <w:rFonts w:hint="eastAsia" w:ascii="Times New Roman" w:hAnsi="Times New Roman" w:eastAsia="方正仿宋" w:cs="Times New Roman"/>
          <w:color w:val="auto"/>
          <w:sz w:val="32"/>
          <w:szCs w:val="32"/>
          <w:highlight w:val="none"/>
          <w:lang w:val="en-US" w:eastAsia="zh-CN"/>
        </w:rPr>
      </w:pPr>
      <w:r>
        <w:rPr>
          <w:rFonts w:hint="eastAsia" w:ascii="Times New Roman" w:hAnsi="Times New Roman" w:eastAsia="方正仿宋" w:cs="Times New Roman"/>
          <w:color w:val="auto"/>
          <w:sz w:val="32"/>
          <w:szCs w:val="32"/>
          <w:highlight w:val="none"/>
          <w:lang w:val="en-US" w:eastAsia="zh-CN"/>
        </w:rPr>
        <w:t>（3）国际知名技术转移机构；</w:t>
      </w:r>
    </w:p>
    <w:p w14:paraId="1E455419">
      <w:pPr>
        <w:tabs>
          <w:tab w:val="left" w:pos="1118"/>
        </w:tabs>
        <w:spacing w:line="560" w:lineRule="exact"/>
        <w:ind w:firstLine="640" w:firstLineChars="200"/>
        <w:rPr>
          <w:rFonts w:hint="eastAsia" w:ascii="Times New Roman" w:hAnsi="Times New Roman" w:eastAsia="方正仿宋" w:cs="Times New Roman"/>
          <w:color w:val="auto"/>
          <w:sz w:val="32"/>
          <w:szCs w:val="32"/>
          <w:highlight w:val="none"/>
          <w:lang w:val="en-US" w:eastAsia="zh-CN"/>
        </w:rPr>
      </w:pPr>
      <w:r>
        <w:rPr>
          <w:rFonts w:hint="eastAsia" w:ascii="Times New Roman" w:hAnsi="Times New Roman" w:eastAsia="方正仿宋" w:cs="Times New Roman"/>
          <w:color w:val="auto"/>
          <w:sz w:val="32"/>
          <w:szCs w:val="32"/>
          <w:highlight w:val="none"/>
          <w:lang w:val="en-US" w:eastAsia="zh-CN"/>
        </w:rPr>
        <w:t>（4）国家级科技企业孵化器；</w:t>
      </w:r>
    </w:p>
    <w:p w14:paraId="00468F2F">
      <w:pPr>
        <w:tabs>
          <w:tab w:val="left" w:pos="1118"/>
        </w:tabs>
        <w:spacing w:line="560" w:lineRule="exact"/>
        <w:ind w:firstLine="640" w:firstLineChars="200"/>
        <w:rPr>
          <w:rFonts w:hint="default" w:ascii="Times New Roman" w:hAnsi="Times New Roman" w:eastAsia="方正仿宋" w:cs="Times New Roman"/>
          <w:color w:val="auto"/>
          <w:sz w:val="32"/>
          <w:szCs w:val="32"/>
          <w:highlight w:val="none"/>
          <w:lang w:val="en-US" w:eastAsia="zh-CN"/>
        </w:rPr>
      </w:pPr>
      <w:r>
        <w:rPr>
          <w:rFonts w:hint="eastAsia" w:ascii="Times New Roman" w:hAnsi="Times New Roman" w:eastAsia="方正仿宋" w:cs="Times New Roman"/>
          <w:color w:val="auto"/>
          <w:sz w:val="32"/>
          <w:szCs w:val="32"/>
          <w:highlight w:val="none"/>
          <w:lang w:val="en-US" w:eastAsia="zh-CN"/>
        </w:rPr>
        <w:t>以上合作机构需与基金主投方向一致。申请机构需明确合作方所属类别。</w:t>
      </w:r>
    </w:p>
    <w:p w14:paraId="74F5B8A5">
      <w:pPr>
        <w:spacing w:line="560" w:lineRule="exact"/>
        <w:ind w:firstLine="640" w:firstLineChars="200"/>
        <w:rPr>
          <w:rFonts w:ascii="Times New Roman" w:hAnsi="Times New Roman" w:eastAsia="方正仿宋" w:cs="Times New Roman"/>
          <w:color w:val="auto"/>
          <w:sz w:val="32"/>
          <w:szCs w:val="32"/>
          <w:highlight w:val="none"/>
        </w:rPr>
      </w:pPr>
      <w:r>
        <w:rPr>
          <w:rFonts w:hint="eastAsia" w:ascii="Times New Roman" w:hAnsi="Times New Roman" w:eastAsia="方正仿宋" w:cs="Times New Roman"/>
          <w:color w:val="auto"/>
          <w:sz w:val="32"/>
          <w:szCs w:val="32"/>
          <w:highlight w:val="none"/>
          <w:lang w:val="en-US" w:eastAsia="zh-CN"/>
        </w:rPr>
        <w:t>7</w:t>
      </w:r>
      <w:r>
        <w:rPr>
          <w:rFonts w:ascii="Times New Roman" w:hAnsi="Times New Roman" w:eastAsia="方正仿宋" w:cs="Times New Roman"/>
          <w:color w:val="auto"/>
          <w:sz w:val="32"/>
          <w:szCs w:val="32"/>
          <w:highlight w:val="none"/>
        </w:rPr>
        <w:t>.</w:t>
      </w:r>
      <w:r>
        <w:rPr>
          <w:rFonts w:hint="eastAsia" w:ascii="Times New Roman" w:hAnsi="Times New Roman" w:eastAsia="方正仿宋" w:cs="Times New Roman"/>
          <w:color w:val="auto"/>
          <w:sz w:val="32"/>
          <w:szCs w:val="32"/>
          <w:highlight w:val="none"/>
        </w:rPr>
        <w:t>内部治理架构</w:t>
      </w:r>
    </w:p>
    <w:p w14:paraId="759B6664">
      <w:pPr>
        <w:spacing w:line="560" w:lineRule="exact"/>
        <w:ind w:firstLine="640" w:firstLineChars="200"/>
        <w:rPr>
          <w:rFonts w:ascii="Times New Roman" w:hAnsi="Times New Roman" w:eastAsia="方正仿宋" w:cs="Times New Roman"/>
          <w:color w:val="auto"/>
          <w:sz w:val="32"/>
          <w:szCs w:val="32"/>
          <w:highlight w:val="none"/>
        </w:rPr>
      </w:pPr>
      <w:r>
        <w:rPr>
          <w:rFonts w:hint="eastAsia" w:ascii="Times New Roman" w:hAnsi="Times New Roman" w:eastAsia="方正仿宋" w:cs="Times New Roman"/>
          <w:color w:val="auto"/>
          <w:sz w:val="32"/>
          <w:szCs w:val="32"/>
          <w:highlight w:val="none"/>
        </w:rPr>
        <w:t>包括但不限于组织架构（各部门主要职能及人数）、公司治理、内控机制和管理制度、项目遴选机制、投资决策机制、激励约束机制、团队跟进投资机制、资产托管机制和风险控制机制等。</w:t>
      </w:r>
    </w:p>
    <w:p w14:paraId="33A88B70">
      <w:pPr>
        <w:spacing w:line="560" w:lineRule="exact"/>
        <w:ind w:firstLine="640" w:firstLineChars="200"/>
        <w:rPr>
          <w:rFonts w:ascii="Times New Roman" w:hAnsi="Times New Roman" w:eastAsia="方正仿宋" w:cs="Times New Roman"/>
          <w:color w:val="auto"/>
          <w:sz w:val="32"/>
          <w:szCs w:val="32"/>
          <w:highlight w:val="none"/>
        </w:rPr>
      </w:pPr>
      <w:r>
        <w:rPr>
          <w:rFonts w:hint="eastAsia" w:ascii="Times New Roman" w:hAnsi="Times New Roman" w:eastAsia="方正仿宋" w:cs="Times New Roman"/>
          <w:color w:val="auto"/>
          <w:sz w:val="32"/>
          <w:szCs w:val="32"/>
          <w:highlight w:val="none"/>
          <w:lang w:val="en-US" w:eastAsia="zh-CN"/>
        </w:rPr>
        <w:t>8</w:t>
      </w:r>
      <w:r>
        <w:rPr>
          <w:rFonts w:ascii="Times New Roman" w:hAnsi="Times New Roman" w:eastAsia="方正仿宋" w:cs="Times New Roman"/>
          <w:color w:val="auto"/>
          <w:sz w:val="32"/>
          <w:szCs w:val="32"/>
          <w:highlight w:val="none"/>
        </w:rPr>
        <w:t>.</w:t>
      </w:r>
      <w:r>
        <w:rPr>
          <w:rFonts w:hint="eastAsia" w:ascii="Times New Roman" w:hAnsi="Times New Roman" w:eastAsia="方正仿宋" w:cs="Times New Roman"/>
          <w:color w:val="auto"/>
          <w:sz w:val="32"/>
          <w:szCs w:val="32"/>
          <w:highlight w:val="none"/>
        </w:rPr>
        <w:t>基金管理机构主要管理人员名单</w:t>
      </w:r>
    </w:p>
    <w:p w14:paraId="65F08A6F">
      <w:pPr>
        <w:spacing w:line="560" w:lineRule="exact"/>
        <w:ind w:firstLine="640" w:firstLineChars="200"/>
        <w:rPr>
          <w:rFonts w:hint="eastAsia" w:ascii="Times New Roman" w:hAnsi="Times New Roman" w:eastAsia="方正仿宋" w:cs="Times New Roman"/>
          <w:color w:val="auto"/>
          <w:sz w:val="32"/>
          <w:szCs w:val="32"/>
          <w:highlight w:val="none"/>
          <w:lang w:eastAsia="zh-CN"/>
        </w:rPr>
      </w:pPr>
      <w:r>
        <w:rPr>
          <w:rFonts w:hint="eastAsia" w:ascii="Times New Roman" w:hAnsi="Times New Roman" w:eastAsia="方正仿宋" w:cs="Times New Roman"/>
          <w:color w:val="auto"/>
          <w:sz w:val="32"/>
          <w:szCs w:val="32"/>
          <w:highlight w:val="none"/>
        </w:rPr>
        <w:t>包括投资团队和中后台赋能团队主要管理人员，涵盖姓名、职务、年龄、毕业院校、专业及学历、加入团队时间、分工情况、与投资和金融相关的工作履历等内容。具体格式参见附表《</w:t>
      </w:r>
      <w:r>
        <w:rPr>
          <w:rFonts w:hint="eastAsia" w:ascii="Times New Roman" w:hAnsi="Times New Roman" w:eastAsia="方正仿宋" w:cs="Times New Roman"/>
          <w:color w:val="auto"/>
          <w:sz w:val="32"/>
          <w:szCs w:val="32"/>
          <w:highlight w:val="none"/>
        </w:rPr>
        <w:t>在职人员》</w:t>
      </w:r>
      <w:r>
        <w:rPr>
          <w:rFonts w:hint="eastAsia" w:ascii="Times New Roman" w:hAnsi="Times New Roman" w:eastAsia="方正仿宋" w:cs="Times New Roman"/>
          <w:color w:val="auto"/>
          <w:sz w:val="32"/>
          <w:szCs w:val="32"/>
          <w:highlight w:val="none"/>
          <w:lang w:eastAsia="zh-CN"/>
        </w:rPr>
        <w:t>。</w:t>
      </w:r>
    </w:p>
    <w:p w14:paraId="40A1872F">
      <w:pPr>
        <w:spacing w:line="560" w:lineRule="exact"/>
        <w:ind w:firstLine="640" w:firstLineChars="200"/>
        <w:rPr>
          <w:rFonts w:ascii="Times New Roman" w:hAnsi="Times New Roman" w:eastAsia="方正仿宋" w:cs="Times New Roman"/>
          <w:color w:val="auto"/>
          <w:sz w:val="32"/>
          <w:szCs w:val="32"/>
          <w:highlight w:val="none"/>
        </w:rPr>
      </w:pPr>
      <w:r>
        <w:rPr>
          <w:rFonts w:hint="eastAsia" w:ascii="Times New Roman" w:hAnsi="Times New Roman" w:eastAsia="方正仿宋" w:cs="Times New Roman"/>
          <w:color w:val="auto"/>
          <w:sz w:val="32"/>
          <w:szCs w:val="32"/>
          <w:highlight w:val="none"/>
          <w:lang w:val="en-US" w:eastAsia="zh-CN"/>
        </w:rPr>
        <w:t>9</w:t>
      </w:r>
      <w:r>
        <w:rPr>
          <w:rFonts w:ascii="Times New Roman" w:hAnsi="Times New Roman" w:eastAsia="方正仿宋" w:cs="Times New Roman"/>
          <w:color w:val="auto"/>
          <w:sz w:val="32"/>
          <w:szCs w:val="32"/>
          <w:highlight w:val="none"/>
        </w:rPr>
        <w:t>.</w:t>
      </w:r>
      <w:r>
        <w:rPr>
          <w:rFonts w:hint="eastAsia" w:ascii="Times New Roman" w:hAnsi="Times New Roman" w:eastAsia="方正仿宋" w:cs="Times New Roman"/>
          <w:color w:val="auto"/>
          <w:sz w:val="32"/>
          <w:szCs w:val="32"/>
          <w:highlight w:val="none"/>
        </w:rPr>
        <w:t>管理机构及其主要股东、普通合伙人在管基金情况</w:t>
      </w:r>
    </w:p>
    <w:p w14:paraId="15AD255C">
      <w:pPr>
        <w:spacing w:line="560" w:lineRule="exact"/>
        <w:ind w:firstLine="640" w:firstLineChars="200"/>
        <w:rPr>
          <w:rFonts w:ascii="Times New Roman" w:hAnsi="Times New Roman" w:eastAsia="方正仿宋" w:cs="Times New Roman"/>
          <w:color w:val="auto"/>
          <w:sz w:val="32"/>
          <w:szCs w:val="32"/>
          <w:highlight w:val="none"/>
        </w:rPr>
      </w:pPr>
      <w:r>
        <w:rPr>
          <w:rFonts w:hint="eastAsia" w:ascii="Times New Roman" w:hAnsi="Times New Roman" w:eastAsia="方正仿宋" w:cs="Times New Roman"/>
          <w:color w:val="auto"/>
          <w:sz w:val="32"/>
          <w:szCs w:val="32"/>
          <w:highlight w:val="none"/>
        </w:rPr>
        <w:t>分基金列示，图表配合文字详细说明，包括：基金名称、注册地、设立时间、基金规模、实缴资本、主要出资人、投资领域、投资阶段、投资项目数量及金额、退出项目数量及金额、退出方式、基金</w:t>
      </w:r>
      <w:r>
        <w:rPr>
          <w:rFonts w:hint="eastAsia" w:ascii="Times New Roman" w:hAnsi="Times New Roman" w:eastAsia="方正仿宋" w:cs="Times New Roman"/>
          <w:color w:val="auto"/>
          <w:sz w:val="32"/>
          <w:szCs w:val="32"/>
          <w:highlight w:val="none"/>
          <w:lang w:val="en-US" w:eastAsia="zh-CN"/>
        </w:rPr>
        <w:t>净值</w:t>
      </w:r>
      <w:r>
        <w:rPr>
          <w:rFonts w:ascii="Times New Roman" w:hAnsi="Times New Roman" w:eastAsia="方正仿宋" w:cs="Times New Roman"/>
          <w:color w:val="auto"/>
          <w:sz w:val="32"/>
          <w:szCs w:val="32"/>
          <w:highlight w:val="none"/>
        </w:rPr>
        <w:t>、</w:t>
      </w:r>
      <w:r>
        <w:rPr>
          <w:rFonts w:hint="eastAsia" w:ascii="Times New Roman" w:hAnsi="Times New Roman" w:eastAsia="方正仿宋" w:cs="Times New Roman"/>
          <w:color w:val="auto"/>
          <w:sz w:val="32"/>
          <w:szCs w:val="32"/>
          <w:highlight w:val="none"/>
        </w:rPr>
        <w:t>基金的核心团队等，以及本基金相对于其他基金的独立性说明（内容包括但不限于本基金投资领域内的投资机会在本基金和其他在管基金之间如何分配）。若有过与国家及地方引导基金合作经历，请列示返投要求及返投完成情况。具体格式参见附表《已设基金》。</w:t>
      </w:r>
    </w:p>
    <w:p w14:paraId="40771556">
      <w:pPr>
        <w:spacing w:line="560" w:lineRule="exact"/>
        <w:ind w:firstLine="640" w:firstLineChars="200"/>
        <w:rPr>
          <w:rFonts w:ascii="Times New Roman" w:hAnsi="Times New Roman" w:eastAsia="方正仿宋" w:cs="Times New Roman"/>
          <w:color w:val="auto"/>
          <w:sz w:val="32"/>
          <w:szCs w:val="32"/>
          <w:highlight w:val="none"/>
        </w:rPr>
      </w:pPr>
      <w:r>
        <w:rPr>
          <w:rFonts w:hint="eastAsia" w:ascii="Times New Roman" w:hAnsi="Times New Roman" w:eastAsia="方正仿宋" w:cs="Times New Roman"/>
          <w:color w:val="auto"/>
          <w:sz w:val="32"/>
          <w:szCs w:val="32"/>
          <w:highlight w:val="none"/>
          <w:lang w:val="en-US" w:eastAsia="zh-CN"/>
        </w:rPr>
        <w:t>10</w:t>
      </w:r>
      <w:r>
        <w:rPr>
          <w:rFonts w:ascii="Times New Roman" w:hAnsi="Times New Roman" w:eastAsia="方正仿宋" w:cs="Times New Roman"/>
          <w:color w:val="auto"/>
          <w:sz w:val="32"/>
          <w:szCs w:val="32"/>
          <w:highlight w:val="none"/>
        </w:rPr>
        <w:t>.提供</w:t>
      </w:r>
      <w:r>
        <w:rPr>
          <w:rFonts w:hint="eastAsia" w:ascii="Times New Roman" w:hAnsi="Times New Roman" w:eastAsia="方正仿宋" w:cs="Times New Roman"/>
          <w:color w:val="auto"/>
          <w:sz w:val="32"/>
          <w:szCs w:val="32"/>
          <w:highlight w:val="none"/>
          <w:lang w:val="en-US" w:eastAsia="zh-CN"/>
        </w:rPr>
        <w:t>基金管理机构</w:t>
      </w:r>
      <w:r>
        <w:rPr>
          <w:rFonts w:ascii="Times New Roman" w:hAnsi="Times New Roman" w:eastAsia="方正仿宋" w:cs="Times New Roman"/>
          <w:color w:val="auto"/>
          <w:sz w:val="32"/>
          <w:szCs w:val="32"/>
          <w:highlight w:val="none"/>
        </w:rPr>
        <w:t>已投资</w:t>
      </w:r>
      <w:r>
        <w:rPr>
          <w:rFonts w:hint="eastAsia" w:ascii="Times New Roman" w:hAnsi="Times New Roman" w:eastAsia="方正仿宋" w:cs="Times New Roman"/>
          <w:color w:val="auto"/>
          <w:sz w:val="32"/>
          <w:szCs w:val="32"/>
          <w:highlight w:val="none"/>
          <w:lang w:val="en-US" w:eastAsia="zh-CN"/>
        </w:rPr>
        <w:t>项目的</w:t>
      </w:r>
      <w:r>
        <w:rPr>
          <w:rFonts w:ascii="Times New Roman" w:hAnsi="Times New Roman" w:eastAsia="方正仿宋" w:cs="Times New Roman"/>
          <w:color w:val="auto"/>
          <w:sz w:val="32"/>
          <w:szCs w:val="32"/>
          <w:highlight w:val="none"/>
        </w:rPr>
        <w:t>名称、</w:t>
      </w:r>
      <w:r>
        <w:rPr>
          <w:rFonts w:hint="eastAsia" w:ascii="Times New Roman" w:hAnsi="Times New Roman" w:eastAsia="方正仿宋" w:cs="Times New Roman"/>
          <w:color w:val="auto"/>
          <w:sz w:val="32"/>
          <w:szCs w:val="32"/>
          <w:highlight w:val="none"/>
        </w:rPr>
        <w:t>注册地址</w:t>
      </w:r>
      <w:r>
        <w:rPr>
          <w:rFonts w:ascii="Times New Roman" w:hAnsi="Times New Roman" w:eastAsia="方正仿宋" w:cs="Times New Roman"/>
          <w:color w:val="auto"/>
          <w:sz w:val="32"/>
          <w:szCs w:val="32"/>
          <w:highlight w:val="none"/>
        </w:rPr>
        <w:t>、投资时间、投资金额、初始股权比例、退出金额、目前持有价值、IRR、团队主要成员参与角色等</w:t>
      </w:r>
      <w:r>
        <w:rPr>
          <w:rFonts w:hint="eastAsia" w:ascii="Times New Roman" w:hAnsi="Times New Roman" w:eastAsia="方正仿宋" w:cs="Times New Roman"/>
          <w:color w:val="auto"/>
          <w:sz w:val="32"/>
          <w:szCs w:val="32"/>
          <w:highlight w:val="none"/>
        </w:rPr>
        <w:t>。具体格式参见</w:t>
      </w:r>
      <w:r>
        <w:rPr>
          <w:rFonts w:hint="eastAsia" w:ascii="Times New Roman" w:hAnsi="Times New Roman" w:eastAsia="方正仿宋" w:cs="Times New Roman"/>
          <w:color w:val="auto"/>
          <w:sz w:val="32"/>
          <w:szCs w:val="32"/>
          <w:highlight w:val="none"/>
        </w:rPr>
        <w:t>附表《基金管理机构投资重点项目》。</w:t>
      </w:r>
    </w:p>
    <w:p w14:paraId="3941B178">
      <w:pPr>
        <w:spacing w:line="560" w:lineRule="exact"/>
        <w:ind w:firstLine="640" w:firstLineChars="200"/>
        <w:rPr>
          <w:rFonts w:ascii="Times New Roman" w:hAnsi="Times New Roman" w:eastAsia="方正仿宋" w:cs="Times New Roman"/>
          <w:color w:val="auto"/>
          <w:sz w:val="32"/>
          <w:szCs w:val="32"/>
          <w:highlight w:val="none"/>
        </w:rPr>
      </w:pPr>
      <w:r>
        <w:rPr>
          <w:rFonts w:hint="eastAsia" w:ascii="Times New Roman" w:hAnsi="Times New Roman" w:eastAsia="方正仿宋" w:cs="Times New Roman"/>
          <w:color w:val="auto"/>
          <w:sz w:val="32"/>
          <w:szCs w:val="32"/>
          <w:highlight w:val="none"/>
          <w:lang w:val="en-US" w:eastAsia="zh-CN"/>
        </w:rPr>
        <w:t>11</w:t>
      </w:r>
      <w:r>
        <w:rPr>
          <w:rFonts w:ascii="Times New Roman" w:hAnsi="Times New Roman" w:eastAsia="方正仿宋" w:cs="Times New Roman"/>
          <w:color w:val="auto"/>
          <w:sz w:val="32"/>
          <w:szCs w:val="32"/>
          <w:highlight w:val="none"/>
        </w:rPr>
        <w:t>.</w:t>
      </w:r>
      <w:r>
        <w:rPr>
          <w:rFonts w:hint="eastAsia" w:ascii="Times New Roman" w:hAnsi="Times New Roman" w:eastAsia="方正仿宋" w:cs="Times New Roman"/>
          <w:color w:val="auto"/>
          <w:sz w:val="32"/>
          <w:szCs w:val="32"/>
          <w:highlight w:val="none"/>
        </w:rPr>
        <w:t>负面舆情信息披露</w:t>
      </w:r>
    </w:p>
    <w:p w14:paraId="65E6B288">
      <w:pPr>
        <w:spacing w:line="560" w:lineRule="exact"/>
        <w:ind w:firstLine="640" w:firstLineChars="200"/>
        <w:rPr>
          <w:rFonts w:ascii="Times New Roman" w:hAnsi="Times New Roman" w:eastAsia="方正仿宋" w:cs="Times New Roman"/>
          <w:color w:val="auto"/>
          <w:sz w:val="32"/>
          <w:szCs w:val="32"/>
          <w:highlight w:val="none"/>
        </w:rPr>
      </w:pPr>
      <w:r>
        <w:rPr>
          <w:rFonts w:hint="eastAsia" w:ascii="Times New Roman" w:hAnsi="Times New Roman" w:eastAsia="方正仿宋" w:cs="Times New Roman"/>
          <w:color w:val="auto"/>
          <w:sz w:val="32"/>
          <w:szCs w:val="32"/>
          <w:highlight w:val="none"/>
          <w:lang w:val="en-US" w:eastAsia="zh-CN"/>
        </w:rPr>
        <w:t>12</w:t>
      </w:r>
      <w:r>
        <w:rPr>
          <w:rFonts w:ascii="Times New Roman" w:hAnsi="Times New Roman" w:eastAsia="方正仿宋" w:cs="Times New Roman"/>
          <w:color w:val="auto"/>
          <w:sz w:val="32"/>
          <w:szCs w:val="32"/>
          <w:highlight w:val="none"/>
        </w:rPr>
        <w:t>.</w:t>
      </w:r>
      <w:r>
        <w:rPr>
          <w:rFonts w:hint="eastAsia" w:ascii="Times New Roman" w:hAnsi="Times New Roman" w:eastAsia="方正仿宋" w:cs="Times New Roman"/>
          <w:color w:val="auto"/>
          <w:sz w:val="32"/>
          <w:szCs w:val="32"/>
          <w:highlight w:val="none"/>
        </w:rPr>
        <w:t>管理人优势</w:t>
      </w:r>
    </w:p>
    <w:p w14:paraId="259F3A49">
      <w:pPr>
        <w:spacing w:line="560" w:lineRule="exact"/>
        <w:ind w:firstLine="640" w:firstLineChars="200"/>
        <w:rPr>
          <w:rFonts w:ascii="Times New Roman" w:hAnsi="Times New Roman" w:eastAsia="方正仿宋" w:cs="Times New Roman"/>
          <w:color w:val="auto"/>
          <w:sz w:val="32"/>
          <w:szCs w:val="32"/>
          <w:highlight w:val="none"/>
        </w:rPr>
      </w:pPr>
      <w:r>
        <w:rPr>
          <w:rFonts w:hint="eastAsia" w:ascii="Times New Roman" w:hAnsi="Times New Roman" w:eastAsia="方正仿宋" w:cs="Times New Roman"/>
          <w:color w:val="auto"/>
          <w:sz w:val="32"/>
          <w:szCs w:val="32"/>
          <w:highlight w:val="none"/>
        </w:rPr>
        <w:t>请简要说明管理人异于其他同类机构的优势，包括不限于机构资源禀赋等，能为已投项目提供的核心外部资源链接，科学顾问团队名单、专家顾问团队名单。</w:t>
      </w:r>
    </w:p>
    <w:p w14:paraId="461430C6">
      <w:pPr>
        <w:spacing w:line="560" w:lineRule="exact"/>
        <w:ind w:firstLine="640" w:firstLineChars="200"/>
        <w:rPr>
          <w:rFonts w:ascii="Times New Roman" w:hAnsi="Times New Roman" w:eastAsia="方正仿宋" w:cs="Times New Roman"/>
          <w:color w:val="auto"/>
          <w:sz w:val="32"/>
          <w:szCs w:val="32"/>
          <w:highlight w:val="none"/>
        </w:rPr>
      </w:pPr>
      <w:r>
        <w:rPr>
          <w:rFonts w:hint="eastAsia" w:ascii="Times New Roman" w:hAnsi="Times New Roman" w:eastAsia="方正仿宋" w:cs="Times New Roman"/>
          <w:color w:val="auto"/>
          <w:sz w:val="32"/>
          <w:szCs w:val="32"/>
          <w:highlight w:val="none"/>
        </w:rPr>
        <w:t>（二）拟设基金管理团队</w:t>
      </w:r>
    </w:p>
    <w:p w14:paraId="155C1445">
      <w:pPr>
        <w:spacing w:line="560" w:lineRule="exact"/>
        <w:ind w:firstLine="640" w:firstLineChars="200"/>
        <w:rPr>
          <w:rFonts w:ascii="Times New Roman" w:hAnsi="Times New Roman" w:eastAsia="方正仿宋" w:cs="Times New Roman"/>
          <w:color w:val="auto"/>
          <w:sz w:val="32"/>
          <w:szCs w:val="32"/>
          <w:highlight w:val="none"/>
        </w:rPr>
      </w:pPr>
      <w:r>
        <w:rPr>
          <w:rFonts w:ascii="Times New Roman" w:hAnsi="Times New Roman" w:eastAsia="方正仿宋" w:cs="Times New Roman"/>
          <w:color w:val="auto"/>
          <w:sz w:val="32"/>
          <w:szCs w:val="32"/>
          <w:highlight w:val="none"/>
        </w:rPr>
        <w:t>1.拟设基金</w:t>
      </w:r>
      <w:r>
        <w:rPr>
          <w:rFonts w:hint="eastAsia" w:ascii="Times New Roman" w:hAnsi="Times New Roman" w:eastAsia="方正仿宋" w:cs="Times New Roman"/>
          <w:color w:val="auto"/>
          <w:sz w:val="32"/>
          <w:szCs w:val="32"/>
          <w:highlight w:val="none"/>
        </w:rPr>
        <w:t>关键人士及核心团队构成及分工；</w:t>
      </w:r>
    </w:p>
    <w:p w14:paraId="64872309">
      <w:pPr>
        <w:spacing w:line="560" w:lineRule="exact"/>
        <w:ind w:firstLine="640" w:firstLineChars="200"/>
        <w:rPr>
          <w:rFonts w:ascii="Times New Roman" w:hAnsi="Times New Roman" w:eastAsia="方正仿宋" w:cs="Times New Roman"/>
          <w:color w:val="auto"/>
          <w:sz w:val="32"/>
          <w:szCs w:val="32"/>
          <w:highlight w:val="none"/>
        </w:rPr>
      </w:pPr>
      <w:r>
        <w:rPr>
          <w:rFonts w:hint="eastAsia" w:ascii="Times New Roman" w:hAnsi="Times New Roman" w:eastAsia="方正仿宋" w:cs="Times New Roman"/>
          <w:color w:val="auto"/>
          <w:sz w:val="32"/>
          <w:szCs w:val="32"/>
          <w:highlight w:val="none"/>
        </w:rPr>
        <w:t>2.</w:t>
      </w:r>
      <w:r>
        <w:rPr>
          <w:rFonts w:ascii="Times New Roman" w:hAnsi="Times New Roman" w:eastAsia="方正仿宋" w:cs="Times New Roman"/>
          <w:color w:val="auto"/>
          <w:sz w:val="32"/>
          <w:szCs w:val="32"/>
          <w:highlight w:val="none"/>
        </w:rPr>
        <w:t>按顺序依次阐述拟设基金</w:t>
      </w:r>
      <w:r>
        <w:rPr>
          <w:rFonts w:hint="eastAsia" w:ascii="Times New Roman" w:hAnsi="Times New Roman" w:eastAsia="方正仿宋" w:cs="Times New Roman"/>
          <w:color w:val="auto"/>
          <w:sz w:val="32"/>
          <w:szCs w:val="32"/>
          <w:highlight w:val="none"/>
        </w:rPr>
        <w:t>核心团队（包括投决会成员和基金负责人）</w:t>
      </w:r>
      <w:r>
        <w:rPr>
          <w:rFonts w:ascii="Times New Roman" w:hAnsi="Times New Roman" w:eastAsia="方正仿宋" w:cs="Times New Roman"/>
          <w:color w:val="auto"/>
          <w:sz w:val="32"/>
          <w:szCs w:val="32"/>
          <w:highlight w:val="none"/>
        </w:rPr>
        <w:t>详细资料及履历</w:t>
      </w:r>
      <w:r>
        <w:rPr>
          <w:rFonts w:hint="eastAsia" w:ascii="Times New Roman" w:hAnsi="Times New Roman" w:eastAsia="方正仿宋" w:cs="Times New Roman"/>
          <w:color w:val="auto"/>
          <w:sz w:val="32"/>
          <w:szCs w:val="32"/>
          <w:highlight w:val="none"/>
        </w:rPr>
        <w:t>（包括不限于在定向合作领域企业担任高级管理人员；定向合作方向学科背景；与投资、金融和定向合作方向相关的工作履历）</w:t>
      </w:r>
      <w:r>
        <w:rPr>
          <w:rFonts w:ascii="Times New Roman" w:hAnsi="Times New Roman" w:eastAsia="方正仿宋" w:cs="Times New Roman"/>
          <w:color w:val="auto"/>
          <w:sz w:val="32"/>
          <w:szCs w:val="32"/>
          <w:highlight w:val="none"/>
        </w:rPr>
        <w:t>、</w:t>
      </w:r>
      <w:r>
        <w:rPr>
          <w:rFonts w:hint="eastAsia" w:ascii="Times New Roman" w:hAnsi="Times New Roman" w:eastAsia="方正仿宋" w:cs="Times New Roman"/>
          <w:color w:val="auto"/>
          <w:sz w:val="32"/>
          <w:szCs w:val="32"/>
          <w:highlight w:val="none"/>
        </w:rPr>
        <w:t>获奖情况</w:t>
      </w:r>
      <w:r>
        <w:rPr>
          <w:rFonts w:ascii="Times New Roman" w:hAnsi="Times New Roman" w:eastAsia="方正仿宋" w:cs="Times New Roman"/>
          <w:color w:val="auto"/>
          <w:sz w:val="32"/>
          <w:szCs w:val="32"/>
          <w:highlight w:val="none"/>
        </w:rPr>
        <w:t>、管理各类基金情况；</w:t>
      </w:r>
      <w:r>
        <w:rPr>
          <w:rFonts w:hint="eastAsia" w:ascii="Times New Roman" w:hAnsi="Times New Roman" w:eastAsia="方正仿宋" w:cs="Times New Roman"/>
          <w:color w:val="auto"/>
          <w:sz w:val="32"/>
          <w:szCs w:val="32"/>
          <w:highlight w:val="none"/>
        </w:rPr>
        <w:t>具体格式参见附表</w:t>
      </w:r>
      <w:r>
        <w:rPr>
          <w:rFonts w:hint="eastAsia" w:ascii="Times New Roman" w:hAnsi="Times New Roman" w:eastAsia="方正仿宋" w:cs="Times New Roman"/>
          <w:color w:val="auto"/>
          <w:sz w:val="32"/>
          <w:szCs w:val="32"/>
          <w:highlight w:val="none"/>
        </w:rPr>
        <w:t>《核心团队》。</w:t>
      </w:r>
    </w:p>
    <w:p w14:paraId="137967CE">
      <w:pPr>
        <w:spacing w:line="560" w:lineRule="exact"/>
        <w:ind w:firstLine="640" w:firstLineChars="200"/>
        <w:rPr>
          <w:rFonts w:ascii="Times New Roman" w:hAnsi="Times New Roman" w:eastAsia="方正仿宋" w:cs="Times New Roman"/>
          <w:color w:val="auto"/>
          <w:sz w:val="32"/>
          <w:szCs w:val="32"/>
          <w:highlight w:val="none"/>
        </w:rPr>
      </w:pPr>
      <w:r>
        <w:rPr>
          <w:rFonts w:hint="eastAsia" w:ascii="Times New Roman" w:hAnsi="Times New Roman" w:eastAsia="方正仿宋" w:cs="Times New Roman"/>
          <w:color w:val="auto"/>
          <w:sz w:val="32"/>
          <w:szCs w:val="32"/>
          <w:highlight w:val="none"/>
        </w:rPr>
        <w:t>3</w:t>
      </w:r>
      <w:r>
        <w:rPr>
          <w:rFonts w:ascii="Times New Roman" w:hAnsi="Times New Roman" w:eastAsia="方正仿宋" w:cs="Times New Roman"/>
          <w:color w:val="auto"/>
          <w:sz w:val="32"/>
          <w:szCs w:val="32"/>
          <w:highlight w:val="none"/>
        </w:rPr>
        <w:t>.提供主要管理人员之间的合作经历（如有）；</w:t>
      </w:r>
    </w:p>
    <w:p w14:paraId="733CE8CA">
      <w:pPr>
        <w:spacing w:line="560" w:lineRule="exact"/>
        <w:ind w:firstLine="640" w:firstLineChars="200"/>
        <w:rPr>
          <w:rFonts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val="en-US" w:eastAsia="zh-CN"/>
        </w:rPr>
        <w:t>四</w:t>
      </w:r>
      <w:r>
        <w:rPr>
          <w:rFonts w:hint="eastAsia" w:ascii="Times New Roman" w:hAnsi="Times New Roman" w:eastAsia="黑体" w:cs="Times New Roman"/>
          <w:color w:val="auto"/>
          <w:sz w:val="32"/>
          <w:szCs w:val="32"/>
          <w:highlight w:val="none"/>
        </w:rPr>
        <w:t>、项目储备情况</w:t>
      </w:r>
    </w:p>
    <w:p w14:paraId="2329FD49">
      <w:pPr>
        <w:spacing w:line="560" w:lineRule="exact"/>
        <w:ind w:firstLine="640" w:firstLineChars="200"/>
        <w:rPr>
          <w:rFonts w:ascii="Times New Roman" w:hAnsi="Times New Roman" w:eastAsia="方正仿宋" w:cs="Times New Roman"/>
          <w:color w:val="auto"/>
          <w:sz w:val="32"/>
          <w:szCs w:val="32"/>
          <w:highlight w:val="none"/>
        </w:rPr>
      </w:pPr>
      <w:r>
        <w:rPr>
          <w:rFonts w:ascii="Times New Roman" w:hAnsi="Times New Roman" w:eastAsia="方正仿宋" w:cs="Times New Roman"/>
          <w:color w:val="auto"/>
          <w:sz w:val="32"/>
          <w:szCs w:val="32"/>
          <w:highlight w:val="none"/>
        </w:rPr>
        <w:t>应包含项目简介、成立时间、所属细分领域、所处地域、项目技术</w:t>
      </w:r>
      <w:r>
        <w:rPr>
          <w:rFonts w:hint="eastAsia" w:ascii="Times New Roman" w:hAnsi="Times New Roman" w:eastAsia="方正仿宋" w:cs="Times New Roman"/>
          <w:color w:val="auto"/>
          <w:sz w:val="32"/>
          <w:szCs w:val="32"/>
          <w:highlight w:val="none"/>
        </w:rPr>
        <w:t>优势或商业模式</w:t>
      </w:r>
      <w:r>
        <w:rPr>
          <w:rFonts w:ascii="Times New Roman" w:hAnsi="Times New Roman" w:eastAsia="方正仿宋" w:cs="Times New Roman"/>
          <w:color w:val="auto"/>
          <w:sz w:val="32"/>
          <w:szCs w:val="32"/>
          <w:highlight w:val="none"/>
        </w:rPr>
        <w:t>亮点、计划投资金额、投资轮次</w:t>
      </w:r>
      <w:r>
        <w:rPr>
          <w:rFonts w:hint="eastAsia" w:ascii="Times New Roman" w:hAnsi="Times New Roman" w:eastAsia="方正仿宋" w:cs="Times New Roman"/>
          <w:color w:val="auto"/>
          <w:sz w:val="32"/>
          <w:szCs w:val="32"/>
          <w:highlight w:val="none"/>
        </w:rPr>
        <w:t>、目前进展</w:t>
      </w:r>
      <w:r>
        <w:rPr>
          <w:rFonts w:ascii="Times New Roman" w:hAnsi="Times New Roman" w:eastAsia="方正仿宋" w:cs="Times New Roman"/>
          <w:color w:val="auto"/>
          <w:sz w:val="32"/>
          <w:szCs w:val="32"/>
          <w:highlight w:val="none"/>
        </w:rPr>
        <w:t>、</w:t>
      </w:r>
      <w:r>
        <w:rPr>
          <w:rFonts w:hint="eastAsia" w:ascii="Times New Roman" w:hAnsi="Times New Roman" w:eastAsia="方正仿宋" w:cs="Times New Roman"/>
          <w:color w:val="auto"/>
          <w:sz w:val="32"/>
          <w:szCs w:val="32"/>
          <w:highlight w:val="none"/>
        </w:rPr>
        <w:t>是否拟引入</w:t>
      </w:r>
      <w:r>
        <w:rPr>
          <w:rFonts w:hint="eastAsia" w:ascii="Times New Roman" w:hAnsi="Times New Roman" w:eastAsia="方正仿宋" w:cs="Times New Roman"/>
          <w:color w:val="auto"/>
          <w:sz w:val="32"/>
          <w:szCs w:val="32"/>
          <w:highlight w:val="none"/>
          <w:lang w:val="en-US" w:eastAsia="zh-CN"/>
        </w:rPr>
        <w:t>宜宾市</w:t>
      </w:r>
      <w:r>
        <w:rPr>
          <w:rFonts w:ascii="Times New Roman" w:hAnsi="Times New Roman" w:eastAsia="方正仿宋" w:cs="Times New Roman"/>
          <w:color w:val="auto"/>
          <w:sz w:val="32"/>
          <w:szCs w:val="32"/>
          <w:highlight w:val="none"/>
        </w:rPr>
        <w:t>。</w:t>
      </w:r>
      <w:r>
        <w:rPr>
          <w:rFonts w:hint="eastAsia" w:ascii="Times New Roman" w:hAnsi="Times New Roman" w:eastAsia="方正仿宋" w:cs="Times New Roman"/>
          <w:color w:val="auto"/>
          <w:sz w:val="32"/>
          <w:szCs w:val="32"/>
          <w:highlight w:val="none"/>
        </w:rPr>
        <w:t>具体格式参见附表《基金储备项目》</w:t>
      </w:r>
      <w:r>
        <w:rPr>
          <w:rFonts w:ascii="Times New Roman" w:hAnsi="Times New Roman" w:eastAsia="方正仿宋" w:cs="Times New Roman"/>
          <w:color w:val="auto"/>
          <w:sz w:val="32"/>
          <w:szCs w:val="32"/>
          <w:highlight w:val="none"/>
        </w:rPr>
        <w:t>。</w:t>
      </w:r>
    </w:p>
    <w:p w14:paraId="461AC44E">
      <w:pPr>
        <w:spacing w:line="560" w:lineRule="exact"/>
        <w:ind w:firstLine="640" w:firstLineChars="200"/>
        <w:rPr>
          <w:rFonts w:hint="eastAsia"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val="en-US" w:eastAsia="zh-CN"/>
        </w:rPr>
        <w:t>五</w:t>
      </w:r>
      <w:r>
        <w:rPr>
          <w:rFonts w:hint="eastAsia" w:ascii="Times New Roman" w:hAnsi="Times New Roman" w:eastAsia="黑体" w:cs="Times New Roman"/>
          <w:color w:val="auto"/>
          <w:sz w:val="32"/>
          <w:szCs w:val="32"/>
          <w:highlight w:val="none"/>
          <w:lang w:eastAsia="zh-CN"/>
        </w:rPr>
        <w:t>、</w:t>
      </w:r>
      <w:r>
        <w:rPr>
          <w:rFonts w:hint="eastAsia" w:ascii="Times New Roman" w:hAnsi="Times New Roman" w:eastAsia="黑体" w:cs="Times New Roman"/>
          <w:color w:val="auto"/>
          <w:sz w:val="32"/>
          <w:szCs w:val="32"/>
          <w:highlight w:val="none"/>
          <w:lang w:val="en-US" w:eastAsia="zh-CN"/>
        </w:rPr>
        <w:t>基金管理</w:t>
      </w:r>
      <w:r>
        <w:rPr>
          <w:rFonts w:hint="eastAsia" w:ascii="Times New Roman" w:hAnsi="Times New Roman" w:eastAsia="黑体" w:cs="Times New Roman"/>
          <w:color w:val="auto"/>
          <w:sz w:val="32"/>
          <w:szCs w:val="32"/>
          <w:highlight w:val="none"/>
        </w:rPr>
        <w:t>方案</w:t>
      </w:r>
    </w:p>
    <w:p w14:paraId="21899230">
      <w:pPr>
        <w:spacing w:line="560" w:lineRule="exact"/>
        <w:ind w:firstLine="640" w:firstLineChars="200"/>
        <w:rPr>
          <w:rFonts w:hint="eastAsia" w:ascii="Times New Roman" w:hAnsi="Times New Roman" w:eastAsia="方正仿宋" w:cs="Times New Roman"/>
          <w:color w:val="auto"/>
          <w:sz w:val="32"/>
          <w:szCs w:val="32"/>
          <w:highlight w:val="none"/>
          <w:lang w:eastAsia="zh-CN"/>
        </w:rPr>
      </w:pPr>
      <w:r>
        <w:rPr>
          <w:rFonts w:hint="eastAsia" w:ascii="Times New Roman" w:hAnsi="Times New Roman" w:eastAsia="方正仿宋" w:cs="Times New Roman"/>
          <w:color w:val="auto"/>
          <w:sz w:val="32"/>
          <w:szCs w:val="32"/>
          <w:highlight w:val="none"/>
        </w:rPr>
        <w:t>方案整体架构、投资策略、投资计划、决策机制、投后管理、退出机制、风控防范措施、退出项目综合收益率、为宜宾提供增值服务等内容清晰、全面，符合基金设立需求，操作性强</w:t>
      </w:r>
      <w:r>
        <w:rPr>
          <w:rFonts w:hint="eastAsia" w:ascii="Times New Roman" w:hAnsi="Times New Roman" w:eastAsia="方正仿宋" w:cs="Times New Roman"/>
          <w:color w:val="auto"/>
          <w:sz w:val="32"/>
          <w:szCs w:val="32"/>
          <w:highlight w:val="none"/>
          <w:lang w:eastAsia="zh-CN"/>
        </w:rPr>
        <w:t>。</w:t>
      </w:r>
    </w:p>
    <w:p w14:paraId="1A9024E4">
      <w:pPr>
        <w:bidi w:val="0"/>
        <w:spacing w:line="560" w:lineRule="exact"/>
        <w:ind w:firstLine="960" w:firstLineChars="300"/>
        <w:rPr>
          <w:rFonts w:hint="eastAsia" w:asciiTheme="minorHAnsi" w:hAnsiTheme="minorHAnsi" w:eastAsiaTheme="minorEastAsia" w:cstheme="minorBidi"/>
          <w:color w:val="auto"/>
          <w:kern w:val="2"/>
          <w:sz w:val="21"/>
          <w:szCs w:val="22"/>
          <w:highlight w:val="none"/>
          <w:lang w:val="en-US" w:eastAsia="zh-CN" w:bidi="ar-SA"/>
        </w:rPr>
      </w:pPr>
      <w:r>
        <w:rPr>
          <w:rFonts w:hint="eastAsia" w:ascii="黑体" w:hAnsi="黑体" w:eastAsia="黑体" w:cs="黑体"/>
          <w:color w:val="auto"/>
          <w:sz w:val="32"/>
          <w:szCs w:val="32"/>
          <w:highlight w:val="none"/>
          <w:lang w:val="en-US" w:eastAsia="zh-CN"/>
        </w:rPr>
        <w:t>六、服务能力</w:t>
      </w:r>
    </w:p>
    <w:p w14:paraId="52679DAA">
      <w:pPr>
        <w:bidi w:val="0"/>
        <w:spacing w:line="560" w:lineRule="exact"/>
        <w:ind w:firstLine="640" w:firstLineChars="200"/>
        <w:rPr>
          <w:rFonts w:hint="default"/>
          <w:color w:val="auto"/>
          <w:highlight w:val="none"/>
          <w:lang w:val="en-US" w:eastAsia="zh-CN"/>
        </w:rPr>
      </w:pPr>
      <w:r>
        <w:rPr>
          <w:rFonts w:hint="eastAsia" w:ascii="Times New Roman" w:hAnsi="Times New Roman" w:eastAsia="方正仿宋" w:cs="Times New Roman"/>
          <w:color w:val="auto"/>
          <w:sz w:val="32"/>
          <w:szCs w:val="32"/>
          <w:highlight w:val="none"/>
          <w:lang w:val="en-US" w:eastAsia="zh-CN"/>
        </w:rPr>
        <w:t>列明专职服务宜宾的团队人数（在宜时间不少于180天），及专职人员名单，其中必须含1名核心管理人员（合伙人、副总经理及以上）。阐述服务人员过往投资成果及主要投资方向。</w:t>
      </w:r>
    </w:p>
    <w:p w14:paraId="2A4A0ABF">
      <w:pPr>
        <w:bidi w:val="0"/>
        <w:rPr>
          <w:rFonts w:hint="eastAsia"/>
          <w:color w:val="auto"/>
          <w:highlight w:val="none"/>
          <w:lang w:val="en-US" w:eastAsia="zh-CN"/>
        </w:rPr>
      </w:pPr>
    </w:p>
    <w:p w14:paraId="549952CE">
      <w:pPr>
        <w:bidi w:val="0"/>
        <w:jc w:val="center"/>
        <w:rPr>
          <w:rFonts w:hint="eastAsia"/>
          <w:color w:val="auto"/>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
    <w:altName w:val="仿宋"/>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hZjUxOGRlYTE0MmI4MDE1MTIyOTA4ZTUwN2I3NmEifQ=="/>
  </w:docVars>
  <w:rsids>
    <w:rsidRoot w:val="004A0427"/>
    <w:rsid w:val="0000027E"/>
    <w:rsid w:val="000002D3"/>
    <w:rsid w:val="0000101D"/>
    <w:rsid w:val="00002BC3"/>
    <w:rsid w:val="0000662D"/>
    <w:rsid w:val="00011BD9"/>
    <w:rsid w:val="000136B2"/>
    <w:rsid w:val="000160E4"/>
    <w:rsid w:val="000256C0"/>
    <w:rsid w:val="000262FE"/>
    <w:rsid w:val="0003100E"/>
    <w:rsid w:val="000328E8"/>
    <w:rsid w:val="0003384D"/>
    <w:rsid w:val="00035E18"/>
    <w:rsid w:val="0004005C"/>
    <w:rsid w:val="000445EA"/>
    <w:rsid w:val="00044EDA"/>
    <w:rsid w:val="00045034"/>
    <w:rsid w:val="00045F53"/>
    <w:rsid w:val="0005205E"/>
    <w:rsid w:val="00056200"/>
    <w:rsid w:val="0006102A"/>
    <w:rsid w:val="000633D4"/>
    <w:rsid w:val="00064853"/>
    <w:rsid w:val="00064D6F"/>
    <w:rsid w:val="00075B5E"/>
    <w:rsid w:val="00080F00"/>
    <w:rsid w:val="000818F0"/>
    <w:rsid w:val="00085FFD"/>
    <w:rsid w:val="000866D3"/>
    <w:rsid w:val="0008737B"/>
    <w:rsid w:val="0008788F"/>
    <w:rsid w:val="00087E0D"/>
    <w:rsid w:val="00090347"/>
    <w:rsid w:val="00091498"/>
    <w:rsid w:val="000930B0"/>
    <w:rsid w:val="000A0185"/>
    <w:rsid w:val="000A11E0"/>
    <w:rsid w:val="000A381B"/>
    <w:rsid w:val="000A71C2"/>
    <w:rsid w:val="000B0164"/>
    <w:rsid w:val="000B631E"/>
    <w:rsid w:val="000B6396"/>
    <w:rsid w:val="000C32B1"/>
    <w:rsid w:val="000C597A"/>
    <w:rsid w:val="000D5915"/>
    <w:rsid w:val="000D62E5"/>
    <w:rsid w:val="000E0060"/>
    <w:rsid w:val="000E32AD"/>
    <w:rsid w:val="000E5FBA"/>
    <w:rsid w:val="000F158D"/>
    <w:rsid w:val="000F1797"/>
    <w:rsid w:val="000F5552"/>
    <w:rsid w:val="00100337"/>
    <w:rsid w:val="0010065C"/>
    <w:rsid w:val="001014DE"/>
    <w:rsid w:val="00101518"/>
    <w:rsid w:val="001033CE"/>
    <w:rsid w:val="00104C90"/>
    <w:rsid w:val="00107056"/>
    <w:rsid w:val="0011011C"/>
    <w:rsid w:val="00110A85"/>
    <w:rsid w:val="00113D2C"/>
    <w:rsid w:val="0011441B"/>
    <w:rsid w:val="00114554"/>
    <w:rsid w:val="00120465"/>
    <w:rsid w:val="0012292A"/>
    <w:rsid w:val="00126916"/>
    <w:rsid w:val="00127315"/>
    <w:rsid w:val="00130070"/>
    <w:rsid w:val="00132984"/>
    <w:rsid w:val="00135CBB"/>
    <w:rsid w:val="001376DA"/>
    <w:rsid w:val="00145CD1"/>
    <w:rsid w:val="001519A1"/>
    <w:rsid w:val="00152BFF"/>
    <w:rsid w:val="0015654C"/>
    <w:rsid w:val="001572B9"/>
    <w:rsid w:val="001604E7"/>
    <w:rsid w:val="00160E9E"/>
    <w:rsid w:val="001636C2"/>
    <w:rsid w:val="00164D90"/>
    <w:rsid w:val="00173C49"/>
    <w:rsid w:val="00177A54"/>
    <w:rsid w:val="001808BB"/>
    <w:rsid w:val="00186F10"/>
    <w:rsid w:val="001A2FFF"/>
    <w:rsid w:val="001A35ED"/>
    <w:rsid w:val="001A469E"/>
    <w:rsid w:val="001A5AE1"/>
    <w:rsid w:val="001A60A7"/>
    <w:rsid w:val="001B2321"/>
    <w:rsid w:val="001B4086"/>
    <w:rsid w:val="001B71FB"/>
    <w:rsid w:val="001C300A"/>
    <w:rsid w:val="001C7A52"/>
    <w:rsid w:val="001D1DEE"/>
    <w:rsid w:val="001E1991"/>
    <w:rsid w:val="001E2C63"/>
    <w:rsid w:val="001E36A5"/>
    <w:rsid w:val="001F0EC2"/>
    <w:rsid w:val="00201760"/>
    <w:rsid w:val="002036A0"/>
    <w:rsid w:val="00203919"/>
    <w:rsid w:val="0020540A"/>
    <w:rsid w:val="00210898"/>
    <w:rsid w:val="0021386E"/>
    <w:rsid w:val="00213D67"/>
    <w:rsid w:val="0021402A"/>
    <w:rsid w:val="002204EB"/>
    <w:rsid w:val="00221158"/>
    <w:rsid w:val="0022174B"/>
    <w:rsid w:val="00223639"/>
    <w:rsid w:val="00236484"/>
    <w:rsid w:val="00236FA3"/>
    <w:rsid w:val="00237244"/>
    <w:rsid w:val="00243A1E"/>
    <w:rsid w:val="00265E26"/>
    <w:rsid w:val="0027210C"/>
    <w:rsid w:val="00290704"/>
    <w:rsid w:val="00293755"/>
    <w:rsid w:val="00294273"/>
    <w:rsid w:val="002944F6"/>
    <w:rsid w:val="002955C1"/>
    <w:rsid w:val="00296E3A"/>
    <w:rsid w:val="002A0D11"/>
    <w:rsid w:val="002A3493"/>
    <w:rsid w:val="002A6D53"/>
    <w:rsid w:val="002A6E64"/>
    <w:rsid w:val="002B118D"/>
    <w:rsid w:val="002B14D3"/>
    <w:rsid w:val="002B2AEE"/>
    <w:rsid w:val="002B42EA"/>
    <w:rsid w:val="002B6462"/>
    <w:rsid w:val="002B6DE0"/>
    <w:rsid w:val="002B7115"/>
    <w:rsid w:val="002B74E2"/>
    <w:rsid w:val="002C0D0A"/>
    <w:rsid w:val="002C52F8"/>
    <w:rsid w:val="002C58C7"/>
    <w:rsid w:val="002C784C"/>
    <w:rsid w:val="002D3131"/>
    <w:rsid w:val="002E36D3"/>
    <w:rsid w:val="002E47F3"/>
    <w:rsid w:val="002E5EC3"/>
    <w:rsid w:val="002E6450"/>
    <w:rsid w:val="002F462C"/>
    <w:rsid w:val="002F51C7"/>
    <w:rsid w:val="002F59AC"/>
    <w:rsid w:val="002F762C"/>
    <w:rsid w:val="002F7DE0"/>
    <w:rsid w:val="00311274"/>
    <w:rsid w:val="00315871"/>
    <w:rsid w:val="00316E89"/>
    <w:rsid w:val="00324E43"/>
    <w:rsid w:val="00325B59"/>
    <w:rsid w:val="0033262A"/>
    <w:rsid w:val="00335325"/>
    <w:rsid w:val="003424C5"/>
    <w:rsid w:val="003459AA"/>
    <w:rsid w:val="00345F9F"/>
    <w:rsid w:val="003500DC"/>
    <w:rsid w:val="00350F7A"/>
    <w:rsid w:val="00352763"/>
    <w:rsid w:val="00352CA7"/>
    <w:rsid w:val="00352E28"/>
    <w:rsid w:val="00354AA5"/>
    <w:rsid w:val="0035668C"/>
    <w:rsid w:val="003566CB"/>
    <w:rsid w:val="00357971"/>
    <w:rsid w:val="00363180"/>
    <w:rsid w:val="00366BD2"/>
    <w:rsid w:val="003708DA"/>
    <w:rsid w:val="00372D4B"/>
    <w:rsid w:val="00373DD8"/>
    <w:rsid w:val="003748CA"/>
    <w:rsid w:val="00375401"/>
    <w:rsid w:val="0037553F"/>
    <w:rsid w:val="003761FF"/>
    <w:rsid w:val="00376383"/>
    <w:rsid w:val="00376A1A"/>
    <w:rsid w:val="0038077A"/>
    <w:rsid w:val="00384D11"/>
    <w:rsid w:val="00385180"/>
    <w:rsid w:val="00390B03"/>
    <w:rsid w:val="003918D1"/>
    <w:rsid w:val="00394E92"/>
    <w:rsid w:val="0039729A"/>
    <w:rsid w:val="003A1124"/>
    <w:rsid w:val="003A1AB8"/>
    <w:rsid w:val="003A35A7"/>
    <w:rsid w:val="003A6F5E"/>
    <w:rsid w:val="003A720B"/>
    <w:rsid w:val="003B117A"/>
    <w:rsid w:val="003B2EC3"/>
    <w:rsid w:val="003B6F20"/>
    <w:rsid w:val="003C0C52"/>
    <w:rsid w:val="003C57F0"/>
    <w:rsid w:val="003D0426"/>
    <w:rsid w:val="003D6D93"/>
    <w:rsid w:val="003D74C5"/>
    <w:rsid w:val="003E74AB"/>
    <w:rsid w:val="003E79CC"/>
    <w:rsid w:val="003F0BFB"/>
    <w:rsid w:val="003F224E"/>
    <w:rsid w:val="004020E0"/>
    <w:rsid w:val="0040401A"/>
    <w:rsid w:val="004061DB"/>
    <w:rsid w:val="0041005D"/>
    <w:rsid w:val="00411E1E"/>
    <w:rsid w:val="00414C5E"/>
    <w:rsid w:val="00420353"/>
    <w:rsid w:val="004335C8"/>
    <w:rsid w:val="00434EEA"/>
    <w:rsid w:val="00434F9E"/>
    <w:rsid w:val="00450394"/>
    <w:rsid w:val="004529A0"/>
    <w:rsid w:val="004535C6"/>
    <w:rsid w:val="00453B10"/>
    <w:rsid w:val="00456086"/>
    <w:rsid w:val="00456259"/>
    <w:rsid w:val="004565B4"/>
    <w:rsid w:val="00462878"/>
    <w:rsid w:val="00463B92"/>
    <w:rsid w:val="00464759"/>
    <w:rsid w:val="0046741F"/>
    <w:rsid w:val="00467EE5"/>
    <w:rsid w:val="00475B90"/>
    <w:rsid w:val="004807EB"/>
    <w:rsid w:val="00482A9C"/>
    <w:rsid w:val="00485C60"/>
    <w:rsid w:val="004910D7"/>
    <w:rsid w:val="00497660"/>
    <w:rsid w:val="004A0427"/>
    <w:rsid w:val="004A0664"/>
    <w:rsid w:val="004A10A1"/>
    <w:rsid w:val="004A1DE1"/>
    <w:rsid w:val="004A3A42"/>
    <w:rsid w:val="004A4EDB"/>
    <w:rsid w:val="004B0527"/>
    <w:rsid w:val="004B0A43"/>
    <w:rsid w:val="004B38A9"/>
    <w:rsid w:val="004B51FB"/>
    <w:rsid w:val="004C0E3F"/>
    <w:rsid w:val="004C5381"/>
    <w:rsid w:val="004C5E1D"/>
    <w:rsid w:val="004D2B2E"/>
    <w:rsid w:val="004E33A6"/>
    <w:rsid w:val="004F62EE"/>
    <w:rsid w:val="00505B23"/>
    <w:rsid w:val="00505F1D"/>
    <w:rsid w:val="00506F5F"/>
    <w:rsid w:val="005075B0"/>
    <w:rsid w:val="00513F4B"/>
    <w:rsid w:val="00514608"/>
    <w:rsid w:val="005230C9"/>
    <w:rsid w:val="00523BFF"/>
    <w:rsid w:val="00526F9F"/>
    <w:rsid w:val="00536479"/>
    <w:rsid w:val="00537208"/>
    <w:rsid w:val="00537EB7"/>
    <w:rsid w:val="005404E5"/>
    <w:rsid w:val="00541D9C"/>
    <w:rsid w:val="00546CDB"/>
    <w:rsid w:val="0055039E"/>
    <w:rsid w:val="00552CEE"/>
    <w:rsid w:val="00553F1B"/>
    <w:rsid w:val="0055765E"/>
    <w:rsid w:val="00562FC0"/>
    <w:rsid w:val="0056395D"/>
    <w:rsid w:val="00563F5F"/>
    <w:rsid w:val="00566A12"/>
    <w:rsid w:val="00571E25"/>
    <w:rsid w:val="005728AA"/>
    <w:rsid w:val="00572DCB"/>
    <w:rsid w:val="00574BBE"/>
    <w:rsid w:val="00580658"/>
    <w:rsid w:val="00580669"/>
    <w:rsid w:val="00582C1B"/>
    <w:rsid w:val="00584FB2"/>
    <w:rsid w:val="00586371"/>
    <w:rsid w:val="00591DB4"/>
    <w:rsid w:val="00591E62"/>
    <w:rsid w:val="00595C46"/>
    <w:rsid w:val="00597382"/>
    <w:rsid w:val="005A0AB5"/>
    <w:rsid w:val="005A1965"/>
    <w:rsid w:val="005A1B30"/>
    <w:rsid w:val="005A20A0"/>
    <w:rsid w:val="005A4E6B"/>
    <w:rsid w:val="005A5F95"/>
    <w:rsid w:val="005A670E"/>
    <w:rsid w:val="005B0DFE"/>
    <w:rsid w:val="005B3966"/>
    <w:rsid w:val="005B57D6"/>
    <w:rsid w:val="005B592A"/>
    <w:rsid w:val="005B6979"/>
    <w:rsid w:val="005B7AE2"/>
    <w:rsid w:val="005C0628"/>
    <w:rsid w:val="005C3580"/>
    <w:rsid w:val="005D3CAF"/>
    <w:rsid w:val="005D4D72"/>
    <w:rsid w:val="005D5AF3"/>
    <w:rsid w:val="005E0101"/>
    <w:rsid w:val="005E0E09"/>
    <w:rsid w:val="005E1720"/>
    <w:rsid w:val="005E4502"/>
    <w:rsid w:val="005E74E2"/>
    <w:rsid w:val="005F3B49"/>
    <w:rsid w:val="005F7FC3"/>
    <w:rsid w:val="00600099"/>
    <w:rsid w:val="00601B45"/>
    <w:rsid w:val="006111B0"/>
    <w:rsid w:val="00613C5A"/>
    <w:rsid w:val="006222A2"/>
    <w:rsid w:val="00622C77"/>
    <w:rsid w:val="00623CC7"/>
    <w:rsid w:val="0062451B"/>
    <w:rsid w:val="00626C60"/>
    <w:rsid w:val="00630433"/>
    <w:rsid w:val="0063652D"/>
    <w:rsid w:val="00640AFD"/>
    <w:rsid w:val="006427B1"/>
    <w:rsid w:val="006429DD"/>
    <w:rsid w:val="006473C5"/>
    <w:rsid w:val="00647E56"/>
    <w:rsid w:val="00652569"/>
    <w:rsid w:val="00652C28"/>
    <w:rsid w:val="00653F53"/>
    <w:rsid w:val="00654C68"/>
    <w:rsid w:val="00655C6E"/>
    <w:rsid w:val="006574FE"/>
    <w:rsid w:val="006575F1"/>
    <w:rsid w:val="00657CED"/>
    <w:rsid w:val="00661AF7"/>
    <w:rsid w:val="006641D1"/>
    <w:rsid w:val="00665AD6"/>
    <w:rsid w:val="00667EE7"/>
    <w:rsid w:val="00671309"/>
    <w:rsid w:val="00672DBB"/>
    <w:rsid w:val="00676744"/>
    <w:rsid w:val="00685394"/>
    <w:rsid w:val="006858F1"/>
    <w:rsid w:val="0068683E"/>
    <w:rsid w:val="006953FD"/>
    <w:rsid w:val="00695A27"/>
    <w:rsid w:val="00695CCD"/>
    <w:rsid w:val="00696829"/>
    <w:rsid w:val="006969B8"/>
    <w:rsid w:val="006A0D7B"/>
    <w:rsid w:val="006A543A"/>
    <w:rsid w:val="006A60AF"/>
    <w:rsid w:val="006B159A"/>
    <w:rsid w:val="006B314D"/>
    <w:rsid w:val="006B5DAA"/>
    <w:rsid w:val="006B7CF6"/>
    <w:rsid w:val="006C0514"/>
    <w:rsid w:val="006C0677"/>
    <w:rsid w:val="006C3A5F"/>
    <w:rsid w:val="006C3DEE"/>
    <w:rsid w:val="006D2500"/>
    <w:rsid w:val="006D2BB7"/>
    <w:rsid w:val="006D4EFE"/>
    <w:rsid w:val="006E2B98"/>
    <w:rsid w:val="006E5CB9"/>
    <w:rsid w:val="006F206E"/>
    <w:rsid w:val="006F2FE6"/>
    <w:rsid w:val="006F4D35"/>
    <w:rsid w:val="006F6197"/>
    <w:rsid w:val="006F637D"/>
    <w:rsid w:val="006F6C28"/>
    <w:rsid w:val="00700675"/>
    <w:rsid w:val="0070375F"/>
    <w:rsid w:val="00705979"/>
    <w:rsid w:val="00710806"/>
    <w:rsid w:val="00710DD0"/>
    <w:rsid w:val="00711CBC"/>
    <w:rsid w:val="00716033"/>
    <w:rsid w:val="007226EB"/>
    <w:rsid w:val="00730D4A"/>
    <w:rsid w:val="00733B4B"/>
    <w:rsid w:val="00734F97"/>
    <w:rsid w:val="0073601B"/>
    <w:rsid w:val="007368EC"/>
    <w:rsid w:val="00741F95"/>
    <w:rsid w:val="00742407"/>
    <w:rsid w:val="0074730B"/>
    <w:rsid w:val="0075454D"/>
    <w:rsid w:val="0075752E"/>
    <w:rsid w:val="007607B1"/>
    <w:rsid w:val="0076260C"/>
    <w:rsid w:val="00763004"/>
    <w:rsid w:val="00764186"/>
    <w:rsid w:val="00765A67"/>
    <w:rsid w:val="0077160D"/>
    <w:rsid w:val="00772213"/>
    <w:rsid w:val="00772656"/>
    <w:rsid w:val="00775DC4"/>
    <w:rsid w:val="007810D3"/>
    <w:rsid w:val="00781F56"/>
    <w:rsid w:val="00796784"/>
    <w:rsid w:val="007A4FBB"/>
    <w:rsid w:val="007A7711"/>
    <w:rsid w:val="007B20CD"/>
    <w:rsid w:val="007B676B"/>
    <w:rsid w:val="007B73AF"/>
    <w:rsid w:val="007C26E6"/>
    <w:rsid w:val="007C520B"/>
    <w:rsid w:val="007C733A"/>
    <w:rsid w:val="007D5FBA"/>
    <w:rsid w:val="007D79C3"/>
    <w:rsid w:val="007E0627"/>
    <w:rsid w:val="007E1EF5"/>
    <w:rsid w:val="007E27F7"/>
    <w:rsid w:val="007E3179"/>
    <w:rsid w:val="007E5B39"/>
    <w:rsid w:val="007E7452"/>
    <w:rsid w:val="007F104F"/>
    <w:rsid w:val="007F1A93"/>
    <w:rsid w:val="007F64F8"/>
    <w:rsid w:val="0080069E"/>
    <w:rsid w:val="00801D41"/>
    <w:rsid w:val="008038C7"/>
    <w:rsid w:val="00805DD6"/>
    <w:rsid w:val="008101F7"/>
    <w:rsid w:val="0081252F"/>
    <w:rsid w:val="00812607"/>
    <w:rsid w:val="00813793"/>
    <w:rsid w:val="00813F63"/>
    <w:rsid w:val="00822AE4"/>
    <w:rsid w:val="00824888"/>
    <w:rsid w:val="00830E0B"/>
    <w:rsid w:val="00830FDF"/>
    <w:rsid w:val="0083266C"/>
    <w:rsid w:val="00833362"/>
    <w:rsid w:val="00837DC3"/>
    <w:rsid w:val="00841724"/>
    <w:rsid w:val="0084270F"/>
    <w:rsid w:val="00842BA2"/>
    <w:rsid w:val="0085109A"/>
    <w:rsid w:val="00851B61"/>
    <w:rsid w:val="00853998"/>
    <w:rsid w:val="00855298"/>
    <w:rsid w:val="00856625"/>
    <w:rsid w:val="00863348"/>
    <w:rsid w:val="00870724"/>
    <w:rsid w:val="008715E1"/>
    <w:rsid w:val="00877A41"/>
    <w:rsid w:val="00877B10"/>
    <w:rsid w:val="0088081F"/>
    <w:rsid w:val="00883CB4"/>
    <w:rsid w:val="0088770E"/>
    <w:rsid w:val="00887BB8"/>
    <w:rsid w:val="008A1D52"/>
    <w:rsid w:val="008A32B4"/>
    <w:rsid w:val="008A3DC8"/>
    <w:rsid w:val="008A426F"/>
    <w:rsid w:val="008A5B57"/>
    <w:rsid w:val="008A673A"/>
    <w:rsid w:val="008B307B"/>
    <w:rsid w:val="008B6AB5"/>
    <w:rsid w:val="008B6F9A"/>
    <w:rsid w:val="008B71A2"/>
    <w:rsid w:val="008C067D"/>
    <w:rsid w:val="008C3450"/>
    <w:rsid w:val="008C4C3D"/>
    <w:rsid w:val="008D2FC5"/>
    <w:rsid w:val="008D3554"/>
    <w:rsid w:val="008D7067"/>
    <w:rsid w:val="008E03D0"/>
    <w:rsid w:val="008E3B82"/>
    <w:rsid w:val="008E3EE3"/>
    <w:rsid w:val="008E50A5"/>
    <w:rsid w:val="008F2427"/>
    <w:rsid w:val="008F707A"/>
    <w:rsid w:val="008F7594"/>
    <w:rsid w:val="009055C4"/>
    <w:rsid w:val="009167D8"/>
    <w:rsid w:val="00917177"/>
    <w:rsid w:val="009173E6"/>
    <w:rsid w:val="009246C8"/>
    <w:rsid w:val="00931F36"/>
    <w:rsid w:val="0093331B"/>
    <w:rsid w:val="00945EA3"/>
    <w:rsid w:val="00945F7F"/>
    <w:rsid w:val="00953452"/>
    <w:rsid w:val="00954309"/>
    <w:rsid w:val="009569E8"/>
    <w:rsid w:val="0096761A"/>
    <w:rsid w:val="0097077D"/>
    <w:rsid w:val="0097216B"/>
    <w:rsid w:val="00975F3D"/>
    <w:rsid w:val="0098189E"/>
    <w:rsid w:val="009830C9"/>
    <w:rsid w:val="00987375"/>
    <w:rsid w:val="009940B5"/>
    <w:rsid w:val="00995BA6"/>
    <w:rsid w:val="009A6019"/>
    <w:rsid w:val="009B054A"/>
    <w:rsid w:val="009B3E21"/>
    <w:rsid w:val="009B4927"/>
    <w:rsid w:val="009B4C9C"/>
    <w:rsid w:val="009B5BBC"/>
    <w:rsid w:val="009B6378"/>
    <w:rsid w:val="009D370A"/>
    <w:rsid w:val="009D5ECF"/>
    <w:rsid w:val="009E06E5"/>
    <w:rsid w:val="009E3E4C"/>
    <w:rsid w:val="009E45D4"/>
    <w:rsid w:val="009F28B8"/>
    <w:rsid w:val="009F47DC"/>
    <w:rsid w:val="00A03465"/>
    <w:rsid w:val="00A10A3D"/>
    <w:rsid w:val="00A2227B"/>
    <w:rsid w:val="00A23B17"/>
    <w:rsid w:val="00A27A19"/>
    <w:rsid w:val="00A35F73"/>
    <w:rsid w:val="00A36BF9"/>
    <w:rsid w:val="00A40FA2"/>
    <w:rsid w:val="00A41FD7"/>
    <w:rsid w:val="00A426BC"/>
    <w:rsid w:val="00A44CCD"/>
    <w:rsid w:val="00A4562F"/>
    <w:rsid w:val="00A45917"/>
    <w:rsid w:val="00A5447A"/>
    <w:rsid w:val="00A556B5"/>
    <w:rsid w:val="00A564FB"/>
    <w:rsid w:val="00A6170F"/>
    <w:rsid w:val="00A634FD"/>
    <w:rsid w:val="00A6383D"/>
    <w:rsid w:val="00A75946"/>
    <w:rsid w:val="00A75DA1"/>
    <w:rsid w:val="00A845B5"/>
    <w:rsid w:val="00A92572"/>
    <w:rsid w:val="00A93505"/>
    <w:rsid w:val="00A946CD"/>
    <w:rsid w:val="00AB0AF9"/>
    <w:rsid w:val="00AB1F49"/>
    <w:rsid w:val="00AB5227"/>
    <w:rsid w:val="00AB7512"/>
    <w:rsid w:val="00AC3329"/>
    <w:rsid w:val="00AC3C03"/>
    <w:rsid w:val="00AC5DDA"/>
    <w:rsid w:val="00AC7461"/>
    <w:rsid w:val="00AD06D9"/>
    <w:rsid w:val="00AD54F6"/>
    <w:rsid w:val="00AE4C18"/>
    <w:rsid w:val="00AE6792"/>
    <w:rsid w:val="00AF1EEE"/>
    <w:rsid w:val="00AF5618"/>
    <w:rsid w:val="00B03066"/>
    <w:rsid w:val="00B05555"/>
    <w:rsid w:val="00B0791F"/>
    <w:rsid w:val="00B07A1E"/>
    <w:rsid w:val="00B1018E"/>
    <w:rsid w:val="00B11928"/>
    <w:rsid w:val="00B204E1"/>
    <w:rsid w:val="00B20769"/>
    <w:rsid w:val="00B21B1D"/>
    <w:rsid w:val="00B2230D"/>
    <w:rsid w:val="00B23B63"/>
    <w:rsid w:val="00B25A0A"/>
    <w:rsid w:val="00B347B1"/>
    <w:rsid w:val="00B36658"/>
    <w:rsid w:val="00B411A5"/>
    <w:rsid w:val="00B43A79"/>
    <w:rsid w:val="00B43FDE"/>
    <w:rsid w:val="00B44312"/>
    <w:rsid w:val="00B44B92"/>
    <w:rsid w:val="00B4645E"/>
    <w:rsid w:val="00B47AFE"/>
    <w:rsid w:val="00B51123"/>
    <w:rsid w:val="00B51A43"/>
    <w:rsid w:val="00B52BE2"/>
    <w:rsid w:val="00B5361D"/>
    <w:rsid w:val="00B546DF"/>
    <w:rsid w:val="00B60F4F"/>
    <w:rsid w:val="00B67DA5"/>
    <w:rsid w:val="00B7027E"/>
    <w:rsid w:val="00B82F41"/>
    <w:rsid w:val="00B84AC1"/>
    <w:rsid w:val="00B86AC1"/>
    <w:rsid w:val="00B92B58"/>
    <w:rsid w:val="00B96991"/>
    <w:rsid w:val="00BA078D"/>
    <w:rsid w:val="00BA3820"/>
    <w:rsid w:val="00BB09F4"/>
    <w:rsid w:val="00BB206D"/>
    <w:rsid w:val="00BB3D39"/>
    <w:rsid w:val="00BC3473"/>
    <w:rsid w:val="00BC7110"/>
    <w:rsid w:val="00BD07D1"/>
    <w:rsid w:val="00BE5C3A"/>
    <w:rsid w:val="00BE6DD2"/>
    <w:rsid w:val="00BF5CAD"/>
    <w:rsid w:val="00C0352C"/>
    <w:rsid w:val="00C03F9D"/>
    <w:rsid w:val="00C06FDF"/>
    <w:rsid w:val="00C1033D"/>
    <w:rsid w:val="00C2005F"/>
    <w:rsid w:val="00C20C6D"/>
    <w:rsid w:val="00C21BDC"/>
    <w:rsid w:val="00C260CC"/>
    <w:rsid w:val="00C30508"/>
    <w:rsid w:val="00C359E7"/>
    <w:rsid w:val="00C36CBA"/>
    <w:rsid w:val="00C373C8"/>
    <w:rsid w:val="00C379A7"/>
    <w:rsid w:val="00C42858"/>
    <w:rsid w:val="00C4631B"/>
    <w:rsid w:val="00C467B1"/>
    <w:rsid w:val="00C474D9"/>
    <w:rsid w:val="00C519CF"/>
    <w:rsid w:val="00C52B8D"/>
    <w:rsid w:val="00C53B03"/>
    <w:rsid w:val="00C55217"/>
    <w:rsid w:val="00C566E9"/>
    <w:rsid w:val="00C63707"/>
    <w:rsid w:val="00C71926"/>
    <w:rsid w:val="00C812CD"/>
    <w:rsid w:val="00C81899"/>
    <w:rsid w:val="00C8315E"/>
    <w:rsid w:val="00C8514B"/>
    <w:rsid w:val="00C860DD"/>
    <w:rsid w:val="00C91496"/>
    <w:rsid w:val="00C94B6D"/>
    <w:rsid w:val="00C96507"/>
    <w:rsid w:val="00C96812"/>
    <w:rsid w:val="00CA2857"/>
    <w:rsid w:val="00CA3633"/>
    <w:rsid w:val="00CA3D43"/>
    <w:rsid w:val="00CA4B98"/>
    <w:rsid w:val="00CA559C"/>
    <w:rsid w:val="00CA79B1"/>
    <w:rsid w:val="00CB00EF"/>
    <w:rsid w:val="00CB7B48"/>
    <w:rsid w:val="00CC128B"/>
    <w:rsid w:val="00CC5ACD"/>
    <w:rsid w:val="00CC6340"/>
    <w:rsid w:val="00CC6EEE"/>
    <w:rsid w:val="00CC7C02"/>
    <w:rsid w:val="00CD0BE7"/>
    <w:rsid w:val="00CD0D68"/>
    <w:rsid w:val="00CD16D0"/>
    <w:rsid w:val="00CD341A"/>
    <w:rsid w:val="00CD553B"/>
    <w:rsid w:val="00CD5CEF"/>
    <w:rsid w:val="00CE0D69"/>
    <w:rsid w:val="00CE57F5"/>
    <w:rsid w:val="00CF00BA"/>
    <w:rsid w:val="00CF07E6"/>
    <w:rsid w:val="00CF2761"/>
    <w:rsid w:val="00D03182"/>
    <w:rsid w:val="00D0396C"/>
    <w:rsid w:val="00D05EE8"/>
    <w:rsid w:val="00D06033"/>
    <w:rsid w:val="00D07FC5"/>
    <w:rsid w:val="00D10765"/>
    <w:rsid w:val="00D13130"/>
    <w:rsid w:val="00D1548A"/>
    <w:rsid w:val="00D1663D"/>
    <w:rsid w:val="00D17A07"/>
    <w:rsid w:val="00D242DA"/>
    <w:rsid w:val="00D31DCE"/>
    <w:rsid w:val="00D34301"/>
    <w:rsid w:val="00D34751"/>
    <w:rsid w:val="00D429C9"/>
    <w:rsid w:val="00D510B0"/>
    <w:rsid w:val="00D51B8B"/>
    <w:rsid w:val="00D51D8C"/>
    <w:rsid w:val="00D51E18"/>
    <w:rsid w:val="00D536D0"/>
    <w:rsid w:val="00D5754B"/>
    <w:rsid w:val="00D62757"/>
    <w:rsid w:val="00D63F82"/>
    <w:rsid w:val="00D66CCD"/>
    <w:rsid w:val="00D7383E"/>
    <w:rsid w:val="00D74D37"/>
    <w:rsid w:val="00D76308"/>
    <w:rsid w:val="00D76E5E"/>
    <w:rsid w:val="00D81D5D"/>
    <w:rsid w:val="00D83E1B"/>
    <w:rsid w:val="00D85267"/>
    <w:rsid w:val="00D87E9D"/>
    <w:rsid w:val="00D92A71"/>
    <w:rsid w:val="00D9376D"/>
    <w:rsid w:val="00D94A77"/>
    <w:rsid w:val="00DA72CA"/>
    <w:rsid w:val="00DC435F"/>
    <w:rsid w:val="00DC545A"/>
    <w:rsid w:val="00DC5F75"/>
    <w:rsid w:val="00DD07D4"/>
    <w:rsid w:val="00DD4C4E"/>
    <w:rsid w:val="00DD4FD8"/>
    <w:rsid w:val="00DE45D2"/>
    <w:rsid w:val="00DE5300"/>
    <w:rsid w:val="00DF2B2E"/>
    <w:rsid w:val="00DF315E"/>
    <w:rsid w:val="00DF35D3"/>
    <w:rsid w:val="00DF5310"/>
    <w:rsid w:val="00E01225"/>
    <w:rsid w:val="00E033AD"/>
    <w:rsid w:val="00E04702"/>
    <w:rsid w:val="00E064CD"/>
    <w:rsid w:val="00E074D4"/>
    <w:rsid w:val="00E077BB"/>
    <w:rsid w:val="00E07BAD"/>
    <w:rsid w:val="00E100A2"/>
    <w:rsid w:val="00E137FE"/>
    <w:rsid w:val="00E15B9E"/>
    <w:rsid w:val="00E178A1"/>
    <w:rsid w:val="00E23910"/>
    <w:rsid w:val="00E23F39"/>
    <w:rsid w:val="00E25907"/>
    <w:rsid w:val="00E2754F"/>
    <w:rsid w:val="00E277FF"/>
    <w:rsid w:val="00E32F3A"/>
    <w:rsid w:val="00E3451D"/>
    <w:rsid w:val="00E41726"/>
    <w:rsid w:val="00E41CFC"/>
    <w:rsid w:val="00E527D3"/>
    <w:rsid w:val="00E6291C"/>
    <w:rsid w:val="00E66801"/>
    <w:rsid w:val="00E71D58"/>
    <w:rsid w:val="00E71F83"/>
    <w:rsid w:val="00E72F23"/>
    <w:rsid w:val="00E751DF"/>
    <w:rsid w:val="00E82910"/>
    <w:rsid w:val="00E86887"/>
    <w:rsid w:val="00E87328"/>
    <w:rsid w:val="00E90B80"/>
    <w:rsid w:val="00E9342B"/>
    <w:rsid w:val="00E95D4D"/>
    <w:rsid w:val="00E96216"/>
    <w:rsid w:val="00E97CF8"/>
    <w:rsid w:val="00EA45E1"/>
    <w:rsid w:val="00EA5A4F"/>
    <w:rsid w:val="00EA5EEE"/>
    <w:rsid w:val="00EB0361"/>
    <w:rsid w:val="00EB5369"/>
    <w:rsid w:val="00EB5E42"/>
    <w:rsid w:val="00EC0A66"/>
    <w:rsid w:val="00EC2ABC"/>
    <w:rsid w:val="00EC4715"/>
    <w:rsid w:val="00EC7D39"/>
    <w:rsid w:val="00ED342A"/>
    <w:rsid w:val="00EE04B6"/>
    <w:rsid w:val="00EE2F15"/>
    <w:rsid w:val="00EE361C"/>
    <w:rsid w:val="00EE5450"/>
    <w:rsid w:val="00EF4817"/>
    <w:rsid w:val="00EF4882"/>
    <w:rsid w:val="00EF7B37"/>
    <w:rsid w:val="00F01443"/>
    <w:rsid w:val="00F02B2A"/>
    <w:rsid w:val="00F14587"/>
    <w:rsid w:val="00F151CC"/>
    <w:rsid w:val="00F309CC"/>
    <w:rsid w:val="00F31505"/>
    <w:rsid w:val="00F31D08"/>
    <w:rsid w:val="00F40E49"/>
    <w:rsid w:val="00F43A33"/>
    <w:rsid w:val="00F46D4A"/>
    <w:rsid w:val="00F530F7"/>
    <w:rsid w:val="00F5443E"/>
    <w:rsid w:val="00F5547E"/>
    <w:rsid w:val="00F55A81"/>
    <w:rsid w:val="00F6313B"/>
    <w:rsid w:val="00F632FB"/>
    <w:rsid w:val="00F6515D"/>
    <w:rsid w:val="00F70F95"/>
    <w:rsid w:val="00F721E4"/>
    <w:rsid w:val="00F73748"/>
    <w:rsid w:val="00F73E34"/>
    <w:rsid w:val="00F80FA0"/>
    <w:rsid w:val="00F833E1"/>
    <w:rsid w:val="00F83627"/>
    <w:rsid w:val="00F8587E"/>
    <w:rsid w:val="00F90A1E"/>
    <w:rsid w:val="00F97005"/>
    <w:rsid w:val="00F97BB3"/>
    <w:rsid w:val="00FA07E5"/>
    <w:rsid w:val="00FA2740"/>
    <w:rsid w:val="00FA53CE"/>
    <w:rsid w:val="00FB066A"/>
    <w:rsid w:val="00FB1C3A"/>
    <w:rsid w:val="00FB2C94"/>
    <w:rsid w:val="00FB2EB2"/>
    <w:rsid w:val="00FB59F2"/>
    <w:rsid w:val="00FB5C2C"/>
    <w:rsid w:val="00FB5C93"/>
    <w:rsid w:val="00FC225B"/>
    <w:rsid w:val="00FD2823"/>
    <w:rsid w:val="00FD3440"/>
    <w:rsid w:val="00FD5210"/>
    <w:rsid w:val="00FE4339"/>
    <w:rsid w:val="00FE624C"/>
    <w:rsid w:val="01A96085"/>
    <w:rsid w:val="03FB660C"/>
    <w:rsid w:val="0908573A"/>
    <w:rsid w:val="09C44AB1"/>
    <w:rsid w:val="0AB87005"/>
    <w:rsid w:val="0B9D144A"/>
    <w:rsid w:val="0EF35089"/>
    <w:rsid w:val="10F63334"/>
    <w:rsid w:val="15437E13"/>
    <w:rsid w:val="207050D2"/>
    <w:rsid w:val="22D016F7"/>
    <w:rsid w:val="33D35F2A"/>
    <w:rsid w:val="37CF6838"/>
    <w:rsid w:val="3B00126E"/>
    <w:rsid w:val="3D72488B"/>
    <w:rsid w:val="3DFEC263"/>
    <w:rsid w:val="3FFB7017"/>
    <w:rsid w:val="402C7E7A"/>
    <w:rsid w:val="420537C4"/>
    <w:rsid w:val="457F19AE"/>
    <w:rsid w:val="4D8F8F23"/>
    <w:rsid w:val="537B11FC"/>
    <w:rsid w:val="53DD367A"/>
    <w:rsid w:val="53F40261"/>
    <w:rsid w:val="566969D2"/>
    <w:rsid w:val="5A3219C8"/>
    <w:rsid w:val="5E542AB5"/>
    <w:rsid w:val="5F5D6103"/>
    <w:rsid w:val="61EB5F25"/>
    <w:rsid w:val="62DFCA24"/>
    <w:rsid w:val="69C67D9B"/>
    <w:rsid w:val="6BFDC981"/>
    <w:rsid w:val="6EDCBFD1"/>
    <w:rsid w:val="7340786E"/>
    <w:rsid w:val="73BEFC8B"/>
    <w:rsid w:val="73FC3EED"/>
    <w:rsid w:val="74C2288F"/>
    <w:rsid w:val="773952A3"/>
    <w:rsid w:val="79EDD64C"/>
    <w:rsid w:val="7A123D74"/>
    <w:rsid w:val="7AE406AC"/>
    <w:rsid w:val="7B6A1840"/>
    <w:rsid w:val="7CBF385B"/>
    <w:rsid w:val="7DAF0075"/>
    <w:rsid w:val="7DD5DBA6"/>
    <w:rsid w:val="7DED3721"/>
    <w:rsid w:val="7FE26632"/>
    <w:rsid w:val="7FE46B5C"/>
    <w:rsid w:val="BF7FAC92"/>
    <w:rsid w:val="C763156C"/>
    <w:rsid w:val="CF8F98EC"/>
    <w:rsid w:val="CFFFD34A"/>
    <w:rsid w:val="E707ADE4"/>
    <w:rsid w:val="F6DDB675"/>
    <w:rsid w:val="FAF9EBB6"/>
    <w:rsid w:val="FB59CB64"/>
    <w:rsid w:val="FE358663"/>
    <w:rsid w:val="FEF51559"/>
    <w:rsid w:val="FF3AE093"/>
    <w:rsid w:val="FFC66F89"/>
    <w:rsid w:val="FFCFEA84"/>
    <w:rsid w:val="FFFDE6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3"/>
    <w:semiHidden/>
    <w:unhideWhenUsed/>
    <w:qFormat/>
    <w:uiPriority w:val="99"/>
    <w:pPr>
      <w:jc w:val="left"/>
    </w:pPr>
  </w:style>
  <w:style w:type="paragraph" w:styleId="4">
    <w:name w:val="Body Text"/>
    <w:basedOn w:val="1"/>
    <w:next w:val="5"/>
    <w:link w:val="22"/>
    <w:qFormat/>
    <w:uiPriority w:val="99"/>
    <w:rPr>
      <w:rFonts w:ascii="Times New Roman" w:hAnsi="Times New Roman" w:eastAsia="宋体" w:cs="Times New Roman"/>
      <w:szCs w:val="20"/>
    </w:rPr>
  </w:style>
  <w:style w:type="paragraph" w:styleId="5">
    <w:name w:val="Plain Text"/>
    <w:basedOn w:val="1"/>
    <w:link w:val="20"/>
    <w:qFormat/>
    <w:uiPriority w:val="0"/>
    <w:rPr>
      <w:rFonts w:ascii="宋体" w:hAnsi="Courier New"/>
      <w:szCs w:val="21"/>
    </w:rPr>
  </w:style>
  <w:style w:type="paragraph" w:styleId="6">
    <w:name w:val="Date"/>
    <w:basedOn w:val="1"/>
    <w:next w:val="1"/>
    <w:link w:val="19"/>
    <w:semiHidden/>
    <w:unhideWhenUsed/>
    <w:qFormat/>
    <w:uiPriority w:val="99"/>
    <w:pPr>
      <w:ind w:left="100" w:leftChars="2500"/>
    </w:pPr>
  </w:style>
  <w:style w:type="paragraph" w:styleId="7">
    <w:name w:val="Balloon Text"/>
    <w:basedOn w:val="1"/>
    <w:link w:val="18"/>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3"/>
    <w:next w:val="3"/>
    <w:link w:val="34"/>
    <w:semiHidden/>
    <w:unhideWhenUsed/>
    <w:qFormat/>
    <w:uiPriority w:val="99"/>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character" w:styleId="15">
    <w:name w:val="annotation reference"/>
    <w:basedOn w:val="13"/>
    <w:semiHidden/>
    <w:unhideWhenUsed/>
    <w:qFormat/>
    <w:uiPriority w:val="99"/>
    <w:rPr>
      <w:sz w:val="21"/>
      <w:szCs w:val="21"/>
    </w:rPr>
  </w:style>
  <w:style w:type="character" w:customStyle="1" w:styleId="16">
    <w:name w:val="页眉 Char"/>
    <w:basedOn w:val="13"/>
    <w:link w:val="9"/>
    <w:qFormat/>
    <w:uiPriority w:val="99"/>
    <w:rPr>
      <w:sz w:val="18"/>
      <w:szCs w:val="18"/>
    </w:rPr>
  </w:style>
  <w:style w:type="character" w:customStyle="1" w:styleId="17">
    <w:name w:val="页脚 Char"/>
    <w:basedOn w:val="13"/>
    <w:link w:val="8"/>
    <w:qFormat/>
    <w:uiPriority w:val="99"/>
    <w:rPr>
      <w:sz w:val="18"/>
      <w:szCs w:val="18"/>
    </w:rPr>
  </w:style>
  <w:style w:type="character" w:customStyle="1" w:styleId="18">
    <w:name w:val="批注框文本 Char"/>
    <w:basedOn w:val="13"/>
    <w:link w:val="7"/>
    <w:semiHidden/>
    <w:qFormat/>
    <w:uiPriority w:val="99"/>
    <w:rPr>
      <w:sz w:val="18"/>
      <w:szCs w:val="18"/>
    </w:rPr>
  </w:style>
  <w:style w:type="character" w:customStyle="1" w:styleId="19">
    <w:name w:val="日期 Char"/>
    <w:basedOn w:val="13"/>
    <w:link w:val="6"/>
    <w:semiHidden/>
    <w:qFormat/>
    <w:uiPriority w:val="99"/>
  </w:style>
  <w:style w:type="character" w:customStyle="1" w:styleId="20">
    <w:name w:val="纯文本 Char"/>
    <w:link w:val="5"/>
    <w:qFormat/>
    <w:uiPriority w:val="0"/>
    <w:rPr>
      <w:rFonts w:ascii="宋体" w:hAnsi="Courier New"/>
      <w:szCs w:val="21"/>
    </w:rPr>
  </w:style>
  <w:style w:type="character" w:customStyle="1" w:styleId="21">
    <w:name w:val="纯文本 Char1"/>
    <w:basedOn w:val="13"/>
    <w:semiHidden/>
    <w:qFormat/>
    <w:uiPriority w:val="99"/>
    <w:rPr>
      <w:rFonts w:ascii="宋体" w:hAnsi="Courier New" w:eastAsia="宋体" w:cs="Courier New"/>
      <w:szCs w:val="21"/>
    </w:rPr>
  </w:style>
  <w:style w:type="character" w:customStyle="1" w:styleId="22">
    <w:name w:val="正文文本 Char"/>
    <w:basedOn w:val="13"/>
    <w:link w:val="4"/>
    <w:qFormat/>
    <w:uiPriority w:val="99"/>
    <w:rPr>
      <w:rFonts w:ascii="Times New Roman" w:hAnsi="Times New Roman" w:eastAsia="宋体" w:cs="Times New Roman"/>
      <w:szCs w:val="20"/>
    </w:rPr>
  </w:style>
  <w:style w:type="paragraph" w:styleId="23">
    <w:name w:val="List Paragraph"/>
    <w:basedOn w:val="1"/>
    <w:qFormat/>
    <w:uiPriority w:val="34"/>
    <w:pPr>
      <w:ind w:firstLine="420" w:firstLineChars="200"/>
    </w:pPr>
  </w:style>
  <w:style w:type="paragraph" w:customStyle="1" w:styleId="24">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5">
    <w:name w:val="Char"/>
    <w:basedOn w:val="1"/>
    <w:qFormat/>
    <w:uiPriority w:val="0"/>
    <w:pPr>
      <w:widowControl/>
      <w:snapToGrid w:val="0"/>
      <w:spacing w:line="240" w:lineRule="exact"/>
      <w:jc w:val="left"/>
    </w:pPr>
    <w:rPr>
      <w:rFonts w:ascii="Verdana" w:hAnsi="Verdana" w:eastAsia="宋体" w:cs="Times New Roman"/>
      <w:kern w:val="0"/>
      <w:sz w:val="20"/>
      <w:szCs w:val="20"/>
      <w:lang w:eastAsia="en-US"/>
    </w:rPr>
  </w:style>
  <w:style w:type="paragraph" w:customStyle="1" w:styleId="26">
    <w:name w:val="尽调表格"/>
    <w:basedOn w:val="1"/>
    <w:link w:val="27"/>
    <w:qFormat/>
    <w:uiPriority w:val="0"/>
    <w:pPr>
      <w:widowControl/>
      <w:spacing w:before="30" w:after="30" w:line="240" w:lineRule="exact"/>
    </w:pPr>
    <w:rPr>
      <w:rFonts w:ascii="Arial" w:hAnsi="Arial" w:eastAsia="宋体" w:cs="宋体"/>
      <w:kern w:val="0"/>
      <w:szCs w:val="24"/>
    </w:rPr>
  </w:style>
  <w:style w:type="character" w:customStyle="1" w:styleId="27">
    <w:name w:val="尽调表格 字符"/>
    <w:basedOn w:val="13"/>
    <w:link w:val="26"/>
    <w:qFormat/>
    <w:uiPriority w:val="0"/>
    <w:rPr>
      <w:rFonts w:ascii="Arial" w:hAnsi="Arial" w:eastAsia="宋体" w:cs="宋体"/>
      <w:kern w:val="0"/>
      <w:szCs w:val="24"/>
    </w:rPr>
  </w:style>
  <w:style w:type="paragraph" w:customStyle="1" w:styleId="28">
    <w:name w:val="列表段落1"/>
    <w:basedOn w:val="1"/>
    <w:qFormat/>
    <w:uiPriority w:val="34"/>
    <w:pPr>
      <w:ind w:firstLine="420" w:firstLineChars="200"/>
    </w:pPr>
    <w:rPr>
      <w:rFonts w:ascii="Calibri" w:hAnsi="Calibri" w:eastAsia="宋体" w:cs="Times New Roman"/>
    </w:rPr>
  </w:style>
  <w:style w:type="paragraph" w:customStyle="1" w:styleId="29">
    <w:name w:val="Char1"/>
    <w:basedOn w:val="1"/>
    <w:qFormat/>
    <w:uiPriority w:val="0"/>
    <w:pPr>
      <w:widowControl/>
      <w:snapToGrid w:val="0"/>
      <w:spacing w:line="240" w:lineRule="exact"/>
      <w:jc w:val="left"/>
    </w:pPr>
    <w:rPr>
      <w:rFonts w:ascii="Verdana" w:hAnsi="Verdana" w:eastAsia="宋体" w:cs="Times New Roman"/>
      <w:kern w:val="0"/>
      <w:sz w:val="20"/>
      <w:szCs w:val="20"/>
      <w:lang w:eastAsia="en-US"/>
    </w:rPr>
  </w:style>
  <w:style w:type="paragraph" w:customStyle="1" w:styleId="30">
    <w:name w:val="Char2"/>
    <w:basedOn w:val="1"/>
    <w:qFormat/>
    <w:uiPriority w:val="0"/>
    <w:pPr>
      <w:widowControl/>
      <w:snapToGrid w:val="0"/>
      <w:spacing w:line="240" w:lineRule="exact"/>
      <w:jc w:val="left"/>
    </w:pPr>
    <w:rPr>
      <w:rFonts w:ascii="Verdana" w:hAnsi="Verdana" w:eastAsia="宋体" w:cs="Times New Roman"/>
      <w:kern w:val="0"/>
      <w:sz w:val="20"/>
      <w:szCs w:val="20"/>
      <w:lang w:eastAsia="en-US"/>
    </w:rPr>
  </w:style>
  <w:style w:type="paragraph" w:customStyle="1" w:styleId="31">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2">
    <w:name w:val="table_tr_td &gt; any"/>
    <w:basedOn w:val="1"/>
    <w:qFormat/>
    <w:uiPriority w:val="0"/>
    <w:rPr>
      <w:rFonts w:ascii="宋体" w:hAnsi="宋体" w:eastAsia="宋体" w:cs="宋体"/>
    </w:rPr>
  </w:style>
  <w:style w:type="character" w:customStyle="1" w:styleId="33">
    <w:name w:val="批注文字 Char"/>
    <w:basedOn w:val="13"/>
    <w:link w:val="3"/>
    <w:semiHidden/>
    <w:qFormat/>
    <w:uiPriority w:val="99"/>
    <w:rPr>
      <w:kern w:val="2"/>
      <w:sz w:val="21"/>
      <w:szCs w:val="22"/>
    </w:rPr>
  </w:style>
  <w:style w:type="character" w:customStyle="1" w:styleId="34">
    <w:name w:val="批注主题 Char"/>
    <w:basedOn w:val="33"/>
    <w:link w:val="10"/>
    <w:semiHidden/>
    <w:qFormat/>
    <w:uiPriority w:val="99"/>
    <w:rPr>
      <w:b/>
      <w:bCs/>
      <w:kern w:val="2"/>
      <w:sz w:val="21"/>
      <w:szCs w:val="22"/>
    </w:rPr>
  </w:style>
  <w:style w:type="paragraph" w:customStyle="1" w:styleId="35">
    <w:name w:val="制度正文"/>
    <w:basedOn w:val="1"/>
    <w:link w:val="36"/>
    <w:qFormat/>
    <w:uiPriority w:val="0"/>
    <w:pPr>
      <w:spacing w:line="590" w:lineRule="exact"/>
      <w:ind w:firstLine="640" w:firstLineChars="200"/>
    </w:pPr>
    <w:rPr>
      <w:rFonts w:ascii="Times New Roman" w:hAnsi="Times New Roman" w:eastAsia="方正仿宋_GBK" w:cs="Times New Roman"/>
      <w:sz w:val="32"/>
      <w:szCs w:val="32"/>
    </w:rPr>
  </w:style>
  <w:style w:type="character" w:customStyle="1" w:styleId="36">
    <w:name w:val="制度正文 字符"/>
    <w:basedOn w:val="13"/>
    <w:link w:val="35"/>
    <w:qFormat/>
    <w:uiPriority w:val="0"/>
    <w:rPr>
      <w:rFonts w:ascii="Times New Roman" w:hAnsi="Times New Roman" w:eastAsia="方正仿宋_GBK" w:cs="Times New Roman"/>
      <w:kern w:val="2"/>
      <w:sz w:val="32"/>
      <w:szCs w:val="32"/>
    </w:rPr>
  </w:style>
  <w:style w:type="paragraph" w:customStyle="1" w:styleId="37">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8">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9">
    <w:name w:val="修订5"/>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0">
    <w:name w:val="_Style 19"/>
    <w:basedOn w:val="1"/>
    <w:qFormat/>
    <w:uiPriority w:val="0"/>
    <w:pPr>
      <w:widowControl/>
      <w:snapToGrid w:val="0"/>
      <w:spacing w:line="240" w:lineRule="exact"/>
      <w:jc w:val="left"/>
    </w:pPr>
    <w:rPr>
      <w:rFonts w:ascii="Verdana" w:hAnsi="Verdana" w:eastAsia="宋体" w:cs="Times New Roman"/>
      <w:kern w:val="0"/>
      <w:sz w:val="20"/>
      <w:szCs w:val="20"/>
      <w:lang w:eastAsia="en-US"/>
    </w:rPr>
  </w:style>
  <w:style w:type="paragraph" w:customStyle="1" w:styleId="41">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2">
    <w:name w:val="Unresolved Mention"/>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b536a87b-37a6-4d2d-a61c-e43c7afa9085</errorID>
      <errorWord>包括不限于</errorWord>
      <group>L1_Word</group>
      <groupName>字词问题</groupName>
      <ability>L2_Typo</ability>
      <abilityName>字词错误</abilityName>
      <candidateList>
        <item>包括但不限于</item>
      </candidateList>
      <explain/>
      <paraID>259F3A49</paraID>
      <start>20</start>
      <end>25</end>
      <status>unmodified</status>
      <modifiedWord/>
      <trackRevisions>false</trackRevisions>
    </reviewItem>
  </reviewItems>
  <config/>
</contractReview>
</file>

<file path=customXml/itemProps1.xml><?xml version="1.0" encoding="utf-8"?>
<ds:datastoreItem xmlns:ds="http://schemas.openxmlformats.org/officeDocument/2006/customXml" ds:itemID="{f12cc62b-5142-4442-900a-d32e6463a3c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1490</Words>
  <Characters>1522</Characters>
  <Lines>10</Lines>
  <Paragraphs>3</Paragraphs>
  <TotalTime>1572</TotalTime>
  <ScaleCrop>false</ScaleCrop>
  <LinksUpToDate>false</LinksUpToDate>
  <CharactersWithSpaces>1522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2023-05-31T19:09:00Z</dcterms:created>
  <dc:creator>dell</dc:creator>
  <cp:lastModifiedBy>bulingbuling</cp:lastModifiedBy>
  <cp:lastPrinted>2023-05-31T21:44:00Z</cp:lastPrinted>
  <dcterms:modified xsi:type="dcterms:W3CDTF">2026-05-08T03:15:20Z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0E001FB904514B8E8E84BADC9CB12889_13</vt:lpwstr>
  </property>
  <property fmtid="{D5CDD505-2E9C-101B-9397-08002B2CF9AE}" pid="4" name="KSOTemplateDocerSaveRecord">
    <vt:lpwstr>eyJoZGlkIjoiNTRlNjdmNmRmM2VkNGRiMmQzOWZjMzU0ZjE0NWY2YjUiLCJ1c2VySWQiOiIyNzY4MjU4NTEifQ==</vt:lpwstr>
  </property>
</Properties>
</file>