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211034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50" w:lineRule="exact"/>
        <w:ind w:left="0" w:right="0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 w:bidi="ar"/>
        </w:rPr>
        <w:t>附件1</w:t>
      </w:r>
    </w:p>
    <w:p w14:paraId="32C0E2B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5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 xml:space="preserve"> </w:t>
      </w:r>
    </w:p>
    <w:p w14:paraId="5E3C1660">
      <w:pPr>
        <w:keepNext w:val="0"/>
        <w:keepLines w:val="0"/>
        <w:widowControl w:val="0"/>
        <w:suppressLineNumbers w:val="0"/>
        <w:autoSpaceDE/>
        <w:autoSpaceDN/>
        <w:snapToGrid w:val="0"/>
        <w:spacing w:before="0" w:beforeAutospacing="0" w:after="0" w:afterAutospacing="0" w:line="55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>浙江省加快新场景建设应用 推动科技和产业</w:t>
      </w:r>
    </w:p>
    <w:p w14:paraId="1C96C998">
      <w:pPr>
        <w:keepNext w:val="0"/>
        <w:keepLines w:val="0"/>
        <w:widowControl w:val="0"/>
        <w:suppressLineNumbers w:val="0"/>
        <w:autoSpaceDE/>
        <w:autoSpaceDN/>
        <w:snapToGrid w:val="0"/>
        <w:spacing w:before="0" w:beforeAutospacing="0" w:after="0" w:afterAutospacing="0" w:line="55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>高质量发展行动方案（2026-2027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>）</w:t>
      </w:r>
    </w:p>
    <w:p w14:paraId="39DFA957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2344060F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为贯彻落实《国务院办公厅关于加快场景培育和开放 推动新场景大规模应用的实施意见》（国办发〔2025〕37号），充分发挥我省在数字经济、民营经济等方面的特色优势，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加快场景培育和开放，推动新场景大规模应用，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全力打造具有全国影响力、浙江辨识度的场景创新高地，制定本行动方案。</w:t>
      </w:r>
    </w:p>
    <w:p w14:paraId="387C65E0">
      <w:pPr>
        <w:keepNext w:val="0"/>
        <w:keepLines w:val="0"/>
        <w:widowControl w:val="0"/>
        <w:numPr>
          <w:ilvl w:val="0"/>
          <w:numId w:val="3"/>
        </w:numPr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40" w:firstLineChars="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总体要求</w:t>
      </w:r>
    </w:p>
    <w:p w14:paraId="011CC6F5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rightChars="0" w:firstLine="632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学习贯彻习近平总书记考察浙江重要讲话精神和省委“132”总体工作部署，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将场景作为推动我省“两新”深度融合、建设一流创新生态的重要抓手，聚焦“315”科技创新体系、“415X”先进制造业集群和现代服务业，全力打造浙江“524X”场景体系，即聚焦5大方面（前沿科技创新、产业转型升级、行业智慧监管、高效社会治理、普惠民生服务）、24个重点领域（人工智能、量子科技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全空间无人体系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、海洋经济等），分层分类打造一批综合性重大场景、高价值小切口场景、行业领域集成式场景和地方特色场景，加快构建全域联动、供需对接、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lang w:val="en-US" w:eastAsia="zh-CN" w:bidi="ar"/>
        </w:rPr>
        <w:t>公平开放、要素保障、流程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闭环的场景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lang w:val="en-US" w:eastAsia="zh-CN" w:bidi="ar"/>
        </w:rPr>
        <w:t>培育开放应用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机制，形成技术突破-场景验证-产业应用-体系升级的完整链条，塑造“浙里新场景”品牌，为创新浙江建设和全省高质量发展注入强劲动力。</w:t>
      </w:r>
    </w:p>
    <w:p w14:paraId="5242E277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2026年起，每年开放150个以上新场景，其中在浙央企、国企和链主型企业开放100个以上主业领域场景，打造10个以上综合性重大场景、30个以上地方特色场景、50个以上行业领域集成式场景、200个以上高价值小切口场景，培育100家以上场景创新标杆企业，推进一批新技术、新产品的首用首试，带动有效投资3000亿元以上。到2027年底，场景建设走在全国前列，新场景大规模应用并催生新业态新模式，场景创新成为创新浙江建设和高质量发展的鲜明标识。</w:t>
      </w:r>
    </w:p>
    <w:p w14:paraId="4789BAD1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08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二、加快培育重点领域应用场景</w:t>
      </w:r>
    </w:p>
    <w:p w14:paraId="54E43B57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（一）培育一批前沿科技创新应用场景</w:t>
      </w:r>
    </w:p>
    <w:p w14:paraId="5E31D560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1.人工智能。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鼓励支持骨干企业、科研院所联合创新，聚焦世界模型、智能体、数据合成仿真、自主软硬件生态等领域，加大人工智能核心技术攻关。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推动“魔搭社区”等开源平台有序开放算法模型库、行业数据集、工具集等核心资源，打造自主可控开源生态。在工业、科技、医疗、教育、文旅等优势赛道，打造一批“人工智能+”应用场景，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支持智能体创新应用，鼓励龙头企业牵头建设智能体开源平台和插件市场，推进智能终端消费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产品应用。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支持杭州市加快建设“人工智能创新发展第一城”。到2027年底，打造300个以上“人工智能+”典型应用场景，国企滚动开放不低于60个“人工智能+”应用场景，推动新一代智能终端、企业智能体等在重点行业的应用普及率超过75%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（省发展改革委牵头，省经信厅、省科技厅、省国资委、各行业主管部门按职责分工负责）</w:t>
      </w:r>
    </w:p>
    <w:p w14:paraId="6FCFC7E6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604" w:lineRule="exact"/>
        <w:ind w:left="0" w:right="0" w:rightChars="0" w:firstLine="63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2.人形机器人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优先推进人形机器人在文旅景点、商超零售、科技馆等场所应用，打造“导览导购”场景。加快推进“进厂打工”，围绕焊接、喷涂、装配、搬运、分捡、包装等环节培育人形机器人应用场景。打造“生活帮手”场景，逐步发展居家清洁、医疗护理、情感陪伴、安全看护等应用，推进快递分拣、外卖末端配送应用。打造安全巡逻、交通疏导、应急救援等特种应用场景，有序组织人形机器人“服役上岗”。到2027年，建成10个人形机器人训练场和示范应用产线，培育“人形机器人+”示范应用场景30个，带动整机年产量突破2万台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（省经信厅牵头，省公安厅、省民政厅、省交通运输厅、省商务厅、省应急管理厅、省文化广电和旅游厅、省国资委按职责分工负责）</w:t>
      </w:r>
    </w:p>
    <w:p w14:paraId="5931A809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604" w:lineRule="exact"/>
        <w:ind w:left="0" w:right="0" w:rightChars="0" w:firstLine="63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3.量子科技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推进量子通信城市间干线和中心城市城域网等商用网络建设，围绕通信加密、商业密码、数据安全等需求，培育政务、安防、金融、医疗、电力等示范应用场景。加速量子重力仪、磁力仪、原子钟等标志性产品产业化，推进在航空航天、医疗诊断、海洋探测、地质监测、矿产勘察等领域创新应用。持续推动零磁医疗装备示范应用。推动量子计算与人工智能融合发展，探索在药物研发、金融建模等关键环节应用。到2027年，培育量子科技高价值场景10个，以示范应用带动量子产业实现商业化规模化发展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（省密码管理局、省经信厅、省科技厅、省卫生健康委、省海洋经济厅按职责分工负责）</w:t>
      </w:r>
    </w:p>
    <w:p w14:paraId="0DF7E3C8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4.脑机接口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在医疗康复领域培育运动功能重建、语言障碍沟通、意识障碍评估与神经疾病干预等应用场景，助力运动功能和认知功能恢复，辅助语言功能重建和感官功能改善，服务疾病早期筛查。在智能控制与娱乐交互领域，培育智能家居、工业控制、沉浸式游戏、增强现实、消费电子等应用场景，推动脑机接口从实验室走向生活应用。探索在教育和职业健康领域的应用潜力，发展脑力训练、专注力培养、特殊职业人群脑疲劳监测等个性化应用场景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到2027年，培育脑机接口高价值应用场景10个，推动进入临床应用。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（省科技厅、省经信厅、省卫生健康委、省国资委、省药监局、省医保局、省残联按职责分工负责）</w:t>
      </w:r>
    </w:p>
    <w:p w14:paraId="1745882C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5.全空间无人体系。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开展省低空经济“先飞区”试点，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推动“低空+”典型场景在农林作业、电力巡检、工程建设、国土勘测、城市治理、应急救援等领域拓展应用。建设省级低空智能网联系统，推广“一网统飞”低空政务应用模式。完善低空飞行活动公安联合审核机制，推进低空安全管理平台建设，开展低空安全治理试点。支持杭州、宁波、嘉兴、绍兴等地建设低空经济创新高地。推动无人驾驶车辆示范应用，建立L3智能驾驶试点交通管理细则和政企联动运营机制。深化杭州—桐乡—德清“车路云一体化”试点和德清车联网试点建设。到2027年，全省低空典型场景案例达到20个，形成5个以上全国领先商业新模式，在全国率先建成多城联动、跨城互通的智能网联示范省。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（省交通运输厅牵头，省发展改革委、省经信厅、省公安厅、省国资委按职责分工负责）</w:t>
      </w:r>
    </w:p>
    <w:p w14:paraId="42C8DF3B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604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6.生物技术。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加快生物医药、生物化工、生物能源等关键技术突破，培育发展细胞和基因治疗、抗体药物、核药、生物燃料、生物农药、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生物基材料替代、天然产物绿色制备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等赛道，</w:t>
      </w:r>
      <w:r>
        <w:rPr>
          <w:rFonts w:hint="default" w:ascii="Times New Roman" w:hAnsi="Times New Roman" w:eastAsia="仿宋_GB2312" w:cs="Times New Roman"/>
          <w:i w:val="0"/>
          <w:iCs w:val="0"/>
          <w:spacing w:val="0"/>
          <w:kern w:val="0"/>
          <w:sz w:val="32"/>
          <w:szCs w:val="32"/>
          <w:lang w:val="en-US" w:eastAsia="zh-CN" w:bidi="ar"/>
        </w:rPr>
        <w:t>建设生产供应场景。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推动生物+AI深度融合，构建生物数据库、生物AI大模型等支撑体系。</w:t>
      </w:r>
      <w:r>
        <w:rPr>
          <w:rFonts w:hint="default" w:ascii="Times New Roman" w:hAnsi="Times New Roman" w:eastAsia="仿宋_GB2312" w:cs="Times New Roman"/>
          <w:i w:val="0"/>
          <w:iCs w:val="0"/>
          <w:spacing w:val="0"/>
          <w:kern w:val="0"/>
          <w:sz w:val="32"/>
          <w:szCs w:val="32"/>
          <w:lang w:val="en-US" w:eastAsia="zh-CN" w:bidi="ar"/>
        </w:rPr>
        <w:t>支持杭州打造创新药研发高地、嘉兴打造医用同位素“产学研用”协同创新高地。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到2027年，打造生物医药千亿级重点产业，培育5家百亿级龙头企业，培育5个以上具有全国影响力的生物AI大模型，打造成为具有全球竞争力的生物科技创新高地、生物制造产业集聚高地、“生物+AI”融合应用高地。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（省发展改革委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省经信厅、省科技厅、省能源局、省农业农村厅、省卫生健康委、省数据局按照职责分工负责）</w:t>
      </w:r>
    </w:p>
    <w:p w14:paraId="1A92459D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604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7.氢能。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建设长三角氢能高速公路和氢走廊，推广港口重卡、冷链物流、公交客运等燃料电池汽车，发展船舶、叉车、两轮车、无人机等氢能交通应用场景。一体化建设可再生能源制氢项目，规模化制取绿色合成氨和绿色甲醇，推进氢基化工原料替代和氢冶金应用。在工业和民用领域，在保证安全的前提下，探索天然气掺氢燃烧应用场景。到2027年，终端用氢平均价格降至25元/千克以下，燃料电池汽车保有量达到2000辆，可再生能源制氢进入工业应用，构建经济高效的氢能综合应用体系。</w:t>
      </w:r>
      <w:r>
        <w:rPr>
          <w:rFonts w:hint="default" w:ascii="Times New Roman" w:hAnsi="Times New Roman" w:eastAsia="楷体_GB2312" w:cs="Times New Roman"/>
          <w:color w:val="000000"/>
          <w:spacing w:val="-6"/>
          <w:kern w:val="2"/>
          <w:sz w:val="32"/>
          <w:szCs w:val="32"/>
          <w:lang w:val="en-US" w:eastAsia="zh-CN" w:bidi="ar"/>
        </w:rPr>
        <w:t>（省经信厅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color w:val="000000"/>
          <w:spacing w:val="-6"/>
          <w:kern w:val="2"/>
          <w:sz w:val="32"/>
          <w:szCs w:val="32"/>
          <w:lang w:val="en-US" w:eastAsia="zh-CN" w:bidi="ar"/>
        </w:rPr>
        <w:t>省能源局、省交通运输厅、省建设厅、省生态环境厅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、省国资委</w:t>
      </w:r>
      <w:r>
        <w:rPr>
          <w:rFonts w:hint="default" w:ascii="Times New Roman" w:hAnsi="Times New Roman" w:eastAsia="楷体_GB2312" w:cs="Times New Roman"/>
          <w:color w:val="000000"/>
          <w:spacing w:val="-6"/>
          <w:kern w:val="2"/>
          <w:sz w:val="32"/>
          <w:szCs w:val="32"/>
          <w:lang w:val="en-US" w:eastAsia="zh-CN" w:bidi="ar"/>
        </w:rPr>
        <w:t>按照职责分工负责）</w:t>
      </w:r>
    </w:p>
    <w:p w14:paraId="744BAA8D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50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8.新一代通信网络。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推进6G原型样机和核心产品研发，创新通智融合、星地融合验证能力。加强5G-A与人工智能在重点行业领域的融合应用。推进智算云服务试点，建设智算云应用场景。加快北斗与惯性导航、高精度视觉等技术融合创新，促进北斗在智慧城市、智能交通、智慧物流、智慧海洋等新场景深度融合应用。探索推进卫星通信与工业互联网、车联网、航空机载通信、低空智联网等新一代信息基础设施交叉融合，推动汽车、船舶、飞机等直连卫星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到2027年，培育5G/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5G-A、智算云、北斗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、卫星直连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等应用场景50个，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加速新一代通信网络产业化应用。（</w:t>
      </w: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 w:bidi="ar"/>
        </w:rPr>
        <w:t>省经信厅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牵头，省国资委、省科技厅、</w:t>
      </w: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 w:bidi="ar"/>
        </w:rPr>
        <w:t>省通信管理局按职责分工负责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）</w:t>
      </w:r>
    </w:p>
    <w:p w14:paraId="4A75E25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50" w:lineRule="exact"/>
        <w:ind w:left="0" w:right="0" w:firstLine="64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（二）培育一批产业转型升级应用场景</w:t>
      </w:r>
    </w:p>
    <w:p w14:paraId="00B23677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9.数智转型。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围绕AI原生应用迭代建设未来工厂，搭建“大模型+小模型”的工业智能体系，打造数字化设计、智能化生产、模型化发展、智慧供应链等应用场景。面向中小企业体系化部署智能制造装备、工业软件和系统，提升数字化智能化水平。推动工业互联网与人工智能融合应用，探索“平台+智能体”等新模式，加快工业互联网在生产调度、质量追溯、预测性维护、供应链协同等场景的应用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建设高标准数字园区，通过物联网（IoT）、大数据分析实现柔性生产。推动设计与制造业、AI深度融合，打造垂类模型。支持宁波加快打造全球先进制造业基地。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到2027年，累计培育未来工厂150家左右，建成10个左右高标准数字园区，每年新增省级工业设计中心50家。（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省经信厅牵头，省发展改革委、省国资委按职责分工负责）</w:t>
      </w:r>
    </w:p>
    <w:p w14:paraId="22607D26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10.节能降碳。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推进绿色工厂、零碳（近零碳）工厂培育建设，试点打造低碳园区、零碳园区。鼓励企业打造氢能应用、光储充系统应用、智能微电网建设等创新场景。</w:t>
      </w:r>
      <w:r>
        <w:rPr>
          <w:rFonts w:hint="default" w:ascii="Times New Roman" w:hAnsi="Times New Roman" w:eastAsia="仿宋_GB2312" w:cs="Times New Roman"/>
          <w:i w:val="0"/>
          <w:iCs w:val="0"/>
          <w:spacing w:val="-6"/>
          <w:kern w:val="0"/>
          <w:sz w:val="32"/>
          <w:szCs w:val="32"/>
          <w:lang w:val="en-US" w:eastAsia="zh-CN" w:bidi="ar"/>
        </w:rPr>
        <w:t>建设智能电网，重点推进海岛柔性直流联网等场景。推进“量子+电力”，在特高压电缆、变电站等场景开展智能监测系统示范应用。推进深远海清洁能源建设、消纳，规模化开发深远海风电。支持车网互动，建设大功率交流充放电应用。加快港口绿色可再生能源替代，实现码头岸电覆盖并提升利用效率，推广新能源集卡、纯电动船舶、船用绿色甲醇等清洁装备和燃料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加快推进义乌－宁波新能源重卡示范线二期工程建设</w:t>
      </w:r>
      <w:r>
        <w:rPr>
          <w:rFonts w:hint="default" w:ascii="Times New Roman" w:hAnsi="Times New Roman" w:eastAsia="仿宋_GB2312" w:cs="Times New Roman"/>
          <w:i w:val="0"/>
          <w:iCs w:val="0"/>
          <w:spacing w:val="-6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到2027年，清洁能源装机占比超50%，新增充电桩4万个。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（省能源局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spacing w:val="-6"/>
          <w:kern w:val="2"/>
          <w:sz w:val="32"/>
          <w:szCs w:val="32"/>
          <w:lang w:val="en-US" w:eastAsia="zh-CN" w:bidi="ar"/>
        </w:rPr>
        <w:t>省发展改革委、省经信厅、省建设厅、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省国资委、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spacing w:val="-6"/>
          <w:kern w:val="2"/>
          <w:sz w:val="32"/>
          <w:szCs w:val="32"/>
          <w:lang w:val="en-US" w:eastAsia="zh-CN" w:bidi="ar"/>
        </w:rPr>
        <w:t>省电力公司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-6"/>
          <w:kern w:val="2"/>
          <w:sz w:val="32"/>
          <w:szCs w:val="32"/>
          <w:lang w:val="en-US" w:eastAsia="zh-CN" w:bidi="ar"/>
        </w:rPr>
        <w:t>按照职责分工负责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）</w:t>
      </w:r>
    </w:p>
    <w:p w14:paraId="70712393">
      <w:pPr>
        <w:pStyle w:val="13"/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11.智慧物流。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加快建设（近）零碳物流园区，规范提升园区建设标准，重点推进电动货运接驳、园区全域光伏覆盖、光储充一体化补能、循环包装共享等应用场景。实施老旧仓库智慧改造升级，支持企业物流仓储模式创新，重点建设立体高标仓智能存储、共享云仓与仓配一体化、AI智慧调度等场景。打造“四港”智慧物流云平台，推进“四港智运”大模型迭代升级，持续强化“一网智联”服务效能。到2027年，全省新增4个以上（近）零碳物流园区，全省新增物流园区基本实现智慧仓储场景全覆盖。“四港”联动云平台用户数超10万。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（省发展改革委牵头，省交通运输厅、省国资委按职责分工负责）</w:t>
      </w:r>
    </w:p>
    <w:p w14:paraId="41F74D7C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12.现代农业。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完善种业全产业链，建设数智育苗工厂、种业育繁推一体化、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智慧检疫、动物疫病监测、农作物病虫害监测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防控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等领域场景。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推进农业智能装备与模型场景验证中试基地建设，重点打造作物表型诊断、田间生产精准决策等垂直大模型。建设智慧农（牧、渔）场，开展智能农机研发推广，建成一批具备数字化服务能力的农事服务中心。到2027年，建设种业振兴基地（平台）60个以上，培育700家数字农业工厂，建设数字化农事服务中心达100家。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（省农业农村厅负责）</w:t>
      </w:r>
    </w:p>
    <w:p w14:paraId="76DDCEF7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13.海洋经济。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建设深远海智能养殖、潮流能规模化利用、“海上风电+”等产业发展场景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。依托国家海洋综合试验场，加快建设海洋关键材料研制和应用场景。大力推进“人工智能+港口”场景建设，实施“中欧北极集装箱航线常态化运营”试点。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深入推进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海洋资源环境可信数据空间建设，在港口航运等领域率先落地数据赋能应用场景。加快“人工智能+渔船安全”国家试点，推进船员防疲劳驾驶智能管理、渔港防火灾智能预警等场景建设。到2027年，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培育具有全国影响力的海洋经济领域典型场景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个以上，通过场景牵引有效助力海洋新兴和未来产业培育，促进海洋经济高质量发展。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（省海洋经济厅负责）</w:t>
      </w:r>
    </w:p>
    <w:p w14:paraId="1077DE01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（三）培育一批行业智慧监管应用场景</w:t>
      </w:r>
    </w:p>
    <w:p w14:paraId="64D27AA3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14.应急管理。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推进监测预警智能化，深化森林防火、防汛防台、危化安全、矿山安全等场景应用。推进监管执法规范化专业化，打造隐患排查、可燃物智能识别、智能执法辅助等创新场景。推进指挥决策智能化，推动风险研判、应急物资调控等能力向乡镇延伸下沉。加快灾害现场重建、救援智能装备等应急指挥救援场景应用。到2027年，培育10个以上应急管理高价值应用场景，建设一批高质量数据语料集，构建一批应急管理智能体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（省应急管理厅负责）</w:t>
      </w:r>
    </w:p>
    <w:p w14:paraId="6CA7E462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15.智慧交通。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聚焦交通设施融合感知、行业治理高效协同、运输服务便捷智能三个主攻方向，推进全路网感知能力建设，实现重点路段、桥隧、枢纽的全要素动态感知与风险预警。重点打造港口集疏运大通道、智慧高速AI应用等场景。持续提升港口无人化作业水平，推进港区无人集卡规模化应用，优化无人集卡云路径协调平台，提升无人车、有人车全局协同调度能力。到2027年，力争建成智慧高效、协同联动的交通运输管理与服务体系，形成一批可复制推广的智慧交通应用示范。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（省交通运输厅牵头，省国资委按职责分工负责）</w:t>
      </w:r>
    </w:p>
    <w:p w14:paraId="6282433E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16.智慧水利。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建设预报调度模型和全省水利防汛防台一张图。构建水资源智能管理和调配一体化系统，打造用水预测预警服务场景。强化河湖库智能监管，建立“AI河长”巡河机制。推行水利工程智能巡检，加强运行管理矩阵成果推广。提升农村供水和水土保持监管能力，推动水土保持方案智能审核。到2027年，建成覆盖全省主要流域的数字孪生支撑体系，构建一体化水资源管理体系、河湖库立体空间监测感知网，新开工重大水利工程全面应用“数字工地”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（省水利厅负责）</w:t>
      </w:r>
    </w:p>
    <w:p w14:paraId="7FA28A25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17.施工安全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。建设房屋市政工程安全隐患动态识别和智能处置平台，试点推广智能巡检、AI嵌入式执法记录仪等创新应用场景。推进交通工程重大项目隐患识别“AI智能算法”“安全人工智能体”研发，建设监督检查、风险管控、隐患排查等应用场景。到2027年，在30个以上的房屋市政工程项目试点应用隐患识别算法，在50个以上项目试点推广智能巡检设备。打造“浙路品质”安全监管平台2.0版，开发隐患识别算法2套以上，覆盖场景15个以上，无人机等人工智能设备布设项目10个以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上。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（省建设厅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交通运输厅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、省国资委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按职责分工负责）</w:t>
      </w:r>
    </w:p>
    <w:p w14:paraId="2FB9A44F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（四）培育一批高效社会治理应用场景</w:t>
      </w:r>
    </w:p>
    <w:p w14:paraId="40F3D997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18.政务服务。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加快推动全省统一政务智能问答服务，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pacing w:val="0"/>
          <w:kern w:val="0"/>
          <w:sz w:val="32"/>
          <w:szCs w:val="32"/>
          <w:lang w:val="en-US" w:eastAsia="zh-CN" w:bidi="ar"/>
        </w:rPr>
        <w:t>运用AI技术建设企业精准科技攻关、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辅助生成环评报告、智能审核大件运输资质、智慧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pacing w:val="0"/>
          <w:kern w:val="0"/>
          <w:sz w:val="32"/>
          <w:szCs w:val="32"/>
          <w:lang w:val="en-US" w:eastAsia="zh-CN" w:bidi="ar"/>
        </w:rPr>
        <w:t>招投标、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智能识别网络餐饮后厨风险、智能辅助劳动仲裁等场景。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建设行政机关合同审查智能体、行政复议案件登记与受理审查智能体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。到2027年，建成30个以上具有显著业务成效的“人工智能+政务”场景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（省数据局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省信访局、省科技厅、省生态环境厅、省发展改革委、省交通运输厅、省市场监管局、省司法厅、省人力社保厅按职责分工负责）</w:t>
      </w:r>
    </w:p>
    <w:p w14:paraId="135A530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19.智慧城市。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推广智能物业客服、机器人巡逻、电子围栏等设备应用。建立供水、供气市政设施数据库，打造城市管理预警分析场景。迭代升级“浙里建造”场景，探索预制构件质量监管应用场景。打造“市容监管”“环卫保洁”等城市治理智能应用场景。支持杭州市依托城市大脑发掘推荐一批数智产品。支持温州市开展城市可信数据空间试点。到2027年，城市治理场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lang w:val="en-US" w:eastAsia="zh-CN" w:bidi="ar"/>
        </w:rPr>
        <w:t>智能识别应用与市容问题识别覆盖不低于97%的市县，无人环卫试点县（市、区）不少于20个。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（省数据局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省建设厅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" w:bidi="ar"/>
        </w:rPr>
        <w:t>、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省国资委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按职责分工负责）</w:t>
      </w:r>
    </w:p>
    <w:p w14:paraId="766350B6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20.和美乡村。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推进乡村片区组团发展，支持组团片区交通、物流等基础设施和“20分钟便民服务生活圈”建设。加快培育休闲露营、农事体验、康养疗愈等新产业新业态，探索发展众筹农业、共享农庄、数字游民社区等新模式。依托“浙农经管2.0”，建立乡村资源资产数据库，构建村集体资产一码管理机制，探索推进农村产权交易数据全省集成。到2027年，累计建设省级重点村组团片区400个，辐射带动2000个以上周边村协同发展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（省农业农村厅负责）</w:t>
      </w:r>
    </w:p>
    <w:p w14:paraId="27750862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（五）培育一批普惠民生服务应用场景</w:t>
      </w:r>
    </w:p>
    <w:p w14:paraId="1802E993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21.智慧医疗。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迭代安诊儿医疗智能体3.0，推进在全省医疗机构应用，强化各类数据多模态识别和人机交互能力，提升健康咨询、就医陪诊、名医孪生、报告解读等居民端智能化服务。完善医疗数据采集、标注标准体系，推进医疗数据基础设施建设。依托杭州极弱磁场国家重大科技基础设施，系统推进“量子+医疗”融合创新。到2027年，安诊儿医疗智能体应用场景达到60项，名医智能体达到120个，累计服务量达到2.4亿人次，开放重大疾病数据集10类以上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（省卫生健康委负责，省国资委按职责分工负责）</w:t>
      </w:r>
    </w:p>
    <w:p w14:paraId="0ED0C3BE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22.养老助残托育。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迭代“浙里康养”，推广“一床一码”智能终端，</w:t>
      </w:r>
      <w:r>
        <w:rPr>
          <w:rFonts w:hint="default" w:ascii="Times New Roman" w:hAnsi="Times New Roman" w:eastAsia="华文仿宋" w:cs="Times New Roman"/>
          <w:spacing w:val="0"/>
          <w:kern w:val="0"/>
          <w:sz w:val="32"/>
          <w:szCs w:val="32"/>
          <w:lang w:val="en-US" w:eastAsia="zh-CN" w:bidi="ar"/>
        </w:rPr>
        <w:t>集约化建设县级综合养老服务管理平台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，优化智能看护、健康监测、风险预警、情感陪伴等场景，发展银发电商平台。在脑（脊）机接口、视觉或听觉重建、人造器官组织等关键领域，引导企业助残研发，建设科技辅具体验平台。推进省市县三级标准化托育综合服务中心场景建设。到2027年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加快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建设智慧养老银发经济产业园，智能体养老机构应用率超过20%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全省残疾人辅具适配率达到80‰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打造标准化托育综合服务中心场景40个。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（省民政厅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省卫生健康委、省国资委、省残联按职责分工负责）</w:t>
      </w:r>
    </w:p>
    <w:p w14:paraId="12E7CA0E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23.文化和旅游。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推进国家人工智能应用中试基地（消费领域文化旅游方向）平台建设，推动算力等共性支撑能力建设。推进人工智能技术在传播、旅游、影视、文化遗产保护等领域落地应用，整合大语言模型、多模态数据及多角色交互技术，构建覆盖景区、博物馆等场景沉浸式体验服务体系。争取国家开放入境申报系统、离境退税无纸化系统接口，打造入境文旅全链条智慧服务场景。优化非遗数据采集精度，推动非遗技艺数字化保护与IP化运营。到2027年，打造文化领域应用场景20个，带动入境旅游消费增长20%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（省委宣传部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省文化广电和旅游厅按职责分工负责）</w:t>
      </w:r>
    </w:p>
    <w:p w14:paraId="67C4B55C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24.跨界融合消费。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加强商业、文化、旅游、体育、健康、交通等跨界融合，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培育</w:t>
      </w: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  <w:lang w:val="en-US" w:eastAsia="zh-CN" w:bidi="ar"/>
        </w:rPr>
        <w:t>VR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虚拟现实、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无人零售终端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等技术融合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消费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场景。加大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“三新”消费试点城市新场景培育力度。推进人工智能技术在电商领域营销、设计、供应链等环节的应用。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强化历史经典产业融合发展，打造“历史经典+IP”“历史经典+文旅”“历史经典+生活”消费新场景。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到2027年，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争取创建全国示范步行街（商圈）4条（个）以上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，创建省级示范跨界融合消费场景50个以上，建设15分钟便民生活圈1500个以上。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（省商务厅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牵头，省发展改革委、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省经信厅、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省文化广电和旅游厅、省国资委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按职责分工负责）</w:t>
      </w:r>
    </w:p>
    <w:p w14:paraId="15AA5528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leftChars="0" w:right="0" w:rightChars="0" w:firstLine="608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三、明确场景开放应用流程</w:t>
      </w:r>
    </w:p>
    <w:p w14:paraId="4F4E1742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（一）场景征集建库。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地各部门及国有企业围绕“524X”场景体系，结合行业发展需求和各地特色，建立常态化场景征集、培育机制，通过社会公开征集、系统内部培育等方式，形成场景需求清单、场景能力清单，定期纳入所在市县场景库，并推送至省级场景库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（各级发展改革部门牵头，各级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部门、各级国资监管机构按职责分工负责）</w:t>
      </w:r>
    </w:p>
    <w:p w14:paraId="1D6B28CB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（二）场景发布对接。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建立省级场景指导中心，搭建全省统一的场景供需对接平台，完善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“需求发起－对接办理－申诉协调－结果反馈”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服务闭环。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省－市－县三级定期发布场景需求清单、场景能力清单。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各地各部门负责组织场景沙龙、供需见面会、项目路演、行业专题对接会、场景创新大赛等线上线下活动，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鼓励通过成立场景中心、场景公司、组建创新联合体、依托赛事及大会等方式，推动场景供需匹配。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各级发展改革部门牵头，各级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部门、各级国资监管机构按职责分工负责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）</w:t>
      </w:r>
    </w:p>
    <w:p w14:paraId="6D49343C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场景组织实施。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健全公平竞争制度，完善场景资源市场化配置规则，鼓励支持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各类主体公平参与场景建设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。场景项目通过招投标、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揭榜挂帅、综合比选、信用承诺等方式推动实施。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场景供应方做好场景实施的效益评估和迭代优化。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各级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发展改革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部门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会同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经信、科技、国资等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部门组织申报国家层面标志性重大场景项目和高价值应用场景项目。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各级发展改革部门牵头，各级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部门、各级国资监管机构按职责分工负责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）</w:t>
      </w:r>
    </w:p>
    <w:p w14:paraId="22FBA9C7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（四）场景示范推广。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省发展改革委会同各地各部门，定期总结场景创新成果，提炼可复制的操作规范、运营机制及制度创新经验，发布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典型场景清单并报送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国家部委。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（各级发展改革部门牵头，各级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部门、各级国资监管机构按职责分工负责）</w:t>
      </w:r>
    </w:p>
    <w:p w14:paraId="46954562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四、加大政策和要素支持</w:t>
      </w:r>
    </w:p>
    <w:p w14:paraId="7DF79A3D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（一）加强政策支持。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编制各类规划要与场景培育和开放相结合，实现场景建设与重大战略、重点项目同步谋划、同步实施。项目审批部门对重点场景项目的立项和运营工作给予支持。发挥政府采购支持作用，强化场景培育和开放与首台（套）装备、首批次材料、首版次软件等各类创新支持政策的协同衔接。建立“中试基地+场景应用”的联动机制，支持将场景作为新技术、新产品、新模式、新制度的实证基地，通过真实环境测试加速技术、制度迭代。支持龙头企业牵头组建“链主企业+中小企业+科研院所”模式的场景创新联合体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（省发展改革委、省财政厅、省经信厅、省数据局按职责分工负责）</w:t>
      </w:r>
    </w:p>
    <w:p w14:paraId="1DD924FA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（二）强化要素保障。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推进“准入、场景、要素”一体化改革，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通过场景开放提升要素市场化配置水平。组建省级场景创新专家库，鼓励各类智库机构和中介组织参与场景的咨询、评估和实施工作。支持符合条件的项目优先申报省重大产业项目并给予用地指标奖励。鼓励支持各地设立相应的场景创新基金，建立“政府领投+国资跟投+社会资本参与”投资机制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0"/>
          <w:sz w:val="32"/>
          <w:szCs w:val="32"/>
          <w:lang w:val="en-US" w:eastAsia="zh-CN" w:bidi="ar"/>
        </w:rPr>
        <w:t>发挥央行结构性货币政策工具作用，鼓励创新金融产品服务，支持符合条件企业发债融资。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有序推进公共数据资源和社会数据高效融合利用，加快建设一批行业高质量数据集，赋能各行业各领域场景应用建设。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省委金融办、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000000"/>
          <w:spacing w:val="-6"/>
          <w:kern w:val="2"/>
          <w:sz w:val="32"/>
          <w:szCs w:val="32"/>
          <w:lang w:val="en-US" w:eastAsia="zh-CN" w:bidi="ar"/>
        </w:rPr>
        <w:t>省发展改革委、省自然资源厅、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省数据局、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人行浙江省分行、浙江金融监管局、浙江证监局按职责分工负责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0"/>
          <w:sz w:val="32"/>
          <w:szCs w:val="32"/>
          <w:lang w:val="en-US" w:eastAsia="zh-CN" w:bidi="ar"/>
        </w:rPr>
        <w:t>）</w:t>
      </w:r>
    </w:p>
    <w:p w14:paraId="65413263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五、加强组织保障</w:t>
      </w:r>
    </w:p>
    <w:p w14:paraId="076CA25D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（一）加强组织领导。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省发展改革委负责统筹协调和指导，推进场景培育和开放，建立问题协调、经验推广等推进机制，对接国家发展改革委，争取国家重大场景项目支持。省级行业主管部门制定完善场景培育开放的标准规范、安全守则和伦理指南，统筹跨区域综合性场景建设，指导地方落实相关场景项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推动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lang w:val="en-US" w:eastAsia="zh-CN" w:bidi="ar"/>
        </w:rPr>
        <w:t>在浙央企和国企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加快场景建设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。各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设区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市、县（市、区）负责本地特色场景建设。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（省发展改革委、各级行业主管部门按职责分工负责）</w:t>
      </w:r>
    </w:p>
    <w:p w14:paraId="5917C8D0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（二）完善工作机制。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建立企业诉求“分层分类分级”协调机制，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实行需求和问题分类移交、限时回应、闭环管理。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实行审慎包容监管，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探索推行沙盒监管、触发式监管等柔性管理模式，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形成可复制推广的监管经验。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2"/>
          <w:sz w:val="32"/>
          <w:szCs w:val="32"/>
          <w:lang w:val="en-US" w:eastAsia="zh-CN" w:bidi="ar"/>
        </w:rPr>
        <w:t>在场景创新过程中，对符合浙江省激励干部担当作为实施办法相关情形的，按规定视情采取不予、免予追究责任或者从轻、减轻责任等方式处理。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国标楷体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省纪委省监委、省委组织部、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省发展改革委、各级行业主管部门按职责分工负责）</w:t>
      </w:r>
    </w:p>
    <w:p w14:paraId="2379C1CB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（三）营造良好氛围。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各地各部门和国有企业要及时梳理总结场景创新成果。媒体单位要积极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对场景创新政策、典型场景、标杆企业进行立体化宣传，营造良好的社会氛围。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（省委宣传部、浙江日报报业集团、浙江广电集团、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各级行业主管部门、各级国资委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 w14:paraId="5F3C4D22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bookmarkStart w:id="0" w:name="_GoBack"/>
      <w:bookmarkEnd w:id="0"/>
    </w:p>
    <w:p w14:paraId="78F30343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附：1.重点领域应用场景建设工作指标表</w:t>
      </w:r>
    </w:p>
    <w:p w14:paraId="14559F2F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1264" w:firstLineChars="4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2.场景建设任务分解表</w:t>
      </w:r>
    </w:p>
    <w:p w14:paraId="451D8C86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1264" w:firstLineChars="400"/>
        <w:jc w:val="both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3.场景培育和开放工作流程</w:t>
      </w:r>
    </w:p>
    <w:p w14:paraId="4FDEB70E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附1</w:t>
      </w:r>
    </w:p>
    <w:p w14:paraId="3543DF55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lang w:val="en-US" w:eastAsia="zh-CN" w:bidi="ar"/>
        </w:rPr>
      </w:pPr>
    </w:p>
    <w:p w14:paraId="7AF189B4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重点领域应用场景建设工作指标表</w:t>
      </w:r>
    </w:p>
    <w:tbl>
      <w:tblPr>
        <w:tblStyle w:val="1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501"/>
        <w:gridCol w:w="3885"/>
        <w:gridCol w:w="1425"/>
        <w:gridCol w:w="1659"/>
      </w:tblGrid>
      <w:tr w14:paraId="5E82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9AD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DA3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场景领域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F5F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工作指标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41F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2027年</w:t>
            </w:r>
          </w:p>
          <w:p w14:paraId="51B5797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目标值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FB1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79A9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E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7A1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总体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DD4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每年开放新场景数量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ABF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122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各行业主管部门、各设区市</w:t>
            </w:r>
          </w:p>
        </w:tc>
      </w:tr>
      <w:tr w14:paraId="4591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A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A9C2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F36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在浙央企、国企和链主型企业每年开放主业领域场景数量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EB6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DAA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省国资委</w:t>
            </w:r>
          </w:p>
        </w:tc>
      </w:tr>
      <w:tr w14:paraId="2144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C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A86B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C82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每年打造综合性重大场景数量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C4D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955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各行业主管部门、各设区市</w:t>
            </w:r>
          </w:p>
        </w:tc>
      </w:tr>
      <w:tr w14:paraId="119B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2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64FD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287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每年打造高价值小切口场景数量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0F6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30D5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49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27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869D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C82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每年培育场景创新标杆企业数量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E5C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100家以上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2CD9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38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1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8A18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BBB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每年打造地方特色场景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8A2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1BE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各设区市</w:t>
            </w:r>
          </w:p>
        </w:tc>
      </w:tr>
      <w:tr w14:paraId="04B7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A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6EF1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6C3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每年打造行业领域集成式场景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2FC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786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各行业主管部门</w:t>
            </w:r>
          </w:p>
        </w:tc>
      </w:tr>
      <w:tr w14:paraId="005F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67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F8C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53D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打造“人工智能+”典型应用场景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5D0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023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7F0F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7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292D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F0D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国企滚动开放“人工智能+”应用场景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49E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281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省国资委</w:t>
            </w:r>
          </w:p>
        </w:tc>
      </w:tr>
      <w:tr w14:paraId="57AD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0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7C8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人形机器人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BE9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建成人形机器人训练场和示范应用产线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056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DED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226A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0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EABB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D1B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培育“人形机器人+”示范应用场景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ABE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30个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B21F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F3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F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D44A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7EF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带动整机年产量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C37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突破2万台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E3E9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7E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5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7C0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量子科技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2D6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培育量子科技高价值场景，以示范应用带动量子产业实现商业化规模化发展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311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754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省密码管理局、省经信厅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省科技厅、省卫生健康委、省海洋经济厅</w:t>
            </w:r>
          </w:p>
        </w:tc>
      </w:tr>
      <w:tr w14:paraId="4FAF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C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3CD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脑机接口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62F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培育脑机接口高价值应用场景，推动进入临床应用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DC9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038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省卫生健康委、省国资委、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省药监局、省医保局、省残联</w:t>
            </w:r>
          </w:p>
        </w:tc>
      </w:tr>
      <w:tr w14:paraId="3D66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83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A63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全空间无人体系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19C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全省低空典型场景案例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0CC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4F6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</w:t>
            </w:r>
          </w:p>
        </w:tc>
      </w:tr>
      <w:tr w14:paraId="1B4D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C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DCA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912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形成全国领先商业新模式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733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FD1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53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6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04E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9EB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打造千亿级重点产业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B88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生物医药1个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342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33B8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3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8AC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EA5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培育百亿级龙头企业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D10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5家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616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87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3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D25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988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培育具有全国影响力的生物AI大模型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2B2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514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A6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F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F98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3A9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打造成为具有全球竞争力的生物科技创新高地、生物制造产业集聚高地、“生物+AI”融合应用高地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BDE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三大高地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5B6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5E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B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D76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氢能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BBEFBB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燃料电池汽车保有量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623C71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1200辆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21D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5244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D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1ED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新一代通信网络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BB8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培育5G/5G-A、智算云、北斗、卫星直连等应用场景，加速新一代通信网络产业化应用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641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50个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6AF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5469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4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B50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数智转型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166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培育未来工厂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66A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150家左右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629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5411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8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EB3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857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每年新增省级工业设计中心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23C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50家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009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F5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A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50D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7C0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建成高标准数字园区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965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10个左右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905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08FE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9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3783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节能降碳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FCB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清洁能源装机占比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80F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50%以上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525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</w:t>
            </w:r>
          </w:p>
        </w:tc>
      </w:tr>
      <w:tr w14:paraId="613C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D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BB2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EBB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新增充电桩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CE7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4万个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2B2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E2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0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F22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智慧物流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07D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全省新增（近）零碳物流园区，全省新增物流园区基本实现智慧仓储场景全覆盖。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23A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F63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4378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1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70DF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A17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“四港”联动云平台用户数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B8F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10万以上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6D3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</w:t>
            </w:r>
          </w:p>
        </w:tc>
      </w:tr>
      <w:tr w14:paraId="67F3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78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85A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现代农业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C24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建设种业振兴基地（平台）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2AE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60个以上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A25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 w14:paraId="6A85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03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A57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B75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培育数字农业工厂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DEC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700家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EA7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9A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E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176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A96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建设数字化农事服务中心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1C2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100家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1DD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03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D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266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海洋经济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B9D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培育具有全国影响力的海洋经济领域典型场景，通过场景牵引有效助力海洋新兴和未来产业培育，促进海洋经济高质量发展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E7D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AC3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省海洋经济厅</w:t>
            </w:r>
          </w:p>
        </w:tc>
      </w:tr>
      <w:tr w14:paraId="6A90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D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23F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E3F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培育应急管理高价值应用场景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865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2E4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省应急管理厅</w:t>
            </w:r>
          </w:p>
        </w:tc>
      </w:tr>
      <w:tr w14:paraId="5E01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C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ABC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施工安全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64C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在房屋市政工程项目试点应用隐患识别算法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EDD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30个以上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09F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</w:t>
            </w:r>
          </w:p>
        </w:tc>
      </w:tr>
      <w:tr w14:paraId="092F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4B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C19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66C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在项目试点推广智能巡检设备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FDC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68B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23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6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8F7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A23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开发隐患识别算法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738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2套以上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EC5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C1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4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8F5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518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隐患识别算法覆盖场景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439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779F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D5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C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49E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450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无人机等人工智能设备布设项目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A75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E61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8C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A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839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政务服务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8CC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建成具有显著业务成效的“人工智能+政务”场景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2B1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A9A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省数据局</w:t>
            </w:r>
          </w:p>
        </w:tc>
      </w:tr>
      <w:tr w14:paraId="2B9D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E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3E8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智慧城市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B0A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城市治理场景智能识别应用与市容问题识别覆盖市县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F51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97%以上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AE9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</w:t>
            </w:r>
          </w:p>
        </w:tc>
      </w:tr>
      <w:tr w14:paraId="19B2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C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978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A97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无人环卫试点县（市、区）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8AF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CE8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BD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9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838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和美乡村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F38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累计建设省级重点村组团片区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757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400个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4A2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 w14:paraId="78F5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1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41B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EFD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辐射带动周边村协同发展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76A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ECA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5E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0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3DD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智慧医疗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A8C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安诊儿医疗智能体应用场景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DFB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60项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BB9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</w:t>
            </w:r>
          </w:p>
        </w:tc>
      </w:tr>
      <w:tr w14:paraId="0694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1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FC9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0D6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名医智能体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828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120个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C55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EE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D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DE2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39C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名医智能体累计服务量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369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2.4亿人次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165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AE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B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5FDF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385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开放重大疾病数据集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B2F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10类以上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C44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F3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D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CA4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养老助残托育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6D9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智能体养老机构应用率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471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20%以上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6B0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省民政厅</w:t>
            </w:r>
          </w:p>
        </w:tc>
      </w:tr>
      <w:tr w14:paraId="5DE4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C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789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2B5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全省残疾人辅具适配率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DBF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80‰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0AB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省残联</w:t>
            </w:r>
          </w:p>
        </w:tc>
      </w:tr>
      <w:tr w14:paraId="4AD4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B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C79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5F2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打造标准化托育综合服务中心场景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ABC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40个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DC9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</w:t>
            </w:r>
          </w:p>
        </w:tc>
      </w:tr>
      <w:tr w14:paraId="47BF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01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7C2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文化和旅游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C83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打造文化领域应用场景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D97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E95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省委宣传部</w:t>
            </w:r>
          </w:p>
        </w:tc>
      </w:tr>
      <w:tr w14:paraId="41CE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E9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7F7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FD8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带动入境旅游消费增长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D35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47E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7B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4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DAC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跨界融合消费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4C7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争取创建全国示范步行街（商圈）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AB3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4条（个）以上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C5E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省商务厅</w:t>
            </w:r>
          </w:p>
        </w:tc>
      </w:tr>
      <w:tr w14:paraId="4FD5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D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7BA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F58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建设15分钟便民生活圈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099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29F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91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5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C35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CA6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创建省级示范跨界融合消费场景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EEF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CC4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</w:tbl>
    <w:p w14:paraId="36027FDE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00" w:lineRule="exact"/>
        <w:ind w:left="0" w:right="0" w:rightChars="0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附2</w:t>
      </w:r>
    </w:p>
    <w:p w14:paraId="4416E061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00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</w:p>
    <w:p w14:paraId="4D409C20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00" w:lineRule="exact"/>
        <w:ind w:left="0" w:right="0" w:rightChars="0"/>
        <w:jc w:val="center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场景建设任务分解表</w:t>
      </w:r>
    </w:p>
    <w:tbl>
      <w:tblPr>
        <w:tblStyle w:val="1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64"/>
        <w:gridCol w:w="5210"/>
        <w:gridCol w:w="1609"/>
      </w:tblGrid>
      <w:tr w14:paraId="5532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425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783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领域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074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具体任务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31D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3301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2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一、培育一批前沿科技创新应用场景</w:t>
            </w:r>
          </w:p>
        </w:tc>
      </w:tr>
      <w:tr w14:paraId="7A4D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D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65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6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鼓励支持骨干企业、科研院所联合创新，聚焦世界模型、智能体、数据合成仿真、自主软硬件生态等领域，加大人工智能核心技术攻关。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2A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</w:t>
            </w:r>
          </w:p>
        </w:tc>
      </w:tr>
      <w:tr w14:paraId="3FF1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D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E308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2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推动“魔搭社区”等开源平台有序开放算法模型库、行业数据集、工具集等核心资源，打造自主可控开源生态。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3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、省经信厅</w:t>
            </w:r>
          </w:p>
        </w:tc>
      </w:tr>
      <w:tr w14:paraId="0820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4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346C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7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在工业、科技、医疗、教育、文旅等优势赛道，打造一批“人工智能+”应用场景，支持智能体创新应用，鼓励龙头企业牵头建设智能体开源平台和插件市场，推进智能终端消费产品应用。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2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省发展改革委、省经信厅、省科技厅、省国资委、各行业主管部门</w:t>
            </w:r>
          </w:p>
        </w:tc>
      </w:tr>
      <w:tr w14:paraId="3224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A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08F9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0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支持杭州市加快建设“人工智能创新发展第一城”。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4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省发展改革委、杭州市人民政府</w:t>
            </w:r>
          </w:p>
        </w:tc>
      </w:tr>
      <w:tr w14:paraId="218B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4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B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人形机器人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E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优先推进人形机器人在文旅景点、商超零售、科技馆等场所应用，打造“导览导购”场景。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4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省经信厅、省商务厅、省文化广电和旅游厅、省国资委</w:t>
            </w:r>
          </w:p>
        </w:tc>
      </w:tr>
      <w:tr w14:paraId="1615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3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46A7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1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加快推进“进厂打工”，围绕焊接、喷涂、装配、搬运、分捡、包装等环节培育人形机器人应用场景。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1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省经信厅、省国资委</w:t>
            </w:r>
          </w:p>
        </w:tc>
      </w:tr>
      <w:tr w14:paraId="7A0F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F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291C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E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打造“生活帮手”场景，逐步发展居家清洁、医疗护理、情感陪伴、安全看护等应用，推进快递分拣、外卖末端配送应用。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BB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省经信厅、省民政厅</w:t>
            </w:r>
          </w:p>
        </w:tc>
      </w:tr>
      <w:tr w14:paraId="5567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C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EB3D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3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打造安全巡逻、交通疏导、应急救援等特种应用场景，有序组织人形机器人“服役上岗”。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A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省经信厅、省公安厅、省交通运输厅、省应急管理厅</w:t>
            </w:r>
          </w:p>
        </w:tc>
      </w:tr>
      <w:tr w14:paraId="1B86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6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F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量子科技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2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推进量子通信城市间干线和中心城市城域网等商用网络建设，围绕通信加密、商业密码、数据安全等需求，培育政务、安防、金融、医疗、电力等示范应用场景。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5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省密码管理局、省经信厅、省科技厅</w:t>
            </w:r>
          </w:p>
        </w:tc>
      </w:tr>
      <w:tr w14:paraId="3E1B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5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A416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F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加速量子重力仪、磁力仪、原子钟等标志性产品产业化，推进在航空航天、医疗诊断、海洋探测、地质监测、矿产勘察等领域创新应用。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3B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省经信厅、省科技厅、省卫生健康委、省海洋经济厅</w:t>
            </w:r>
          </w:p>
        </w:tc>
      </w:tr>
      <w:tr w14:paraId="3466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2B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D20C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5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持续推动零磁医疗装备示范应用。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F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</w:t>
            </w:r>
          </w:p>
        </w:tc>
      </w:tr>
      <w:tr w14:paraId="08DA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C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BC96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9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推动量子计算与人工智能融合发展，探索在药物研发、金融建模等关键环节应用。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A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省经信厅、省科技厅、省卫生健康委</w:t>
            </w:r>
          </w:p>
        </w:tc>
      </w:tr>
      <w:tr w14:paraId="574E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D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F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脑机接口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08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在医疗康复领域培育运动功能重建、语言障碍沟通、意识障碍评估与神经疾病干预等应用场景，助力运动功能和认知功能恢复，辅助语言功能重建和感官功能改善，服务疾病早期筛查。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F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省卫生健康委、省国资委、省科技厅、省药监局、省医保局、省残联</w:t>
            </w:r>
          </w:p>
        </w:tc>
      </w:tr>
      <w:tr w14:paraId="5EE1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B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560B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80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在智能控制与娱乐交互领域，培育智能家居、工业控制、沉浸式游戏、增强现实、消费电子等应用场景，推动脑机接口从实验室走向生活应用。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6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</w:t>
            </w:r>
          </w:p>
        </w:tc>
      </w:tr>
      <w:tr w14:paraId="76FD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4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E0B7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0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探索在教育和职业健康领域的应用潜力，发展脑力训练、专注力培养、特殊职业人群脑疲劳监测等个性化应用场景。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1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省卫生健康委、省残联</w:t>
            </w:r>
          </w:p>
        </w:tc>
      </w:tr>
      <w:tr w14:paraId="1DA8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E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7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全空间无人体系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7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开展省低空经济“先飞区”试点，推动“低空+”典型场景在农林作业、电力巡检、工程建设、国土勘测、城市治理、应急救援等领域拓展应用。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DB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省交通运输厅、省国资委</w:t>
            </w:r>
          </w:p>
        </w:tc>
      </w:tr>
      <w:tr w14:paraId="0C3F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A4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5841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A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建设省级低空智能网联系统，推广“一网统飞”低空政务应用模式。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8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省发展改革委、省交通运输厅</w:t>
            </w:r>
          </w:p>
        </w:tc>
      </w:tr>
      <w:tr w14:paraId="3803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1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770E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C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完善低空飞行活动公安联合审核机制，推进低空安全管理平台建设，开展低空安全治理试点。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0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省公安厅</w:t>
            </w:r>
          </w:p>
        </w:tc>
      </w:tr>
      <w:tr w14:paraId="4AEF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6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D06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3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支持杭州、宁波、嘉兴、绍兴等地建设低空经济创新高地。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1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省交通运输厅，杭州市、宁波市、嘉兴市、绍兴市人民政府</w:t>
            </w:r>
          </w:p>
        </w:tc>
      </w:tr>
      <w:tr w14:paraId="0C0B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F0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BFC5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74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推动无人驾驶车辆示范应用，建立L3智能驾驶试点交通管理细则和政企联动运营机制。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6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省发展改革委、省交通运输厅</w:t>
            </w:r>
          </w:p>
        </w:tc>
      </w:tr>
      <w:tr w14:paraId="6381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0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A273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3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深化杭州－桐乡－德清“车路云一体化”试点和德清车联网试点建设。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2E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省交通运输厅、省经信厅，杭州市、桐乡市、德清县人民政府</w:t>
            </w:r>
          </w:p>
        </w:tc>
      </w:tr>
      <w:tr w14:paraId="5224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8B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1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E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加快生物医药、生物化工、生物能源等关键技术突破，培育发展细胞和基因治疗、抗体药物、核药、生物燃料、生物农药、生物基材料替代、天然产物绿色制备等赛道，建设生产供应场景。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6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省发展改革委、省经信厅、省科技厅、省农业农村厅、省能源局、省卫生健康委、省国资委</w:t>
            </w:r>
          </w:p>
        </w:tc>
      </w:tr>
      <w:tr w14:paraId="0A5C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6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572E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39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推动生物+AI深度融合，构建生物数据库、生物AI大模型等支撑体系。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8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省发展改革委、省经信厅、省数据局</w:t>
            </w:r>
          </w:p>
        </w:tc>
      </w:tr>
      <w:tr w14:paraId="2321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EB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560C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0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支持杭州打造创新药研发高地、嘉兴打造医用同位素“产学研用”协同创新高地。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D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省发展改革委、省经信厅、省卫生健康委，杭州市、嘉兴市人民政府</w:t>
            </w:r>
          </w:p>
        </w:tc>
      </w:tr>
      <w:tr w14:paraId="7BA9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F9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39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氢能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9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建设长三角氢能高速公路和氢走廊，推广港口重卡、冷链物流、公交客运等燃料电池汽车，发展船舶、叉车、两轮车、无人机等氢能交通应用场景。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83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省经信厅、省能源局、省交通运输厅</w:t>
            </w:r>
          </w:p>
        </w:tc>
      </w:tr>
      <w:tr w14:paraId="01C1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E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EEC4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8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一体化建设可再生能源制氢项目，规模化制取绿色合成氨和绿色甲醇，推进氢基化工原料替代和氢冶金应用。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AC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省经信厅、省能源局、省建设厅</w:t>
            </w:r>
          </w:p>
        </w:tc>
      </w:tr>
      <w:tr w14:paraId="6672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8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A382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0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在工业和民用领域，在保证安全的前提下，探索天然气掺氢燃烧应用场景。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0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省经信厅、省能源局、省生态环境厅</w:t>
            </w:r>
          </w:p>
        </w:tc>
      </w:tr>
      <w:tr w14:paraId="5FE5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F6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0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新一代通信网络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4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推进6G原型样机和核心产品研发，持续建设6G公共研发新型试验设施，创新通智融合、星地融合验证能力。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6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省经信厅、省通信管理局、省国资委</w:t>
            </w:r>
          </w:p>
        </w:tc>
      </w:tr>
      <w:tr w14:paraId="041D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9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43AE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4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加强5G-A与人工智能在重点行业领域的融合应用。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E920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97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4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0684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2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推进智算云服务试点，建设智算云应用场景。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4CCA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B7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061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AC0B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E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加快北斗与惯性导航、高精度视觉等技术融合创新，促进北斗在智慧城市、智能交通、智慧物流、智慧海洋等新场景深度融合应用。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EB68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A0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3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7332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CC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探索推进卫星通信与工业互联网、车联网、航空机载通信、低空智联网等新一代信息基础设施交叉融合，推动汽车、船舶、飞机等直连卫星。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55C6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2A7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E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二、培育一批产业转型升级应用场景</w:t>
            </w:r>
          </w:p>
        </w:tc>
      </w:tr>
      <w:tr w14:paraId="2234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E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4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数智转型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E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围绕AI原生应用迭代建设未来工厂，搭建“大模型+小模型”的工业智能体系，打造数字化设计、智能化生产、模型化发展、智慧供应链等应用场景。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C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省经信厅、省国资委</w:t>
            </w:r>
          </w:p>
        </w:tc>
      </w:tr>
      <w:tr w14:paraId="2F51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AD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A37C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C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面向中小企业体系化部署智能制造装备、工业软件和系统，提升数字化智能化水平。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4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021B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D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D8EA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2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推动工业互联网与人工智能融合应用，探索“平台+智能体”等新模式，加快工业互联网在生产调度、质量追溯、预测性维护、供应链协同等场景的应用。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5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4453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5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3C42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A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建设高标准数字园区，通过物联网（IoT）、大数据分析实现柔性生产。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6F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28B3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6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6E54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F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推动设计与制造业、AI深度融合，打造垂类模型。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A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发展改革委、省经信厅</w:t>
            </w:r>
          </w:p>
        </w:tc>
      </w:tr>
      <w:tr w14:paraId="5F41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F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C6A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E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支持宁波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创建国家新型工业化示范区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3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省经信厅、省发展改革委、宁波市人民政府</w:t>
            </w:r>
          </w:p>
        </w:tc>
      </w:tr>
      <w:tr w14:paraId="3A04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D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E990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节能降碳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1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推进绿色工厂、零碳（近零碳）工厂培育建设，试点打造低碳园区、零碳园区。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9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省经信厅、省发展改革委、省国资委</w:t>
            </w:r>
          </w:p>
        </w:tc>
      </w:tr>
      <w:tr w14:paraId="420E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D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53449B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9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鼓励企业打造氢能应用、光储充系统应用、智能微电网建设等创新场景。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C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省能源局、省电力公司</w:t>
            </w:r>
          </w:p>
        </w:tc>
      </w:tr>
      <w:tr w14:paraId="46E9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A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2021C6F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6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建设智能电网，重点推进海岛柔性直流联网等场景。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D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省能源局、省电力公司</w:t>
            </w:r>
          </w:p>
        </w:tc>
      </w:tr>
      <w:tr w14:paraId="28CA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8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F07160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C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推进“量子+电力”，在特高压电缆、变电站等场景开展智能监测系统示范应用。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4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省能源局、省电力公司</w:t>
            </w:r>
          </w:p>
        </w:tc>
      </w:tr>
      <w:tr w14:paraId="09DA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B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9A5646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3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推进深远海清洁能源建设、消纳，规模化开发深远海风电。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C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省能源局、省国资委</w:t>
            </w:r>
          </w:p>
        </w:tc>
      </w:tr>
      <w:tr w14:paraId="3A9C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2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BCD1AB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0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支持车网互动，建设大功率交流充放电应用。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F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省能源局、省经信厅</w:t>
            </w:r>
          </w:p>
        </w:tc>
      </w:tr>
      <w:tr w14:paraId="1D2E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A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DF4DFCF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6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加快港口绿色可再生能源替代，实现码头岸电覆盖并提升利用效率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DB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国资委</w:t>
            </w:r>
          </w:p>
        </w:tc>
      </w:tr>
      <w:tr w14:paraId="21BE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A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A4FAF1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90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推广新能源集卡、纯电动船舶、船用绿色甲醇等清洁装备和燃料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51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</w:t>
            </w:r>
          </w:p>
        </w:tc>
      </w:tr>
      <w:tr w14:paraId="04C3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E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FB9723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1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加快推进义乌－宁波新能源重卡示范线二期工程建设。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D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省建设厅，宁波市、义乌市人民政府</w:t>
            </w:r>
          </w:p>
        </w:tc>
      </w:tr>
      <w:tr w14:paraId="5D17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3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4615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智慧物流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7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加快建设（近）零碳物流园区，规范提升园区建设标准，重点推进电动货运接驳、园区全域光伏覆盖、光储充一体化补能、循环包装共享等应用场景。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E3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省发展改革委、省交通运输厅</w:t>
            </w:r>
          </w:p>
        </w:tc>
      </w:tr>
      <w:tr w14:paraId="3F24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E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2752AC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2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实施老旧仓库智慧改造升级，支持企业物流仓储模式创新，重点建设立体高标仓智能存储、共享云仓与仓配一体化、AI智慧调度等场景。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3E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省发展改革委、省交通运输厅</w:t>
            </w:r>
          </w:p>
        </w:tc>
      </w:tr>
      <w:tr w14:paraId="3DA1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4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19B08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58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打造“四港”智慧物流云平台，推进“四港智运”大模型迭代升级，持续强化“一网智联”服务效能。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1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省国资委</w:t>
            </w:r>
          </w:p>
        </w:tc>
      </w:tr>
      <w:tr w14:paraId="7116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E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B85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现代农业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7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完善种业全产业链，建设数智育苗工厂、种业育繁推一体化、智慧检疫、动物疫病监测、农作物病虫害监测防控等领域场景。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526C3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 w14:paraId="7442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E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A526D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F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推进农业智能装备与模型场景验证中试基地建设，重点打造作物表型诊断、田间生产精准决策等垂直大模型。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CC69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C5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F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181A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1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建设智慧农（牧、渔）场，开展智能农机研发推广，建成一批具备数字化服务能力的农事服务中心。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BECD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37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6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645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海洋经济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A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建设深远海智能养殖、潮流能规模化利用、“海上风电+”等产业发展场景。</w:t>
            </w:r>
          </w:p>
        </w:tc>
        <w:tc>
          <w:tcPr>
            <w:tcW w:w="88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9E3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省海洋经济厅</w:t>
            </w:r>
          </w:p>
        </w:tc>
      </w:tr>
      <w:tr w14:paraId="7759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AC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29F9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7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依托国家海洋综合试验场，加快建设海洋关键材料研制和应用场景。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CD64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92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7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B31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B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大力推进“人工智能+港口”场景建设，实施“中欧北极集装箱航线常态化运营”试点。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4854F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18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AE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5E9E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3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深入推进海洋资源环境可信数据空间建设，在港口航运等领域率先落地数据赋能应用场景。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E8756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FD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C8F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330C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5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加快“人工智能+渔船安全”国家试点，推进船员防疲劳驾驶智能管理、渔港防火灾智能预警等场景建设。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259A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E3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C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三、培育一批行业智慧监管应用场景</w:t>
            </w:r>
          </w:p>
        </w:tc>
      </w:tr>
      <w:tr w14:paraId="221F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A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1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4D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推进监测预警智能化，深化森林防火、防汛防台、危化安全、矿山安全等场景应用。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F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省应急管理厅</w:t>
            </w:r>
          </w:p>
        </w:tc>
      </w:tr>
      <w:tr w14:paraId="7834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E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8F2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7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推进监管执法规范化专业化，打造隐患排查、可燃物智能识别、智能执法辅助等创新场景。</w:t>
            </w: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FF8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EA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9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6E9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E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推进指挥决策智能化，推动风险研判、应急物资调控等能力向乡镇延伸下沉。</w:t>
            </w: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CE9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1F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5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CEF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8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加快灾害现场重建、救援智能装备等应急指挥救援场景应用。</w:t>
            </w: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33B5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CB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A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E8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2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聚焦交通设施融合感知、行业治理高效协同、运输服务便捷智能三个主攻方向，推进全路网感知能力建设，实现重点路段、桥隧、枢纽的全要素动态感知与风险预警。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5BE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省交通运输厅、省国资委</w:t>
            </w:r>
          </w:p>
        </w:tc>
      </w:tr>
      <w:tr w14:paraId="244B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4E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1F89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6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重点打造港口集疏运大通道、智慧高速AI应用等场景。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BFAD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省交通运输厅、省国资委</w:t>
            </w:r>
          </w:p>
        </w:tc>
      </w:tr>
      <w:tr w14:paraId="410A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7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8E55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0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持续提升港口无人化作业水平，推进港区无人集卡规模化应用，优化无人集卡云路径协调平台，提升无人车、有人车全局协同调度能力。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2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省国资委</w:t>
            </w:r>
          </w:p>
        </w:tc>
      </w:tr>
      <w:tr w14:paraId="260E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1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6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0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建设预报调度模型和全省水利防汛防台一张图。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0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省水利厅</w:t>
            </w:r>
          </w:p>
        </w:tc>
      </w:tr>
      <w:tr w14:paraId="18F0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3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25A9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A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构建水资源智能管理和调配一体化系统，打造用水预测预警服务场景。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0EC1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56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7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ACC8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6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强化河湖库智能监管，建立“AI河长”巡河机制。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B939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10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1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88E2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C5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推行水利工程智能巡检，加强运行管理矩阵成果推广。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1F4B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50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7D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3E62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4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提升农村供水和水土保持监管能力，推动水土保持方案智能审核。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D26B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7D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A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0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施工安全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E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建设房屋市政工程安全隐患动态识别和智能处置平台，试点推广智能巡检、AI嵌入式执法记录仪等创新应用场景。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D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</w:t>
            </w:r>
          </w:p>
        </w:tc>
      </w:tr>
      <w:tr w14:paraId="2224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CD46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8B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推进交通工程重大项目隐患识别“AI智能算法”“安全人工智能体”研发，建设监督检查、风险管控、隐患排查等应用场景。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C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</w:t>
            </w:r>
          </w:p>
        </w:tc>
      </w:tr>
      <w:tr w14:paraId="56B9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B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四、培育一批高效社会治理应用场景</w:t>
            </w:r>
          </w:p>
        </w:tc>
      </w:tr>
      <w:tr w14:paraId="3098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B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A50ED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政务服务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4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加快推动全省统一政务智能问答服务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F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省数据局、省信访局</w:t>
            </w:r>
          </w:p>
        </w:tc>
      </w:tr>
      <w:tr w14:paraId="1049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E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51AF907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A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运用AI技术建设企业精准科技攻关场景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B1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</w:t>
            </w:r>
          </w:p>
        </w:tc>
      </w:tr>
      <w:tr w14:paraId="41FC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6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D91A467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4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运用AI技术建设辅助生成环评报告场景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7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省生态环境厅</w:t>
            </w:r>
          </w:p>
        </w:tc>
      </w:tr>
      <w:tr w14:paraId="2A58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F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70A5DCC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9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运用AI技术智能审核大件运输资质场景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F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</w:t>
            </w:r>
          </w:p>
        </w:tc>
      </w:tr>
      <w:tr w14:paraId="3735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5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CDA7EAF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B6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运用AI技术智慧招投标场景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2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4E46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B2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1EFA274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C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运用AI技术智能识别网络餐饮后厨风险场景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8F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</w:tr>
      <w:tr w14:paraId="1CD3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5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9BA5507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0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运用AI技术智能辅助劳动仲裁场景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0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省人力社保厅</w:t>
            </w:r>
          </w:p>
        </w:tc>
      </w:tr>
      <w:tr w14:paraId="374E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E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AAD3C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E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建设行政机关合同审查智能体、行政复议案件登记与受理审查智能体。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8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省司法厅</w:t>
            </w:r>
          </w:p>
        </w:tc>
      </w:tr>
      <w:tr w14:paraId="3635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0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1F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智慧城市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34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推广智能物业客服、机器人巡逻、电子围栏等设备应用。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2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" w:bidi="ar"/>
              </w:rPr>
              <w:t>省数据局、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</w:t>
            </w:r>
          </w:p>
        </w:tc>
      </w:tr>
      <w:tr w14:paraId="45FD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E5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9FDD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6C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建立供水、供气市政设施数据库，打造城市管理预警分析场景。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28F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2C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9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F39E6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5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迭代升级“浙里建造”场景，探索预制构件质量监管应用场景。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083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2B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C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DA8E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2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打造“市容监管”“环卫保洁”等城市治理智能应用场景。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111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FD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4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B281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0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支持杭州市依托城市大脑发掘推荐一批数智产品。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E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省数据局</w:t>
            </w:r>
          </w:p>
        </w:tc>
      </w:tr>
      <w:tr w14:paraId="2CB9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4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86D9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E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支持温州市开展城市可信数据空间试点。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48A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61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CB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0F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和美乡村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4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推进乡村片区组团发展，支持组团片区交通、物流等基础设施和“20分钟便民服务生活圈”建设。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1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 w14:paraId="46E8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8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C066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3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加快培育休闲露营、农事体验、康养疗愈等新产业新业态，探索发展众筹农业、共享农庄、数字游民社区等新模式。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D7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84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E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2E2B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6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依托“浙农经管2.0”，建立乡村资源资产数据库，构建村集体资产一码管理机制，探索推进农村产权交易数据全省集成。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560F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0B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7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五、培育一批普惠民生服务应用场景</w:t>
            </w:r>
          </w:p>
        </w:tc>
      </w:tr>
      <w:tr w14:paraId="2628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C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08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智慧医疗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43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迭代安诊儿医疗智能体3.0，推进在全省医疗机构应用，强化各类数据多模态识别和人机交互能力，提升健康咨询、就医陪诊、名医孪生、报告解读等居民端智能化服务。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0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省卫生健康委、省国资委</w:t>
            </w:r>
          </w:p>
        </w:tc>
      </w:tr>
      <w:tr w14:paraId="524B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9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604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91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完善医疗数据采集、标注标准体系，推进医疗数据基础设施建设。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86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省卫生健康委、省国资委</w:t>
            </w:r>
          </w:p>
        </w:tc>
      </w:tr>
      <w:tr w14:paraId="4E33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D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79D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3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依托杭州极弱磁场国家重大科技基础设施，系统推进“量子+医疗”融合创新。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E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省卫生健康委、杭州市人民政府</w:t>
            </w:r>
          </w:p>
        </w:tc>
      </w:tr>
      <w:tr w14:paraId="58EC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76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4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养老助残托育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ED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迭代“浙里康养”，推广“一床一码”智能终端，集约化建设县级综合养老服务管理平台，优化智能看护、健康监测、风险预警、情感陪伴等场景，发展银发电商平台。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1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省民政厅</w:t>
            </w:r>
          </w:p>
        </w:tc>
      </w:tr>
      <w:tr w14:paraId="38D8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D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1A3B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2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在脑（脊）机接口、视觉或听觉重建、人造器官组织等关键领域，引导企业助残研发，建设科技辅具体验平台。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63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省残联</w:t>
            </w:r>
          </w:p>
        </w:tc>
      </w:tr>
      <w:tr w14:paraId="769A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B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B46E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B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推进省市县三级标准化托育综合服务中心场景建设。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8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</w:t>
            </w:r>
          </w:p>
        </w:tc>
      </w:tr>
      <w:tr w14:paraId="65EF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4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2A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文化和旅游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8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推进国家人工智能应用中试基地（消费领域文化旅游方向）平台建设，推动算力等共性支撑能力建设。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7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省委宣传部、省文化广电和旅游厅</w:t>
            </w:r>
          </w:p>
        </w:tc>
      </w:tr>
      <w:tr w14:paraId="7120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0C1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734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3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推进人工智能技术在传播、旅游、影视、文化遗产保护等领域落地应用，整合大语言模型、多模态数据及多角色交互技术，构建覆盖景区、博物馆等场景沉浸式体验服务体系。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D53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5C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5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D6E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1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争取国家开放入境申报系统、离境退税无纸化系统接口，打造入境文旅全链条智慧服务场景。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085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A5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B7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169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B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优化非遗数据采集精度，推动非遗技艺数字化保护与IP化运营。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F55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41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E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1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跨界融合消费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D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加强商业、文化、旅游、体育、健康、交通等跨界融合，培育VR虚拟现实、无人零售终端等技术融合消费场景。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B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省商务厅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省经信厅、省文化广电和旅游厅</w:t>
            </w:r>
          </w:p>
        </w:tc>
      </w:tr>
      <w:tr w14:paraId="41E1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0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5CC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0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加大“三新”消费试点城市新场景培育力度。推进人工智能技术在电商领域营销、设计、供应链等环节的应用。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F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省商务厅、省国资委</w:t>
            </w:r>
          </w:p>
        </w:tc>
      </w:tr>
      <w:tr w14:paraId="476C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4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C10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43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强化历史经典产业融合发展，打造“历史经典+IP”“历史经典+文旅”“历史经典+生活”消费新场景。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5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省经信厅、省文化广电和旅游厅</w:t>
            </w:r>
          </w:p>
        </w:tc>
      </w:tr>
    </w:tbl>
    <w:p w14:paraId="67626624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附3</w:t>
      </w:r>
    </w:p>
    <w:p w14:paraId="563726FC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</w:pPr>
    </w:p>
    <w:p w14:paraId="709641E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15"/>
          <w:szCs w:val="15"/>
        </w:rPr>
      </w:pP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场景培育和开放工作流程</w:t>
      </w:r>
    </w:p>
    <w:p w14:paraId="2F7EA3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spacing w:val="-6"/>
          <w:kern w:val="2"/>
          <w:sz w:val="21"/>
          <w:szCs w:val="21"/>
          <w:lang w:val="en-US" w:eastAsia="zh-CN" w:bidi="ar"/>
        </w:rPr>
        <w:instrText xml:space="preserve">INCLUDEPICTURE \d "/tmp/wps-user/ksohtml/wps2EimXk.jpg" \* MERGEFORMATINET </w:instrText>
      </w:r>
      <w:r>
        <w:rPr>
          <w:rFonts w:hint="default" w:ascii="Times New Roman" w:hAnsi="Times New Roman" w:eastAsia="仿宋_GB2312" w:cs="Times New Roman"/>
          <w:spacing w:val="-6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spacing w:val="-6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40705" cy="6589395"/>
            <wp:effectExtent l="0" t="0" r="10795" b="190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65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54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aperSrc/>
      <w:pgNumType w:fmt="decimal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楷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72FE8">
    <w:pPr>
      <w:pStyle w:val="11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ind w:left="0" w:leftChars="0" w:right="320" w:rightChars="100" w:firstLine="0" w:firstLineChars="0"/>
      <w:jc w:val="right"/>
      <w:textAlignment w:val="baseline"/>
      <w:outlineLvl w:val="9"/>
      <w:rPr>
        <w:rFonts w:hint="default" w:ascii="Times New Roman" w:hAnsi="Times New Roman" w:eastAsia="仿宋_GB2312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6A39EA2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HI8mW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6A39EA2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A98D">
    <w:pPr>
      <w:pStyle w:val="11"/>
      <w:keepNext w:val="0"/>
      <w:keepLines w:val="0"/>
      <w:pageBreakBefore w:val="0"/>
      <w:widowControl w:val="0"/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ind w:left="0" w:leftChars="0" w:right="0" w:rightChars="0" w:firstLine="0" w:firstLineChars="0"/>
      <w:jc w:val="right"/>
      <w:textAlignment w:val="baseline"/>
      <w:outlineLvl w:val="9"/>
      <w:rPr>
        <w:rStyle w:val="16"/>
        <w:rFonts w:hint="eastAsia" w:ascii="宋体" w:hAnsi="宋体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E377206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0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2neumu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E377206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8EAA1"/>
    <w:multiLevelType w:val="multilevel"/>
    <w:tmpl w:val="A318EAA1"/>
    <w:lvl w:ilvl="0" w:tentative="0">
      <w:start w:val="1"/>
      <w:numFmt w:val="decimal"/>
      <w:pStyle w:val="2"/>
      <w:lvlText w:val="%1"/>
      <w:lvlJc w:val="left"/>
      <w:pPr>
        <w:ind w:left="431" w:hanging="431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8" w:hanging="1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9" w:hanging="29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390" w:hanging="390"/>
      </w:pPr>
      <w:rPr>
        <w:rFonts w:hint="eastAsia"/>
        <w:lang w:val="en-US"/>
      </w:rPr>
    </w:lvl>
    <w:lvl w:ilvl="4" w:tentative="0">
      <w:start w:val="1"/>
      <w:numFmt w:val="decimal"/>
      <w:pStyle w:val="6"/>
      <w:lvlText w:val="%1.%2.%3.%4.%5"/>
      <w:lvlJc w:val="left"/>
      <w:pPr>
        <w:ind w:left="520" w:hanging="520"/>
      </w:pPr>
      <w:rPr>
        <w:rFonts w:hint="eastAsia"/>
        <w:b/>
        <w:sz w:val="28"/>
      </w:rPr>
    </w:lvl>
    <w:lvl w:ilvl="5" w:tentative="0">
      <w:start w:val="1"/>
      <w:numFmt w:val="decimal"/>
      <w:pStyle w:val="7"/>
      <w:lvlText w:val="%1.%2.%3.%4.%5.%6"/>
      <w:lvlJc w:val="left"/>
      <w:pPr>
        <w:ind w:left="650" w:firstLine="431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780" w:firstLine="431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910" w:firstLine="431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040" w:firstLine="431"/>
      </w:pPr>
      <w:rPr>
        <w:rFonts w:hint="eastAsia"/>
      </w:rPr>
    </w:lvl>
  </w:abstractNum>
  <w:abstractNum w:abstractNumId="1">
    <w:nsid w:val="EBFAF3AE"/>
    <w:multiLevelType w:val="multilevel"/>
    <w:tmpl w:val="EBFAF3AE"/>
    <w:lvl w:ilvl="0" w:tentative="0">
      <w:start w:val="1"/>
      <w:numFmt w:val="chineseCounting"/>
      <w:suff w:val="nothing"/>
      <w:lvlText w:val="%1、"/>
      <w:lvlJc w:val="left"/>
      <w:pPr>
        <w:ind w:left="-10" w:firstLine="0"/>
      </w:pPr>
      <w:rPr>
        <w:rFonts w:hint="eastAsia" w:ascii="黑体" w:hAnsi="宋体" w:eastAsia="黑体" w:cs="黑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9"/>
    <w:multiLevelType w:val="multilevel"/>
    <w:tmpl w:val="00000009"/>
    <w:lvl w:ilvl="0" w:tentative="0">
      <w:start w:val="1"/>
      <w:numFmt w:val="chineseCountingThousand"/>
      <w:pStyle w:val="19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509D5B52"/>
    <w:rsid w:val="001144C4"/>
    <w:rsid w:val="00144FDE"/>
    <w:rsid w:val="0070161E"/>
    <w:rsid w:val="00B568EE"/>
    <w:rsid w:val="00EC0780"/>
    <w:rsid w:val="00F514E8"/>
    <w:rsid w:val="011D6E97"/>
    <w:rsid w:val="01E24D3D"/>
    <w:rsid w:val="02AA70E0"/>
    <w:rsid w:val="03995A78"/>
    <w:rsid w:val="03F20308"/>
    <w:rsid w:val="044A312E"/>
    <w:rsid w:val="04D77485"/>
    <w:rsid w:val="04FF203E"/>
    <w:rsid w:val="0529380C"/>
    <w:rsid w:val="05881EF1"/>
    <w:rsid w:val="07B02B91"/>
    <w:rsid w:val="07F3020E"/>
    <w:rsid w:val="083E7612"/>
    <w:rsid w:val="098276C9"/>
    <w:rsid w:val="09DD2AC5"/>
    <w:rsid w:val="0B0E6FE2"/>
    <w:rsid w:val="0B100735"/>
    <w:rsid w:val="0B6D23B6"/>
    <w:rsid w:val="0B7322C4"/>
    <w:rsid w:val="0BBF2358"/>
    <w:rsid w:val="0D12337E"/>
    <w:rsid w:val="0E5D33A0"/>
    <w:rsid w:val="0E8841E4"/>
    <w:rsid w:val="0FAF13F1"/>
    <w:rsid w:val="10A65556"/>
    <w:rsid w:val="10C01B47"/>
    <w:rsid w:val="10C66A5B"/>
    <w:rsid w:val="114470DA"/>
    <w:rsid w:val="1162178E"/>
    <w:rsid w:val="118925D3"/>
    <w:rsid w:val="131751BA"/>
    <w:rsid w:val="133F795A"/>
    <w:rsid w:val="136C60EA"/>
    <w:rsid w:val="140D7B69"/>
    <w:rsid w:val="146F6B23"/>
    <w:rsid w:val="16B36D4D"/>
    <w:rsid w:val="170E1A54"/>
    <w:rsid w:val="1781069F"/>
    <w:rsid w:val="179F7C4F"/>
    <w:rsid w:val="17DB2059"/>
    <w:rsid w:val="181E1C81"/>
    <w:rsid w:val="18344999"/>
    <w:rsid w:val="18A43C7A"/>
    <w:rsid w:val="1A126F1F"/>
    <w:rsid w:val="1A2E6BC6"/>
    <w:rsid w:val="1A8358AB"/>
    <w:rsid w:val="1A8D4407"/>
    <w:rsid w:val="1B4E7F5F"/>
    <w:rsid w:val="1B7A37A3"/>
    <w:rsid w:val="1CAC7B6B"/>
    <w:rsid w:val="1CFA5808"/>
    <w:rsid w:val="1DAE4172"/>
    <w:rsid w:val="1DE607BD"/>
    <w:rsid w:val="1E1B49AA"/>
    <w:rsid w:val="1E645BFE"/>
    <w:rsid w:val="1EB83BF5"/>
    <w:rsid w:val="1F3919E3"/>
    <w:rsid w:val="1F4D1EEA"/>
    <w:rsid w:val="20981193"/>
    <w:rsid w:val="228A06B6"/>
    <w:rsid w:val="23686A00"/>
    <w:rsid w:val="240176EB"/>
    <w:rsid w:val="240F7F39"/>
    <w:rsid w:val="243C3431"/>
    <w:rsid w:val="26087785"/>
    <w:rsid w:val="26287BEF"/>
    <w:rsid w:val="263343BB"/>
    <w:rsid w:val="275209AB"/>
    <w:rsid w:val="279007D6"/>
    <w:rsid w:val="27EC43A1"/>
    <w:rsid w:val="28E00B4F"/>
    <w:rsid w:val="29236FD0"/>
    <w:rsid w:val="292E501E"/>
    <w:rsid w:val="2A7121B2"/>
    <w:rsid w:val="2AA41911"/>
    <w:rsid w:val="2AC5166B"/>
    <w:rsid w:val="2DC95422"/>
    <w:rsid w:val="2FCF1427"/>
    <w:rsid w:val="300D713B"/>
    <w:rsid w:val="301B2C43"/>
    <w:rsid w:val="30391EE2"/>
    <w:rsid w:val="30556BC8"/>
    <w:rsid w:val="314C0871"/>
    <w:rsid w:val="31E36604"/>
    <w:rsid w:val="324A4F10"/>
    <w:rsid w:val="326C0F15"/>
    <w:rsid w:val="32943683"/>
    <w:rsid w:val="329441B0"/>
    <w:rsid w:val="32A92D2C"/>
    <w:rsid w:val="32BF02C5"/>
    <w:rsid w:val="330A2C48"/>
    <w:rsid w:val="33E53C76"/>
    <w:rsid w:val="345B0173"/>
    <w:rsid w:val="34626C83"/>
    <w:rsid w:val="34804EEC"/>
    <w:rsid w:val="34873FB7"/>
    <w:rsid w:val="34C865A9"/>
    <w:rsid w:val="353969B7"/>
    <w:rsid w:val="35714139"/>
    <w:rsid w:val="35B93933"/>
    <w:rsid w:val="36674D7B"/>
    <w:rsid w:val="38040D9B"/>
    <w:rsid w:val="3817023E"/>
    <w:rsid w:val="38586D15"/>
    <w:rsid w:val="38F8039B"/>
    <w:rsid w:val="3B9527DE"/>
    <w:rsid w:val="3D323178"/>
    <w:rsid w:val="3E2F3F92"/>
    <w:rsid w:val="3E2F5D43"/>
    <w:rsid w:val="3E470791"/>
    <w:rsid w:val="3E713B01"/>
    <w:rsid w:val="3E7A05BD"/>
    <w:rsid w:val="3F736F9C"/>
    <w:rsid w:val="3F7F4878"/>
    <w:rsid w:val="3FD17778"/>
    <w:rsid w:val="41C05E86"/>
    <w:rsid w:val="424905C4"/>
    <w:rsid w:val="425424E3"/>
    <w:rsid w:val="42C4601A"/>
    <w:rsid w:val="45456B8E"/>
    <w:rsid w:val="45E22945"/>
    <w:rsid w:val="461A5778"/>
    <w:rsid w:val="465B6AFA"/>
    <w:rsid w:val="46D44F7D"/>
    <w:rsid w:val="47371E1B"/>
    <w:rsid w:val="47F5469D"/>
    <w:rsid w:val="48205263"/>
    <w:rsid w:val="49C26D8E"/>
    <w:rsid w:val="4A581909"/>
    <w:rsid w:val="4B7D188B"/>
    <w:rsid w:val="4BCA7EF6"/>
    <w:rsid w:val="4CAF00D0"/>
    <w:rsid w:val="4CB17A72"/>
    <w:rsid w:val="4D131782"/>
    <w:rsid w:val="4E4E7F1B"/>
    <w:rsid w:val="4EF16AA0"/>
    <w:rsid w:val="4F4D170C"/>
    <w:rsid w:val="509D5B52"/>
    <w:rsid w:val="519F1876"/>
    <w:rsid w:val="52B31373"/>
    <w:rsid w:val="530D52D0"/>
    <w:rsid w:val="532042F0"/>
    <w:rsid w:val="539D0640"/>
    <w:rsid w:val="561C1905"/>
    <w:rsid w:val="578E387D"/>
    <w:rsid w:val="57B200C8"/>
    <w:rsid w:val="58064DF9"/>
    <w:rsid w:val="58363AB5"/>
    <w:rsid w:val="58924A53"/>
    <w:rsid w:val="592A7785"/>
    <w:rsid w:val="59B53B2B"/>
    <w:rsid w:val="5A4B582E"/>
    <w:rsid w:val="5B073DE6"/>
    <w:rsid w:val="5B6246E2"/>
    <w:rsid w:val="5B6C3B0B"/>
    <w:rsid w:val="5C99106D"/>
    <w:rsid w:val="5CC1262E"/>
    <w:rsid w:val="5D3C4582"/>
    <w:rsid w:val="5D7614C0"/>
    <w:rsid w:val="5DCD4B91"/>
    <w:rsid w:val="5E7D6C7C"/>
    <w:rsid w:val="5EBF3F02"/>
    <w:rsid w:val="5F3B036A"/>
    <w:rsid w:val="5F556990"/>
    <w:rsid w:val="5FCE083C"/>
    <w:rsid w:val="603A4953"/>
    <w:rsid w:val="61A76A6F"/>
    <w:rsid w:val="61B46507"/>
    <w:rsid w:val="622318AF"/>
    <w:rsid w:val="632A3BC2"/>
    <w:rsid w:val="63520F37"/>
    <w:rsid w:val="6375190D"/>
    <w:rsid w:val="66763229"/>
    <w:rsid w:val="66CE16B9"/>
    <w:rsid w:val="68BF65E6"/>
    <w:rsid w:val="68C3763B"/>
    <w:rsid w:val="68CC72FD"/>
    <w:rsid w:val="69147375"/>
    <w:rsid w:val="692F59A0"/>
    <w:rsid w:val="69B226F6"/>
    <w:rsid w:val="6A63339C"/>
    <w:rsid w:val="6AD33ADF"/>
    <w:rsid w:val="6B7F5B96"/>
    <w:rsid w:val="6B9237C7"/>
    <w:rsid w:val="6CBB00EF"/>
    <w:rsid w:val="6DDF7723"/>
    <w:rsid w:val="6E711D3F"/>
    <w:rsid w:val="6EA45410"/>
    <w:rsid w:val="6EAC1C64"/>
    <w:rsid w:val="6F6B1899"/>
    <w:rsid w:val="6FA6433B"/>
    <w:rsid w:val="6FFFC55B"/>
    <w:rsid w:val="70B33CD6"/>
    <w:rsid w:val="70D314A0"/>
    <w:rsid w:val="71177400"/>
    <w:rsid w:val="724F4888"/>
    <w:rsid w:val="72581325"/>
    <w:rsid w:val="731A0252"/>
    <w:rsid w:val="732A089E"/>
    <w:rsid w:val="74B3B3B5"/>
    <w:rsid w:val="74EB5A3B"/>
    <w:rsid w:val="74F60CF4"/>
    <w:rsid w:val="74F95ADA"/>
    <w:rsid w:val="75697C48"/>
    <w:rsid w:val="75E0057B"/>
    <w:rsid w:val="76573895"/>
    <w:rsid w:val="76910A96"/>
    <w:rsid w:val="76CE2958"/>
    <w:rsid w:val="772E3E17"/>
    <w:rsid w:val="77EBC5F7"/>
    <w:rsid w:val="78293DDC"/>
    <w:rsid w:val="78A36504"/>
    <w:rsid w:val="7AA31CB1"/>
    <w:rsid w:val="7AAB22DB"/>
    <w:rsid w:val="7B8D453C"/>
    <w:rsid w:val="7BAA5A20"/>
    <w:rsid w:val="7BD7548C"/>
    <w:rsid w:val="7BE57C80"/>
    <w:rsid w:val="7C033764"/>
    <w:rsid w:val="7C181D26"/>
    <w:rsid w:val="7C1F1186"/>
    <w:rsid w:val="7D12339E"/>
    <w:rsid w:val="7DA527B2"/>
    <w:rsid w:val="7E471B9A"/>
    <w:rsid w:val="7E8B17F1"/>
    <w:rsid w:val="7FBF1EBA"/>
    <w:rsid w:val="7FD61875"/>
    <w:rsid w:val="9EBB18B0"/>
    <w:rsid w:val="BF7BFA1D"/>
    <w:rsid w:val="CFEF5253"/>
    <w:rsid w:val="D6F7C807"/>
    <w:rsid w:val="F4E70A8C"/>
    <w:rsid w:val="FD9F0B12"/>
    <w:rsid w:val="FF7B573F"/>
    <w:rsid w:val="FFA10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0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1" w:hanging="431"/>
      <w:outlineLvl w:val="0"/>
    </w:pPr>
    <w:rPr>
      <w:rFonts w:ascii="Calibri" w:hAnsi="Calibri" w:eastAsia="宋体" w:cs="Times New Roman"/>
      <w:b/>
      <w:spacing w:val="0"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8" w:hanging="17"/>
      <w:outlineLvl w:val="1"/>
    </w:pPr>
    <w:rPr>
      <w:rFonts w:ascii="Arial" w:hAnsi="Arial" w:eastAsia="黑体" w:cs="Times New Roman"/>
      <w:b/>
      <w:spacing w:val="0"/>
      <w:sz w:val="32"/>
      <w:szCs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9" w:hanging="29"/>
      <w:outlineLvl w:val="2"/>
    </w:pPr>
    <w:rPr>
      <w:rFonts w:ascii="Calibri" w:hAnsi="Calibri" w:eastAsia="宋体" w:cs="Times New Roman"/>
      <w:b/>
      <w:spacing w:val="0"/>
      <w:sz w:val="32"/>
      <w:szCs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390" w:hanging="390"/>
      <w:outlineLvl w:val="3"/>
    </w:pPr>
    <w:rPr>
      <w:rFonts w:ascii="Arial" w:hAnsi="Arial" w:eastAsia="黑体" w:cs="Times New Roman"/>
      <w:b/>
      <w:spacing w:val="0"/>
      <w:sz w:val="28"/>
      <w:szCs w:val="2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520" w:hanging="520"/>
      <w:outlineLvl w:val="4"/>
    </w:pPr>
    <w:rPr>
      <w:rFonts w:ascii="Calibri" w:hAnsi="Calibri" w:eastAsia="宋体" w:cs="Times New Roman"/>
      <w:b/>
      <w:spacing w:val="0"/>
      <w:sz w:val="28"/>
      <w:szCs w:val="24"/>
    </w:rPr>
  </w:style>
  <w:style w:type="paragraph" w:styleId="7">
    <w:name w:val="heading 6"/>
    <w:basedOn w:val="1"/>
    <w:next w:val="1"/>
    <w:link w:val="18"/>
    <w:unhideWhenUsed/>
    <w:qFormat/>
    <w:uiPriority w:val="0"/>
    <w:pPr>
      <w:keepNext/>
      <w:keepLines/>
      <w:numPr>
        <w:ilvl w:val="5"/>
        <w:numId w:val="1"/>
      </w:numPr>
      <w:tabs>
        <w:tab w:val="left" w:pos="0"/>
      </w:tabs>
      <w:spacing w:after="64" w:line="317" w:lineRule="auto"/>
      <w:ind w:left="0" w:firstLine="562" w:firstLineChars="200"/>
      <w:outlineLvl w:val="5"/>
    </w:pPr>
    <w:rPr>
      <w:rFonts w:ascii="Times New Roman" w:hAnsi="Times New Roman" w:eastAsia="仿宋_GB2312" w:cs="Times New Roman"/>
      <w:b/>
      <w:spacing w:val="0"/>
      <w:sz w:val="28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780" w:firstLine="431"/>
      <w:outlineLvl w:val="6"/>
    </w:pPr>
    <w:rPr>
      <w:rFonts w:ascii="Calibri" w:hAnsi="Calibri" w:eastAsia="宋体" w:cs="Times New Roman"/>
      <w:b/>
      <w:spacing w:val="0"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910" w:firstLine="431"/>
      <w:outlineLvl w:val="7"/>
    </w:pPr>
    <w:rPr>
      <w:rFonts w:ascii="Arial" w:hAnsi="Arial" w:eastAsia="黑体" w:cs="Times New Roman"/>
      <w:spacing w:val="0"/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040" w:firstLine="431"/>
      <w:outlineLvl w:val="8"/>
    </w:pPr>
    <w:rPr>
      <w:rFonts w:ascii="Arial" w:hAnsi="Arial" w:eastAsia="黑体" w:cs="Times New Roman"/>
      <w:spacing w:val="0"/>
      <w:sz w:val="21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 w:line="240" w:lineRule="auto"/>
      <w:ind w:left="0" w:right="0"/>
      <w:jc w:val="left"/>
    </w:pPr>
    <w:rPr>
      <w:rFonts w:hint="default" w:ascii="宋体" w:hAnsi="宋体" w:eastAsia="宋体" w:cs="宋体"/>
      <w:spacing w:val="0"/>
      <w:kern w:val="0"/>
      <w:sz w:val="24"/>
      <w:szCs w:val="24"/>
      <w:lang w:val="en-US" w:eastAsia="zh-CN" w:bidi="ar"/>
    </w:rPr>
  </w:style>
  <w:style w:type="character" w:styleId="16">
    <w:name w:val="page number"/>
    <w:basedOn w:val="15"/>
    <w:uiPriority w:val="0"/>
  </w:style>
  <w:style w:type="character" w:styleId="17">
    <w:name w:val="line number"/>
    <w:basedOn w:val="15"/>
    <w:uiPriority w:val="0"/>
  </w:style>
  <w:style w:type="character" w:customStyle="1" w:styleId="18">
    <w:name w:val="标题 6 Char"/>
    <w:link w:val="7"/>
    <w:qFormat/>
    <w:uiPriority w:val="0"/>
    <w:rPr>
      <w:rFonts w:ascii="Times New Roman" w:hAnsi="Times New Roman" w:eastAsia="仿宋_GB2312" w:cs="Times New Roman"/>
      <w:b/>
      <w:sz w:val="28"/>
    </w:rPr>
  </w:style>
  <w:style w:type="paragraph" w:customStyle="1" w:styleId="19">
    <w:name w:val="居中"/>
    <w:basedOn w:val="1"/>
    <w:uiPriority w:val="0"/>
    <w:pPr>
      <w:numPr>
        <w:ilvl w:val="0"/>
        <w:numId w:val="2"/>
      </w:numPr>
    </w:pPr>
  </w:style>
  <w:style w:type="paragraph" w:customStyle="1" w:styleId="20">
    <w:name w:val="正文缩进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420" w:firstLineChars="200"/>
      <w:jc w:val="both"/>
    </w:pPr>
    <w:rPr>
      <w:rFonts w:hint="eastAsia" w:ascii="Times New Roman" w:hAnsi="Times New Roman" w:eastAsia="宋体" w:cs="Times New Roman"/>
      <w:spacing w:val="0"/>
      <w:kern w:val="2"/>
      <w:sz w:val="21"/>
      <w:szCs w:val="21"/>
      <w:lang w:val="en-US" w:eastAsia="zh-CN" w:bidi="ar"/>
    </w:rPr>
  </w:style>
  <w:style w:type="character" w:customStyle="1" w:styleId="21">
    <w:name w:val="10"/>
    <w:basedOn w:val="15"/>
    <w:uiPriority w:val="0"/>
    <w:rPr>
      <w:rFonts w:hint="default" w:ascii="Calibri" w:hAnsi="Calibri" w:eastAsia="宋体" w:cs="Calibri"/>
    </w:rPr>
  </w:style>
  <w:style w:type="character" w:customStyle="1" w:styleId="22">
    <w:name w:val="15"/>
    <w:basedOn w:val="15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3">
    <w:name w:val="16"/>
    <w:basedOn w:val="15"/>
    <w:uiPriority w:val="0"/>
    <w:rPr>
      <w:rFonts w:hint="eastAsia" w:ascii="仿宋_GB2312" w:hAnsi="Times New Roman" w:eastAsia="仿宋_GB2312" w:cs="仿宋_GB2312"/>
      <w:color w:val="000000"/>
      <w:sz w:val="24"/>
      <w:szCs w:val="24"/>
    </w:rPr>
  </w:style>
  <w:style w:type="character" w:customStyle="1" w:styleId="24">
    <w:name w:val="18"/>
    <w:basedOn w:val="15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5">
    <w:name w:val="17"/>
    <w:basedOn w:val="15"/>
    <w:uiPriority w:val="0"/>
    <w:rPr>
      <w:rFonts w:hint="default" w:ascii="楷体_GB2312" w:hAnsi="Times New Roman" w:eastAsia="楷体_GB2312" w:cs="楷体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13712</Words>
  <Characters>14196</Characters>
  <Lines>1</Lines>
  <Paragraphs>1</Paragraphs>
  <TotalTime>5</TotalTime>
  <ScaleCrop>false</ScaleCrop>
  <LinksUpToDate>false</LinksUpToDate>
  <CharactersWithSpaces>14203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2020-08-17T02:54:00Z</dcterms:created>
  <dc:creator>fjycadmin</dc:creator>
  <cp:lastModifiedBy>LikeY</cp:lastModifiedBy>
  <dcterms:modified xsi:type="dcterms:W3CDTF">2026-05-11T09:46:06Z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公文模板版本">
    <vt:lpwstr>20200227</vt:lpwstr>
  </property>
  <property fmtid="{D5CDD505-2E9C-101B-9397-08002B2CF9AE}" pid="4" name="ICV">
    <vt:lpwstr>7C2A6FE263A7419081446A8576FBF039_13</vt:lpwstr>
  </property>
  <property fmtid="{D5CDD505-2E9C-101B-9397-08002B2CF9AE}" pid="5" name="KSOTemplateDocerSaveRecord">
    <vt:lpwstr>eyJoZGlkIjoiYWFiZTFkMjUyYWFjZTkzNDAzNDAzNmFiMTU0N2JjM2IiLCJ1c2VySWQiOiI0MDUzMjcwNzQifQ==</vt:lpwstr>
  </property>
</Properties>
</file>