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3EC24">
      <w:pPr>
        <w:keepNext w:val="0"/>
        <w:keepLines w:val="0"/>
        <w:pageBreakBefore w:val="0"/>
        <w:widowControl w:val="0"/>
        <w:numPr>
          <w:ilvl w:val="255"/>
          <w:numId w:val="0"/>
        </w:numPr>
        <w:tabs>
          <w:tab w:val="left" w:pos="0"/>
        </w:tabs>
        <w:kinsoku/>
        <w:wordWrap/>
        <w:overflowPunct/>
        <w:topLinePunct w:val="0"/>
        <w:bidi w:val="0"/>
        <w:snapToGrid/>
        <w:spacing w:afterLines="0" w:line="560" w:lineRule="exact"/>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附件1：</w:t>
      </w:r>
    </w:p>
    <w:p w14:paraId="77496599">
      <w:pPr>
        <w:keepNext w:val="0"/>
        <w:keepLines w:val="0"/>
        <w:pageBreakBefore w:val="0"/>
        <w:widowControl w:val="0"/>
        <w:numPr>
          <w:ilvl w:val="255"/>
          <w:numId w:val="0"/>
        </w:numPr>
        <w:tabs>
          <w:tab w:val="left" w:pos="0"/>
        </w:tabs>
        <w:kinsoku/>
        <w:wordWrap/>
        <w:overflowPunct/>
        <w:topLinePunct w:val="0"/>
        <w:bidi w:val="0"/>
        <w:snapToGrid/>
        <w:spacing w:afterLines="0" w:line="560" w:lineRule="exact"/>
        <w:textAlignment w:val="auto"/>
        <w:rPr>
          <w:rFonts w:hint="eastAsia" w:ascii="Times New Roman" w:hAnsi="Times New Roman" w:eastAsia="方正仿宋_GB2312" w:cs="Times New Roman"/>
          <w:color w:val="000000"/>
          <w:sz w:val="32"/>
          <w:szCs w:val="32"/>
          <w:lang w:val="en-US" w:eastAsia="zh-CN"/>
          <w14:ligatures w14:val="none"/>
        </w:rPr>
      </w:pPr>
    </w:p>
    <w:p w14:paraId="32BEF91E">
      <w:pPr>
        <w:keepNext w:val="0"/>
        <w:keepLines w:val="0"/>
        <w:pageBreakBefore w:val="0"/>
        <w:widowControl w:val="0"/>
        <w:kinsoku/>
        <w:wordWrap/>
        <w:overflowPunct/>
        <w:topLinePunct w:val="0"/>
        <w:autoSpaceDE w:val="0"/>
        <w:autoSpaceDN w:val="0"/>
        <w:bidi w:val="0"/>
        <w:adjustRightInd w:val="0"/>
        <w:snapToGrid/>
        <w:spacing w:before="0" w:afterLines="0" w:line="560" w:lineRule="exact"/>
        <w:jc w:val="center"/>
        <w:textAlignment w:val="auto"/>
        <w:rPr>
          <w:rFonts w:hint="eastAsia" w:ascii="方正小标宋简体" w:hAnsi="方正小标宋简体" w:eastAsia="方正小标宋简体" w:cs="方正小标宋简体"/>
          <w:spacing w:val="-20"/>
          <w:sz w:val="44"/>
          <w:szCs w:val="44"/>
          <w14:ligatures w14:val="none"/>
        </w:rPr>
      </w:pPr>
      <w:r>
        <w:rPr>
          <w:rFonts w:hint="eastAsia" w:ascii="方正小标宋简体" w:hAnsi="方正小标宋简体" w:eastAsia="方正小标宋简体" w:cs="方正小标宋简体"/>
          <w:spacing w:val="-20"/>
          <w:sz w:val="44"/>
          <w:szCs w:val="44"/>
          <w:lang w:val="en-US" w:eastAsia="zh-CN"/>
          <w14:ligatures w14:val="none"/>
        </w:rPr>
        <w:t>烟台市人工智能产业投资</w:t>
      </w:r>
      <w:r>
        <w:rPr>
          <w:rFonts w:hint="eastAsia" w:ascii="方正小标宋简体" w:hAnsi="方正小标宋简体" w:eastAsia="方正小标宋简体" w:cs="方正小标宋简体"/>
          <w:spacing w:val="-20"/>
          <w:sz w:val="44"/>
          <w:szCs w:val="44"/>
          <w14:ligatures w14:val="none"/>
        </w:rPr>
        <w:t>基金管理机构</w:t>
      </w:r>
    </w:p>
    <w:p w14:paraId="14891C58">
      <w:pPr>
        <w:keepNext w:val="0"/>
        <w:keepLines w:val="0"/>
        <w:pageBreakBefore w:val="0"/>
        <w:widowControl w:val="0"/>
        <w:kinsoku/>
        <w:wordWrap/>
        <w:overflowPunct/>
        <w:topLinePunct w:val="0"/>
        <w:autoSpaceDE w:val="0"/>
        <w:autoSpaceDN w:val="0"/>
        <w:bidi w:val="0"/>
        <w:adjustRightInd w:val="0"/>
        <w:snapToGrid/>
        <w:spacing w:before="0" w:afterLines="0" w:line="560" w:lineRule="exact"/>
        <w:jc w:val="center"/>
        <w:textAlignment w:val="auto"/>
        <w:rPr>
          <w:rFonts w:hint="default" w:ascii="方正小标宋简体" w:hAnsi="方正小标宋简体" w:eastAsia="方正小标宋简体" w:cs="方正小标宋简体"/>
          <w:spacing w:val="-20"/>
          <w:sz w:val="44"/>
          <w:szCs w:val="44"/>
          <w:lang w:val="en-US" w:eastAsia="zh-CN"/>
          <w14:ligatures w14:val="none"/>
        </w:rPr>
      </w:pPr>
      <w:r>
        <w:rPr>
          <w:rFonts w:hint="eastAsia" w:ascii="方正小标宋简体" w:hAnsi="方正小标宋简体" w:eastAsia="方正小标宋简体" w:cs="方正小标宋简体"/>
          <w:spacing w:val="-20"/>
          <w:sz w:val="44"/>
          <w:szCs w:val="44"/>
          <w:lang w:eastAsia="zh-CN"/>
          <w14:ligatures w14:val="none"/>
        </w:rPr>
        <w:t>专家评审</w:t>
      </w:r>
      <w:r>
        <w:rPr>
          <w:rFonts w:hint="eastAsia" w:ascii="方正小标宋简体" w:hAnsi="方正小标宋简体" w:eastAsia="方正小标宋简体" w:cs="方正小标宋简体"/>
          <w:spacing w:val="-20"/>
          <w:sz w:val="44"/>
          <w:szCs w:val="44"/>
          <w:lang w:val="en-US" w:eastAsia="zh-CN"/>
          <w14:ligatures w14:val="none"/>
        </w:rPr>
        <w:t>评分细则</w:t>
      </w:r>
    </w:p>
    <w:p w14:paraId="681326B3">
      <w:pPr>
        <w:keepNext w:val="0"/>
        <w:keepLines w:val="0"/>
        <w:pageBreakBefore w:val="0"/>
        <w:widowControl w:val="0"/>
        <w:numPr>
          <w:ilvl w:val="255"/>
          <w:numId w:val="0"/>
        </w:numPr>
        <w:tabs>
          <w:tab w:val="left" w:pos="0"/>
        </w:tabs>
        <w:kinsoku/>
        <w:wordWrap/>
        <w:overflowPunct/>
        <w:topLinePunct w:val="0"/>
        <w:bidi w:val="0"/>
        <w:snapToGrid/>
        <w:spacing w:afterLines="0" w:line="560" w:lineRule="exact"/>
        <w:ind w:firstLine="640" w:firstLineChars="200"/>
        <w:textAlignment w:val="auto"/>
        <w:rPr>
          <w:rFonts w:hint="eastAsia" w:ascii="Times New Roman" w:hAnsi="Times New Roman" w:eastAsia="方正仿宋_GB2312" w:cs="Times New Roman"/>
          <w:color w:val="000000"/>
          <w:sz w:val="32"/>
          <w:szCs w:val="32"/>
          <w:lang w:val="en-US" w:eastAsia="zh-CN"/>
          <w14:ligatures w14:val="none"/>
        </w:rPr>
      </w:pPr>
    </w:p>
    <w:p w14:paraId="31DAD2FA">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1.本评分细则采用百分制（100分），另设加分项（上限20分），满分120分。三档基金适用统一评分标准。</w:t>
      </w:r>
    </w:p>
    <w:p w14:paraId="4C5F7143">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2.</w:t>
      </w:r>
      <w:r>
        <w:rPr>
          <w:rFonts w:hint="default" w:ascii="仿宋_GB2312" w:hAnsi="仿宋_GB2312" w:eastAsia="仿宋_GB2312" w:cs="仿宋_GB2312"/>
          <w:color w:val="000000"/>
          <w:sz w:val="32"/>
          <w:szCs w:val="32"/>
          <w:lang w:val="en-US" w:eastAsia="zh-CN"/>
          <w14:ligatures w14:val="none"/>
        </w:rPr>
        <w:t>评审分为</w:t>
      </w:r>
      <w:r>
        <w:rPr>
          <w:rFonts w:hint="default" w:ascii="仿宋_GB2312" w:hAnsi="仿宋_GB2312" w:eastAsia="仿宋_GB2312" w:cs="仿宋_GB2312"/>
          <w:b/>
          <w:bCs/>
          <w:color w:val="000000"/>
          <w:sz w:val="32"/>
          <w:szCs w:val="32"/>
          <w:lang w:val="en-US" w:eastAsia="zh-CN"/>
          <w14:ligatures w14:val="none"/>
        </w:rPr>
        <w:t>材料评审（</w:t>
      </w:r>
      <w:r>
        <w:rPr>
          <w:rFonts w:hint="eastAsia" w:ascii="仿宋_GB2312" w:hAnsi="仿宋_GB2312" w:eastAsia="仿宋_GB2312" w:cs="仿宋_GB2312"/>
          <w:b/>
          <w:bCs/>
          <w:color w:val="000000"/>
          <w:sz w:val="32"/>
          <w:szCs w:val="32"/>
          <w:lang w:val="en-US" w:eastAsia="zh-CN"/>
          <w14:ligatures w14:val="none"/>
        </w:rPr>
        <w:t>8</w:t>
      </w:r>
      <w:r>
        <w:rPr>
          <w:rFonts w:hint="default" w:ascii="仿宋_GB2312" w:hAnsi="仿宋_GB2312" w:eastAsia="仿宋_GB2312" w:cs="仿宋_GB2312"/>
          <w:b/>
          <w:bCs/>
          <w:color w:val="000000"/>
          <w:sz w:val="32"/>
          <w:szCs w:val="32"/>
          <w:lang w:val="en-US" w:eastAsia="zh-CN"/>
          <w14:ligatures w14:val="none"/>
        </w:rPr>
        <w:t>0分</w:t>
      </w:r>
      <w:r>
        <w:rPr>
          <w:rFonts w:hint="eastAsia" w:ascii="仿宋_GB2312" w:hAnsi="仿宋_GB2312" w:eastAsia="仿宋_GB2312" w:cs="仿宋_GB2312"/>
          <w:b/>
          <w:bCs/>
          <w:color w:val="000000"/>
          <w:sz w:val="32"/>
          <w:szCs w:val="32"/>
          <w:lang w:val="en-US" w:eastAsia="zh-CN"/>
          <w14:ligatures w14:val="none"/>
        </w:rPr>
        <w:t>常规项+20分加分项</w:t>
      </w:r>
      <w:r>
        <w:rPr>
          <w:rFonts w:hint="default" w:ascii="仿宋_GB2312" w:hAnsi="仿宋_GB2312" w:eastAsia="仿宋_GB2312" w:cs="仿宋_GB2312"/>
          <w:b/>
          <w:bCs/>
          <w:color w:val="000000"/>
          <w:sz w:val="32"/>
          <w:szCs w:val="32"/>
          <w:lang w:val="en-US" w:eastAsia="zh-CN"/>
          <w14:ligatures w14:val="none"/>
        </w:rPr>
        <w:t>）和现场答辩（</w:t>
      </w:r>
      <w:r>
        <w:rPr>
          <w:rFonts w:hint="eastAsia" w:ascii="仿宋_GB2312" w:hAnsi="仿宋_GB2312" w:eastAsia="仿宋_GB2312" w:cs="仿宋_GB2312"/>
          <w:b/>
          <w:bCs/>
          <w:color w:val="000000"/>
          <w:sz w:val="32"/>
          <w:szCs w:val="32"/>
          <w:lang w:val="en-US" w:eastAsia="zh-CN"/>
          <w14:ligatures w14:val="none"/>
        </w:rPr>
        <w:t>2</w:t>
      </w:r>
      <w:r>
        <w:rPr>
          <w:rFonts w:hint="default" w:ascii="仿宋_GB2312" w:hAnsi="仿宋_GB2312" w:eastAsia="仿宋_GB2312" w:cs="仿宋_GB2312"/>
          <w:b/>
          <w:bCs/>
          <w:color w:val="000000"/>
          <w:sz w:val="32"/>
          <w:szCs w:val="32"/>
          <w:lang w:val="en-US" w:eastAsia="zh-CN"/>
          <w14:ligatures w14:val="none"/>
        </w:rPr>
        <w:t>0分）</w:t>
      </w:r>
      <w:r>
        <w:rPr>
          <w:rFonts w:hint="default" w:ascii="仿宋_GB2312" w:hAnsi="仿宋_GB2312" w:eastAsia="仿宋_GB2312" w:cs="仿宋_GB2312"/>
          <w:color w:val="000000"/>
          <w:sz w:val="32"/>
          <w:szCs w:val="32"/>
          <w:lang w:val="en-US" w:eastAsia="zh-CN"/>
          <w14:ligatures w14:val="none"/>
        </w:rPr>
        <w:t>两个环节。</w:t>
      </w:r>
    </w:p>
    <w:p w14:paraId="066BD543">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3.</w:t>
      </w:r>
      <w:r>
        <w:rPr>
          <w:rFonts w:hint="default" w:ascii="仿宋_GB2312" w:hAnsi="仿宋_GB2312" w:eastAsia="仿宋_GB2312" w:cs="仿宋_GB2312"/>
          <w:color w:val="000000"/>
          <w:sz w:val="32"/>
          <w:szCs w:val="32"/>
          <w:lang w:val="en-US" w:eastAsia="zh-CN"/>
          <w14:ligatures w14:val="none"/>
        </w:rPr>
        <w:t>材料评审由</w:t>
      </w:r>
      <w:r>
        <w:rPr>
          <w:rFonts w:hint="eastAsia" w:ascii="仿宋_GB2312" w:hAnsi="仿宋_GB2312" w:eastAsia="仿宋_GB2312" w:cs="仿宋_GB2312"/>
          <w:color w:val="000000"/>
          <w:sz w:val="32"/>
          <w:szCs w:val="32"/>
          <w:lang w:val="zh-CN" w:eastAsia="zh-CN"/>
          <w14:ligatures w14:val="none"/>
        </w:rPr>
        <w:t>专家评审会</w:t>
      </w:r>
      <w:r>
        <w:rPr>
          <w:rFonts w:hint="default" w:ascii="仿宋_GB2312" w:hAnsi="仿宋_GB2312" w:eastAsia="仿宋_GB2312" w:cs="仿宋_GB2312"/>
          <w:color w:val="000000"/>
          <w:sz w:val="32"/>
          <w:szCs w:val="32"/>
          <w:lang w:val="en-US" w:eastAsia="zh-CN"/>
          <w14:ligatures w14:val="none"/>
        </w:rPr>
        <w:t>依据申报材料独立评分；现场答辩由</w:t>
      </w:r>
      <w:r>
        <w:rPr>
          <w:rFonts w:hint="eastAsia" w:ascii="仿宋_GB2312" w:hAnsi="仿宋_GB2312" w:eastAsia="仿宋_GB2312" w:cs="仿宋_GB2312"/>
          <w:color w:val="000000"/>
          <w:sz w:val="32"/>
          <w:szCs w:val="32"/>
          <w:lang w:val="zh-CN" w:eastAsia="zh-CN"/>
          <w14:ligatures w14:val="none"/>
        </w:rPr>
        <w:t>专家评审会</w:t>
      </w:r>
      <w:r>
        <w:rPr>
          <w:rFonts w:hint="default" w:ascii="仿宋_GB2312" w:hAnsi="仿宋_GB2312" w:eastAsia="仿宋_GB2312" w:cs="仿宋_GB2312"/>
          <w:color w:val="000000"/>
          <w:sz w:val="32"/>
          <w:szCs w:val="32"/>
          <w:lang w:val="en-US" w:eastAsia="zh-CN"/>
          <w14:ligatures w14:val="none"/>
        </w:rPr>
        <w:t>现场打分，取各专家评分的算术平均值。</w:t>
      </w:r>
    </w:p>
    <w:p w14:paraId="425CDB78">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4.</w:t>
      </w:r>
      <w:r>
        <w:rPr>
          <w:rFonts w:hint="default" w:ascii="仿宋_GB2312" w:hAnsi="仿宋_GB2312" w:eastAsia="仿宋_GB2312" w:cs="仿宋_GB2312"/>
          <w:color w:val="000000"/>
          <w:sz w:val="32"/>
          <w:szCs w:val="32"/>
          <w:lang w:val="en-US" w:eastAsia="zh-CN"/>
          <w14:ligatures w14:val="none"/>
        </w:rPr>
        <w:t>综合得分=材料评审得分+现场答辩得分。</w:t>
      </w:r>
    </w:p>
    <w:p w14:paraId="34CA7B63">
      <w:pPr>
        <w:keepNext w:val="0"/>
        <w:keepLines w:val="0"/>
        <w:pageBreakBefore w:val="0"/>
        <w:widowControl w:val="0"/>
        <w:numPr>
          <w:ilvl w:val="0"/>
          <w:numId w:val="0"/>
        </w:numPr>
        <w:kinsoku/>
        <w:wordWrap/>
        <w:overflowPunct/>
        <w:topLinePunct w:val="0"/>
        <w:bidi w:val="0"/>
        <w:snapToGrid/>
        <w:spacing w:afterLines="0" w:line="560" w:lineRule="exact"/>
        <w:ind w:firstLine="640" w:firstLineChars="200"/>
        <w:jc w:val="both"/>
        <w:textAlignment w:val="auto"/>
        <w:rPr>
          <w:rFonts w:hint="default" w:ascii="Times New Roman" w:hAnsi="Times New Roman" w:eastAsia="黑体" w:cs="Times New Roman"/>
          <w:color w:val="000000"/>
          <w:sz w:val="32"/>
          <w:szCs w:val="32"/>
          <w:lang w:val="en-US" w:eastAsia="zh-CN"/>
          <w14:ligatures w14:val="none"/>
        </w:rPr>
      </w:pPr>
      <w:r>
        <w:rPr>
          <w:rFonts w:hint="eastAsia" w:ascii="Times New Roman" w:hAnsi="Times New Roman" w:eastAsia="黑体" w:cs="Times New Roman"/>
          <w:color w:val="000000"/>
          <w:sz w:val="32"/>
          <w:szCs w:val="32"/>
          <w:lang w:val="en-US" w:eastAsia="zh-CN"/>
          <w14:ligatures w14:val="none"/>
        </w:rPr>
        <w:t>一、材料评审</w:t>
      </w:r>
    </w:p>
    <w:p w14:paraId="7C0EF1B5">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0" w:afterLines="0" w:line="560" w:lineRule="exact"/>
        <w:ind w:firstLine="640" w:firstLineChars="200"/>
        <w:textAlignment w:val="auto"/>
        <w:rPr>
          <w:rFonts w:hint="eastAsia" w:ascii="楷体_GB2312" w:hAnsi="楷体_GB2312" w:eastAsia="楷体_GB2312" w:cs="楷体_GB2312"/>
          <w:color w:val="000000"/>
          <w:sz w:val="32"/>
          <w:szCs w:val="32"/>
          <w:lang w:val="en-US" w:eastAsia="zh-CN"/>
          <w14:ligatures w14:val="none"/>
        </w:rPr>
      </w:pPr>
      <w:r>
        <w:rPr>
          <w:rFonts w:hint="eastAsia" w:ascii="楷体_GB2312" w:hAnsi="楷体_GB2312" w:eastAsia="楷体_GB2312" w:cs="楷体_GB2312"/>
          <w:color w:val="000000"/>
          <w:sz w:val="32"/>
          <w:szCs w:val="32"/>
          <w:lang w:val="en-US" w:eastAsia="zh-CN"/>
          <w14:ligatures w14:val="none"/>
        </w:rPr>
        <w:t>（一）基金管理人综合实力（10分）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521"/>
        <w:gridCol w:w="946"/>
        <w:gridCol w:w="4053"/>
        <w:gridCol w:w="1972"/>
      </w:tblGrid>
      <w:tr w14:paraId="0C63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 w:type="pct"/>
            <w:vAlign w:val="center"/>
          </w:tcPr>
          <w:p w14:paraId="523B434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序号</w:t>
            </w:r>
          </w:p>
        </w:tc>
        <w:tc>
          <w:tcPr>
            <w:tcW w:w="839" w:type="pct"/>
            <w:vAlign w:val="center"/>
          </w:tcPr>
          <w:p w14:paraId="5BCF7A7F">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评分项</w:t>
            </w:r>
          </w:p>
        </w:tc>
        <w:tc>
          <w:tcPr>
            <w:tcW w:w="522" w:type="pct"/>
            <w:vAlign w:val="center"/>
          </w:tcPr>
          <w:p w14:paraId="1F36FC6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满分</w:t>
            </w:r>
          </w:p>
        </w:tc>
        <w:tc>
          <w:tcPr>
            <w:tcW w:w="2236" w:type="pct"/>
            <w:vAlign w:val="center"/>
          </w:tcPr>
          <w:p w14:paraId="3B47C3E1">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评分标准</w:t>
            </w:r>
          </w:p>
        </w:tc>
        <w:tc>
          <w:tcPr>
            <w:tcW w:w="1088" w:type="pct"/>
            <w:vAlign w:val="center"/>
          </w:tcPr>
          <w:p w14:paraId="210D2DD3">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评分依据</w:t>
            </w:r>
          </w:p>
        </w:tc>
      </w:tr>
      <w:tr w14:paraId="6FE9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 w:type="pct"/>
            <w:vAlign w:val="center"/>
          </w:tcPr>
          <w:p w14:paraId="5FAF0117">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w:t>
            </w:r>
          </w:p>
        </w:tc>
        <w:tc>
          <w:tcPr>
            <w:tcW w:w="839" w:type="pct"/>
            <w:vAlign w:val="center"/>
          </w:tcPr>
          <w:p w14:paraId="1DF1956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基金管理人实缴资本</w:t>
            </w:r>
          </w:p>
        </w:tc>
        <w:tc>
          <w:tcPr>
            <w:tcW w:w="522" w:type="pct"/>
            <w:vAlign w:val="center"/>
          </w:tcPr>
          <w:p w14:paraId="42DCD4F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36" w:type="pct"/>
            <w:vAlign w:val="center"/>
          </w:tcPr>
          <w:p w14:paraId="3007C1C0">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实缴资本≥3000万元得5分；2000-3000万元（不含）得3分；1000-2000万元（不含）得2分</w:t>
            </w:r>
          </w:p>
        </w:tc>
        <w:tc>
          <w:tcPr>
            <w:tcW w:w="1088" w:type="pct"/>
            <w:vAlign w:val="center"/>
          </w:tcPr>
          <w:p w14:paraId="657FECC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营业执照、最新一期审计报告、国家企业信用信息公示系统或其他证明文件</w:t>
            </w:r>
          </w:p>
        </w:tc>
      </w:tr>
      <w:tr w14:paraId="6775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314" w:type="pct"/>
            <w:vAlign w:val="center"/>
          </w:tcPr>
          <w:p w14:paraId="023113AE">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2</w:t>
            </w:r>
          </w:p>
        </w:tc>
        <w:tc>
          <w:tcPr>
            <w:tcW w:w="839" w:type="pct"/>
            <w:vAlign w:val="center"/>
          </w:tcPr>
          <w:p w14:paraId="163E575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在管基金实缴规模</w:t>
            </w:r>
          </w:p>
        </w:tc>
        <w:tc>
          <w:tcPr>
            <w:tcW w:w="522" w:type="pct"/>
            <w:vAlign w:val="center"/>
          </w:tcPr>
          <w:p w14:paraId="204732B1">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36" w:type="pct"/>
            <w:vAlign w:val="center"/>
          </w:tcPr>
          <w:p w14:paraId="06DA4293">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累计实缴规模≥40亿元得5分；30—40亿元（不含）得3分；20-30亿元（不含）得2分</w:t>
            </w:r>
          </w:p>
        </w:tc>
        <w:tc>
          <w:tcPr>
            <w:tcW w:w="1088" w:type="pct"/>
            <w:vAlign w:val="center"/>
          </w:tcPr>
          <w:p w14:paraId="23D1EFD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中基协基金备案信息、基金审计报告或其他证明文件</w:t>
            </w:r>
          </w:p>
        </w:tc>
      </w:tr>
    </w:tbl>
    <w:p w14:paraId="1D930D1A">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0" w:afterLines="0" w:line="560" w:lineRule="exact"/>
        <w:ind w:firstLine="640" w:firstLineChars="200"/>
        <w:textAlignment w:val="auto"/>
        <w:rPr>
          <w:rFonts w:hint="eastAsia" w:ascii="楷体_GB2312" w:hAnsi="楷体_GB2312" w:eastAsia="楷体_GB2312" w:cs="楷体_GB2312"/>
          <w:color w:val="000000"/>
          <w:sz w:val="32"/>
          <w:szCs w:val="32"/>
          <w:lang w:val="en-US" w:eastAsia="zh-CN"/>
          <w14:ligatures w14:val="none"/>
        </w:rPr>
      </w:pPr>
      <w:r>
        <w:rPr>
          <w:rFonts w:hint="eastAsia" w:ascii="楷体_GB2312" w:hAnsi="楷体_GB2312" w:eastAsia="楷体_GB2312" w:cs="楷体_GB2312"/>
          <w:color w:val="000000"/>
          <w:sz w:val="32"/>
          <w:szCs w:val="32"/>
          <w:lang w:val="en-US" w:eastAsia="zh-CN"/>
          <w14:ligatures w14:val="none"/>
        </w:rPr>
        <w:t>（二）核心团队能力（15分）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521"/>
        <w:gridCol w:w="946"/>
        <w:gridCol w:w="4061"/>
        <w:gridCol w:w="1963"/>
      </w:tblGrid>
      <w:tr w14:paraId="1908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 w:type="pct"/>
            <w:vAlign w:val="center"/>
          </w:tcPr>
          <w:p w14:paraId="19A7459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序号</w:t>
            </w:r>
          </w:p>
        </w:tc>
        <w:tc>
          <w:tcPr>
            <w:tcW w:w="839" w:type="pct"/>
            <w:vAlign w:val="center"/>
          </w:tcPr>
          <w:p w14:paraId="7032130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评分项</w:t>
            </w:r>
          </w:p>
        </w:tc>
        <w:tc>
          <w:tcPr>
            <w:tcW w:w="522" w:type="pct"/>
            <w:vAlign w:val="center"/>
          </w:tcPr>
          <w:p w14:paraId="4D083FE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满分</w:t>
            </w:r>
          </w:p>
        </w:tc>
        <w:tc>
          <w:tcPr>
            <w:tcW w:w="2240" w:type="pct"/>
            <w:vAlign w:val="center"/>
          </w:tcPr>
          <w:p w14:paraId="6208351D">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评分标准</w:t>
            </w:r>
          </w:p>
        </w:tc>
        <w:tc>
          <w:tcPr>
            <w:tcW w:w="1083" w:type="pct"/>
            <w:vAlign w:val="center"/>
          </w:tcPr>
          <w:p w14:paraId="763873B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评分依据</w:t>
            </w:r>
          </w:p>
        </w:tc>
      </w:tr>
      <w:tr w14:paraId="61E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314" w:type="pct"/>
            <w:vAlign w:val="center"/>
          </w:tcPr>
          <w:p w14:paraId="6CC88E4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3</w:t>
            </w:r>
          </w:p>
        </w:tc>
        <w:tc>
          <w:tcPr>
            <w:tcW w:w="839" w:type="pct"/>
            <w:vAlign w:val="center"/>
          </w:tcPr>
          <w:p w14:paraId="703F0CD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核心团队从业年限</w:t>
            </w:r>
          </w:p>
        </w:tc>
        <w:tc>
          <w:tcPr>
            <w:tcW w:w="522" w:type="pct"/>
            <w:vAlign w:val="center"/>
          </w:tcPr>
          <w:p w14:paraId="54F739C4">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40" w:type="pct"/>
            <w:vAlign w:val="center"/>
          </w:tcPr>
          <w:p w14:paraId="51680443">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拟配备基金的核心投资人员（不少于3人）平均从业年限≥7年得5分；6-7年（不含）得3分；5-6年（不含）得1分；不足5年得0分</w:t>
            </w:r>
          </w:p>
        </w:tc>
        <w:tc>
          <w:tcPr>
            <w:tcW w:w="1083" w:type="pct"/>
            <w:vAlign w:val="center"/>
          </w:tcPr>
          <w:p w14:paraId="7CEF2C2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核心团队简历、社保缴纳证明、劳动合同或其他证明文件</w:t>
            </w:r>
          </w:p>
        </w:tc>
      </w:tr>
      <w:tr w14:paraId="54F9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314" w:type="pct"/>
            <w:vAlign w:val="center"/>
          </w:tcPr>
          <w:p w14:paraId="3FFE1B15">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4</w:t>
            </w:r>
          </w:p>
        </w:tc>
        <w:tc>
          <w:tcPr>
            <w:tcW w:w="839" w:type="pct"/>
            <w:vAlign w:val="center"/>
          </w:tcPr>
          <w:p w14:paraId="7AE3B52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核心团队AI领域专业背景</w:t>
            </w:r>
          </w:p>
        </w:tc>
        <w:tc>
          <w:tcPr>
            <w:tcW w:w="522" w:type="pct"/>
            <w:vAlign w:val="center"/>
          </w:tcPr>
          <w:p w14:paraId="3E030D25">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40" w:type="pct"/>
            <w:vAlign w:val="center"/>
          </w:tcPr>
          <w:p w14:paraId="79E14889">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核心团队中具有AI/计算机/电子信息相关技术背景或产业经验的人员≥3人得5分；2人得3分；1人得2分；无相关背景得0分</w:t>
            </w:r>
          </w:p>
        </w:tc>
        <w:tc>
          <w:tcPr>
            <w:tcW w:w="1083" w:type="pct"/>
            <w:vAlign w:val="center"/>
          </w:tcPr>
          <w:p w14:paraId="6A2E227E">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学历证书、从业经历证明或其他证明文件</w:t>
            </w:r>
          </w:p>
        </w:tc>
      </w:tr>
      <w:tr w14:paraId="4AFB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314" w:type="pct"/>
            <w:vAlign w:val="center"/>
          </w:tcPr>
          <w:p w14:paraId="78EBFC41">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w:t>
            </w:r>
          </w:p>
        </w:tc>
        <w:tc>
          <w:tcPr>
            <w:tcW w:w="839" w:type="pct"/>
            <w:vAlign w:val="center"/>
          </w:tcPr>
          <w:p w14:paraId="30CAF72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核心团队稳定性</w:t>
            </w:r>
          </w:p>
        </w:tc>
        <w:tc>
          <w:tcPr>
            <w:tcW w:w="522" w:type="pct"/>
            <w:vAlign w:val="center"/>
          </w:tcPr>
          <w:p w14:paraId="7C97179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40" w:type="pct"/>
            <w:vAlign w:val="center"/>
          </w:tcPr>
          <w:p w14:paraId="7E8274D0">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拟配备基金的核心团队成员在管理人任职均≥3年得5分；平均任职2-3年（不含3年）得3分；平均不足2年得1分</w:t>
            </w:r>
          </w:p>
        </w:tc>
        <w:tc>
          <w:tcPr>
            <w:tcW w:w="1083" w:type="pct"/>
            <w:vAlign w:val="center"/>
          </w:tcPr>
          <w:p w14:paraId="7F2A87E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社保缴纳记录、劳动合同或其他证明文件</w:t>
            </w:r>
          </w:p>
        </w:tc>
      </w:tr>
    </w:tbl>
    <w:p w14:paraId="44E7B487">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0" w:afterLines="0" w:line="560" w:lineRule="exact"/>
        <w:ind w:firstLine="640" w:firstLineChars="200"/>
        <w:textAlignment w:val="auto"/>
        <w:rPr>
          <w:rFonts w:hint="eastAsia" w:ascii="楷体_GB2312" w:hAnsi="楷体_GB2312" w:eastAsia="楷体_GB2312" w:cs="楷体_GB2312"/>
          <w:color w:val="000000"/>
          <w:sz w:val="32"/>
          <w:szCs w:val="32"/>
          <w:lang w:val="en-US" w:eastAsia="zh-CN"/>
          <w14:ligatures w14:val="none"/>
        </w:rPr>
      </w:pPr>
      <w:r>
        <w:rPr>
          <w:rFonts w:hint="eastAsia" w:ascii="楷体_GB2312" w:hAnsi="楷体_GB2312" w:eastAsia="楷体_GB2312" w:cs="楷体_GB2312"/>
          <w:color w:val="000000"/>
          <w:sz w:val="32"/>
          <w:szCs w:val="32"/>
          <w:lang w:val="en-US" w:eastAsia="zh-CN"/>
          <w14:ligatures w14:val="none"/>
        </w:rPr>
        <w:t>（三）投资业绩（30分）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521"/>
        <w:gridCol w:w="946"/>
        <w:gridCol w:w="4073"/>
        <w:gridCol w:w="1951"/>
      </w:tblGrid>
      <w:tr w14:paraId="2DDE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314" w:type="pct"/>
            <w:vAlign w:val="center"/>
          </w:tcPr>
          <w:p w14:paraId="3366DD1E">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序号</w:t>
            </w:r>
          </w:p>
        </w:tc>
        <w:tc>
          <w:tcPr>
            <w:tcW w:w="839" w:type="pct"/>
            <w:vAlign w:val="center"/>
          </w:tcPr>
          <w:p w14:paraId="74D065A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评分项</w:t>
            </w:r>
          </w:p>
        </w:tc>
        <w:tc>
          <w:tcPr>
            <w:tcW w:w="522" w:type="pct"/>
            <w:vAlign w:val="center"/>
          </w:tcPr>
          <w:p w14:paraId="17A1C6D1">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满分</w:t>
            </w:r>
          </w:p>
        </w:tc>
        <w:tc>
          <w:tcPr>
            <w:tcW w:w="2247" w:type="pct"/>
            <w:vAlign w:val="center"/>
          </w:tcPr>
          <w:p w14:paraId="3B18419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评分标准</w:t>
            </w:r>
          </w:p>
        </w:tc>
        <w:tc>
          <w:tcPr>
            <w:tcW w:w="1076" w:type="pct"/>
            <w:vAlign w:val="center"/>
          </w:tcPr>
          <w:p w14:paraId="35A0A9A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评分依据</w:t>
            </w:r>
          </w:p>
        </w:tc>
      </w:tr>
      <w:tr w14:paraId="60A5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314" w:type="pct"/>
            <w:vAlign w:val="center"/>
          </w:tcPr>
          <w:p w14:paraId="29A29B7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6</w:t>
            </w:r>
          </w:p>
        </w:tc>
        <w:tc>
          <w:tcPr>
            <w:tcW w:w="839" w:type="pct"/>
            <w:vAlign w:val="center"/>
          </w:tcPr>
          <w:p w14:paraId="55E844D3">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AI领域投资金额</w:t>
            </w:r>
          </w:p>
        </w:tc>
        <w:tc>
          <w:tcPr>
            <w:tcW w:w="522" w:type="pct"/>
            <w:vAlign w:val="center"/>
          </w:tcPr>
          <w:p w14:paraId="77A53438">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47" w:type="pct"/>
            <w:vAlign w:val="center"/>
          </w:tcPr>
          <w:p w14:paraId="27AD1517">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对AI相关领域投资金额≥10亿元得5分；8-10亿（不含）得4分；6-8亿（不含）得3分；5-6亿元（不含）得2分；</w:t>
            </w:r>
          </w:p>
        </w:tc>
        <w:tc>
          <w:tcPr>
            <w:tcW w:w="1076" w:type="pct"/>
            <w:vAlign w:val="center"/>
          </w:tcPr>
          <w:p w14:paraId="1B73C4CB">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项目投资协议或其他证明文件</w:t>
            </w:r>
          </w:p>
        </w:tc>
      </w:tr>
      <w:tr w14:paraId="35E6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314" w:type="pct"/>
            <w:vAlign w:val="center"/>
          </w:tcPr>
          <w:p w14:paraId="69B30B4B">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7</w:t>
            </w:r>
          </w:p>
        </w:tc>
        <w:tc>
          <w:tcPr>
            <w:tcW w:w="839" w:type="pct"/>
            <w:vAlign w:val="center"/>
          </w:tcPr>
          <w:p w14:paraId="2160836D">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AI领域投资项目数量</w:t>
            </w:r>
          </w:p>
        </w:tc>
        <w:tc>
          <w:tcPr>
            <w:tcW w:w="522" w:type="pct"/>
            <w:vAlign w:val="center"/>
          </w:tcPr>
          <w:p w14:paraId="040C48F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47" w:type="pct"/>
            <w:vAlign w:val="center"/>
          </w:tcPr>
          <w:p w14:paraId="4C72A231">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AI相关领域已投项目≥15个得5分；10-14个得3分；5-9个得2分。</w:t>
            </w:r>
          </w:p>
        </w:tc>
        <w:tc>
          <w:tcPr>
            <w:tcW w:w="1076" w:type="pct"/>
            <w:vAlign w:val="center"/>
          </w:tcPr>
          <w:p w14:paraId="0CA2CDE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项目投资协议、企查查/天眼查信息或其他证明文件</w:t>
            </w:r>
          </w:p>
        </w:tc>
      </w:tr>
      <w:tr w14:paraId="04A9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314" w:type="pct"/>
            <w:vAlign w:val="center"/>
          </w:tcPr>
          <w:p w14:paraId="6B6CC28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8</w:t>
            </w:r>
          </w:p>
        </w:tc>
        <w:tc>
          <w:tcPr>
            <w:tcW w:w="839" w:type="pct"/>
            <w:vAlign w:val="center"/>
          </w:tcPr>
          <w:p w14:paraId="3FF2B2E1">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AI领域投资项目质量</w:t>
            </w:r>
          </w:p>
        </w:tc>
        <w:tc>
          <w:tcPr>
            <w:tcW w:w="522" w:type="pct"/>
            <w:vAlign w:val="center"/>
          </w:tcPr>
          <w:p w14:paraId="549F018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15</w:t>
            </w:r>
          </w:p>
        </w:tc>
        <w:tc>
          <w:tcPr>
            <w:tcW w:w="2247" w:type="pct"/>
            <w:vAlign w:val="center"/>
          </w:tcPr>
          <w:p w14:paraId="2132A498">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已投AI项目中实现IPO/上市的，每个得2分；已投AI项目中有估值达50亿元以上的行业龙头企业的，每个得1分；已投AI项目中投后最新估值较投资时上涨50%的，每个得2分；上涨30%-50%（不含），每个得1分。单个项目同时符合多个条件时，按最高得分赋分，不重复加分。</w:t>
            </w:r>
          </w:p>
        </w:tc>
        <w:tc>
          <w:tcPr>
            <w:tcW w:w="1076" w:type="pct"/>
            <w:vAlign w:val="center"/>
          </w:tcPr>
          <w:p w14:paraId="7BC5276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项目投资协议、IPO发行文件、最新估值报告或融资文件、企查查/天眼查信息或其他证明文件</w:t>
            </w:r>
          </w:p>
        </w:tc>
      </w:tr>
      <w:tr w14:paraId="10C6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314" w:type="pct"/>
            <w:vAlign w:val="center"/>
          </w:tcPr>
          <w:p w14:paraId="372A4FC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9</w:t>
            </w:r>
          </w:p>
        </w:tc>
        <w:tc>
          <w:tcPr>
            <w:tcW w:w="839" w:type="pct"/>
            <w:vAlign w:val="center"/>
          </w:tcPr>
          <w:p w14:paraId="0157C1C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AI领域投资</w:t>
            </w:r>
            <w:r>
              <w:rPr>
                <w:rFonts w:hint="default" w:ascii="仿宋_GB2312" w:hAnsi="仿宋_GB2312" w:eastAsia="仿宋_GB2312" w:cs="仿宋_GB2312"/>
                <w:color w:val="000000"/>
                <w:sz w:val="24"/>
                <w:szCs w:val="24"/>
                <w:vertAlign w:val="baseline"/>
                <w:lang w:val="en-US" w:eastAsia="zh-CN"/>
                <w14:ligatures w14:val="none"/>
              </w:rPr>
              <w:t>回报</w:t>
            </w:r>
          </w:p>
        </w:tc>
        <w:tc>
          <w:tcPr>
            <w:tcW w:w="522" w:type="pct"/>
            <w:vAlign w:val="center"/>
          </w:tcPr>
          <w:p w14:paraId="3A326A08">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47" w:type="pct"/>
            <w:vAlign w:val="center"/>
          </w:tcPr>
          <w:p w14:paraId="3B53FDE0">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投资AI领域项目的整体MOC≥2倍得5分；1.5-2倍（不含）得4分；1-1.5倍（不含）得2分。</w:t>
            </w:r>
          </w:p>
        </w:tc>
        <w:tc>
          <w:tcPr>
            <w:tcW w:w="1076" w:type="pct"/>
            <w:vAlign w:val="center"/>
          </w:tcPr>
          <w:p w14:paraId="6686282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基金审计报告、清算报告或其他证明文件</w:t>
            </w:r>
          </w:p>
        </w:tc>
      </w:tr>
    </w:tbl>
    <w:p w14:paraId="4FEAB14E">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0" w:afterLines="0" w:line="560" w:lineRule="exact"/>
        <w:ind w:firstLine="640" w:firstLineChars="200"/>
        <w:textAlignment w:val="auto"/>
        <w:rPr>
          <w:rFonts w:hint="eastAsia" w:ascii="方正楷体_GB2312" w:hAnsi="方正楷体_GB2312" w:eastAsia="方正楷体_GB2312" w:cs="方正楷体_GB2312"/>
          <w:color w:val="000000"/>
          <w:sz w:val="32"/>
          <w:szCs w:val="32"/>
          <w:lang w:val="en-US" w:eastAsia="zh-CN"/>
          <w14:ligatures w14:val="none"/>
        </w:rPr>
      </w:pPr>
      <w:r>
        <w:rPr>
          <w:rFonts w:hint="eastAsia" w:ascii="楷体_GB2312" w:hAnsi="楷体_GB2312" w:eastAsia="楷体_GB2312" w:cs="楷体_GB2312"/>
          <w:color w:val="000000"/>
          <w:sz w:val="32"/>
          <w:szCs w:val="32"/>
          <w:lang w:val="en-US" w:eastAsia="zh-CN"/>
          <w14:ligatures w14:val="none"/>
        </w:rPr>
        <w:t>（四）基金方案设计（</w:t>
      </w:r>
      <w:r>
        <w:rPr>
          <w:rFonts w:hint="default" w:ascii="楷体_GB2312" w:hAnsi="楷体_GB2312" w:eastAsia="楷体_GB2312" w:cs="楷体_GB2312"/>
          <w:color w:val="000000"/>
          <w:sz w:val="32"/>
          <w:szCs w:val="32"/>
          <w:lang w:val="en-US" w:eastAsia="zh-CN"/>
          <w14:ligatures w14:val="none"/>
        </w:rPr>
        <w:t>2</w:t>
      </w:r>
      <w:r>
        <w:rPr>
          <w:rFonts w:hint="eastAsia" w:ascii="楷体_GB2312" w:hAnsi="楷体_GB2312" w:eastAsia="楷体_GB2312" w:cs="楷体_GB2312"/>
          <w:color w:val="000000"/>
          <w:sz w:val="32"/>
          <w:szCs w:val="32"/>
          <w:lang w:val="en-US" w:eastAsia="zh-CN"/>
          <w14:ligatures w14:val="none"/>
        </w:rPr>
        <w:t>5分）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521"/>
        <w:gridCol w:w="946"/>
        <w:gridCol w:w="4072"/>
        <w:gridCol w:w="1952"/>
      </w:tblGrid>
      <w:tr w14:paraId="42A8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14" w:type="pct"/>
            <w:vAlign w:val="center"/>
          </w:tcPr>
          <w:p w14:paraId="442137F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序号</w:t>
            </w:r>
          </w:p>
        </w:tc>
        <w:tc>
          <w:tcPr>
            <w:tcW w:w="839" w:type="pct"/>
            <w:vAlign w:val="center"/>
          </w:tcPr>
          <w:p w14:paraId="53FD56A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评分项</w:t>
            </w:r>
          </w:p>
        </w:tc>
        <w:tc>
          <w:tcPr>
            <w:tcW w:w="522" w:type="pct"/>
            <w:vAlign w:val="center"/>
          </w:tcPr>
          <w:p w14:paraId="430EEAD4">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满分</w:t>
            </w:r>
          </w:p>
        </w:tc>
        <w:tc>
          <w:tcPr>
            <w:tcW w:w="2247" w:type="pct"/>
            <w:vAlign w:val="center"/>
          </w:tcPr>
          <w:p w14:paraId="0219EB1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评分标准</w:t>
            </w:r>
          </w:p>
        </w:tc>
        <w:tc>
          <w:tcPr>
            <w:tcW w:w="1077" w:type="pct"/>
            <w:vAlign w:val="center"/>
          </w:tcPr>
          <w:p w14:paraId="7CC9444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评分依据</w:t>
            </w:r>
          </w:p>
        </w:tc>
      </w:tr>
      <w:tr w14:paraId="7B6A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14" w:type="pct"/>
            <w:vAlign w:val="center"/>
          </w:tcPr>
          <w:p w14:paraId="089B0FB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10</w:t>
            </w:r>
          </w:p>
        </w:tc>
        <w:tc>
          <w:tcPr>
            <w:tcW w:w="839" w:type="pct"/>
            <w:vAlign w:val="center"/>
          </w:tcPr>
          <w:p w14:paraId="20083D47">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管理费安排</w:t>
            </w:r>
          </w:p>
        </w:tc>
        <w:tc>
          <w:tcPr>
            <w:tcW w:w="522" w:type="pct"/>
            <w:vAlign w:val="center"/>
          </w:tcPr>
          <w:p w14:paraId="2BCFA6F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5分</w:t>
            </w:r>
          </w:p>
        </w:tc>
        <w:tc>
          <w:tcPr>
            <w:tcW w:w="2247" w:type="pct"/>
            <w:vAlign w:val="center"/>
          </w:tcPr>
          <w:p w14:paraId="72BD97FB">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投资期年管理费率较上限费率2%，每降低0.1%，加1分，如不满0.1%时按插入法计算分值，上限5分</w:t>
            </w:r>
          </w:p>
        </w:tc>
        <w:tc>
          <w:tcPr>
            <w:tcW w:w="1077" w:type="pct"/>
            <w:vAlign w:val="center"/>
          </w:tcPr>
          <w:p w14:paraId="1FB3D5B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申报方案中管理费报价</w:t>
            </w:r>
          </w:p>
        </w:tc>
      </w:tr>
      <w:tr w14:paraId="59B5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 w:type="pct"/>
            <w:vAlign w:val="center"/>
          </w:tcPr>
          <w:p w14:paraId="6AA83F4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11</w:t>
            </w:r>
          </w:p>
        </w:tc>
        <w:tc>
          <w:tcPr>
            <w:tcW w:w="839" w:type="pct"/>
            <w:vAlign w:val="center"/>
          </w:tcPr>
          <w:p w14:paraId="6D3DD0A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募资能力</w:t>
            </w:r>
          </w:p>
        </w:tc>
        <w:tc>
          <w:tcPr>
            <w:tcW w:w="522" w:type="pct"/>
            <w:vAlign w:val="center"/>
          </w:tcPr>
          <w:p w14:paraId="601D0EA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10分</w:t>
            </w:r>
          </w:p>
        </w:tc>
        <w:tc>
          <w:tcPr>
            <w:tcW w:w="2247" w:type="pct"/>
            <w:vAlign w:val="center"/>
          </w:tcPr>
          <w:p w14:paraId="67FA40DC">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管理机构及其募集的社会资本合计出资比例较下限1%，每增加1%加0.2分，如不满1%时按插入法计算分值，上限10分</w:t>
            </w:r>
          </w:p>
        </w:tc>
        <w:tc>
          <w:tcPr>
            <w:tcW w:w="1077" w:type="pct"/>
            <w:vAlign w:val="center"/>
          </w:tcPr>
          <w:p w14:paraId="32FCC23B">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资金证明、出资意向函</w:t>
            </w:r>
          </w:p>
        </w:tc>
      </w:tr>
      <w:tr w14:paraId="1C29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314" w:type="pct"/>
            <w:vAlign w:val="center"/>
          </w:tcPr>
          <w:p w14:paraId="5EA2ACC3">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12</w:t>
            </w:r>
          </w:p>
        </w:tc>
        <w:tc>
          <w:tcPr>
            <w:tcW w:w="839" w:type="pct"/>
            <w:vAlign w:val="center"/>
          </w:tcPr>
          <w:p w14:paraId="7B5762BE">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储备项目</w:t>
            </w:r>
          </w:p>
        </w:tc>
        <w:tc>
          <w:tcPr>
            <w:tcW w:w="522" w:type="pct"/>
            <w:vAlign w:val="center"/>
          </w:tcPr>
          <w:p w14:paraId="20B4C21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10分</w:t>
            </w:r>
          </w:p>
        </w:tc>
        <w:tc>
          <w:tcPr>
            <w:tcW w:w="2247" w:type="pct"/>
            <w:vAlign w:val="center"/>
          </w:tcPr>
          <w:p w14:paraId="357E404D">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提供与烟台AI产业匹配的拟落地投资项目≥10个且附落地意向函得10分；5-9个得8分；1-4个得5分；仅有项目清单无落地意向函得0分</w:t>
            </w:r>
          </w:p>
        </w:tc>
        <w:tc>
          <w:tcPr>
            <w:tcW w:w="1077" w:type="pct"/>
            <w:vAlign w:val="center"/>
          </w:tcPr>
          <w:p w14:paraId="56987FB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储备项目清单、落地意向函</w:t>
            </w:r>
          </w:p>
        </w:tc>
      </w:tr>
    </w:tbl>
    <w:p w14:paraId="715766DE">
      <w:pPr>
        <w:keepNext w:val="0"/>
        <w:keepLines w:val="0"/>
        <w:pageBreakBefore w:val="0"/>
        <w:widowControl w:val="0"/>
        <w:numPr>
          <w:ilvl w:val="-1"/>
          <w:numId w:val="0"/>
        </w:numPr>
        <w:kinsoku/>
        <w:wordWrap/>
        <w:overflowPunct/>
        <w:topLinePunct w:val="0"/>
        <w:bidi w:val="0"/>
        <w:snapToGrid/>
        <w:spacing w:afterLines="0" w:line="560" w:lineRule="exact"/>
        <w:ind w:firstLine="0" w:firstLineChars="0"/>
        <w:jc w:val="both"/>
        <w:textAlignment w:val="auto"/>
        <w:rPr>
          <w:rFonts w:hint="default" w:ascii="Times New Roman" w:hAnsi="Times New Roman" w:eastAsia="黑体" w:cs="Times New Roman"/>
          <w:color w:val="000000"/>
          <w:sz w:val="32"/>
          <w:szCs w:val="32"/>
          <w:lang w:val="en-US" w:eastAsia="zh-CN"/>
          <w14:ligatures w14:val="none"/>
        </w:rPr>
      </w:pPr>
      <w:r>
        <w:rPr>
          <w:rFonts w:hint="eastAsia" w:ascii="Times New Roman" w:hAnsi="Times New Roman" w:eastAsia="黑体" w:cs="Times New Roman"/>
          <w:color w:val="000000"/>
          <w:sz w:val="32"/>
          <w:szCs w:val="32"/>
          <w:lang w:val="en-US" w:eastAsia="zh-CN"/>
          <w14:ligatures w14:val="none"/>
        </w:rPr>
        <w:t xml:space="preserve">    </w:t>
      </w:r>
      <w:r>
        <w:rPr>
          <w:rFonts w:hint="eastAsia" w:ascii="楷体_GB2312" w:hAnsi="楷体_GB2312" w:eastAsia="楷体_GB2312" w:cs="楷体_GB2312"/>
          <w:color w:val="000000"/>
          <w:sz w:val="32"/>
          <w:szCs w:val="32"/>
          <w:lang w:val="en-US" w:eastAsia="zh-CN"/>
          <w14:ligatures w14:val="none"/>
        </w:rPr>
        <w:t>（五）加分项（20分）</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698"/>
        <w:gridCol w:w="4745"/>
        <w:gridCol w:w="1978"/>
      </w:tblGrid>
      <w:tr w14:paraId="0CF8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50" w:type="pct"/>
            <w:vAlign w:val="center"/>
          </w:tcPr>
          <w:p w14:paraId="05D44EA5">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序号</w:t>
            </w:r>
          </w:p>
        </w:tc>
        <w:tc>
          <w:tcPr>
            <w:tcW w:w="937" w:type="pct"/>
            <w:vAlign w:val="center"/>
          </w:tcPr>
          <w:p w14:paraId="7E71F4E7">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评分项</w:t>
            </w:r>
          </w:p>
        </w:tc>
        <w:tc>
          <w:tcPr>
            <w:tcW w:w="2619" w:type="pct"/>
            <w:vAlign w:val="center"/>
          </w:tcPr>
          <w:p w14:paraId="04CA5DD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评分标准</w:t>
            </w:r>
          </w:p>
        </w:tc>
        <w:tc>
          <w:tcPr>
            <w:tcW w:w="1092" w:type="pct"/>
            <w:vAlign w:val="center"/>
          </w:tcPr>
          <w:p w14:paraId="4F4CEF8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评分依据</w:t>
            </w:r>
          </w:p>
        </w:tc>
      </w:tr>
      <w:tr w14:paraId="68BB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50" w:type="pct"/>
            <w:vAlign w:val="center"/>
          </w:tcPr>
          <w:p w14:paraId="3C078DC5">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val="0"/>
                <w:bCs w:val="0"/>
                <w:color w:val="000000"/>
                <w:sz w:val="24"/>
                <w:szCs w:val="24"/>
                <w:vertAlign w:val="baseline"/>
                <w:lang w:val="en-US" w:eastAsia="zh-CN"/>
                <w14:ligatures w14:val="none"/>
              </w:rPr>
              <w:t>13</w:t>
            </w:r>
          </w:p>
        </w:tc>
        <w:tc>
          <w:tcPr>
            <w:tcW w:w="937" w:type="pct"/>
            <w:vAlign w:val="center"/>
          </w:tcPr>
          <w:p w14:paraId="6C7EF86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val="0"/>
                <w:bCs w:val="0"/>
                <w:color w:val="000000"/>
                <w:sz w:val="24"/>
                <w:szCs w:val="24"/>
                <w:vertAlign w:val="baseline"/>
                <w:lang w:val="en-US" w:eastAsia="zh-CN"/>
                <w14:ligatures w14:val="none"/>
              </w:rPr>
              <w:t>前置落地</w:t>
            </w:r>
          </w:p>
        </w:tc>
        <w:tc>
          <w:tcPr>
            <w:tcW w:w="2619" w:type="pct"/>
            <w:vAlign w:val="center"/>
          </w:tcPr>
          <w:p w14:paraId="59FDE99C">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申报时已有人工智能领域的项目落地烟台，每个项目加1分，上限10分；</w:t>
            </w:r>
          </w:p>
        </w:tc>
        <w:tc>
          <w:tcPr>
            <w:tcW w:w="1092" w:type="pct"/>
            <w:vAlign w:val="center"/>
          </w:tcPr>
          <w:p w14:paraId="0BAC2826">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落地协议、落地企业工商注册信息或其他证明文件</w:t>
            </w:r>
          </w:p>
        </w:tc>
      </w:tr>
      <w:tr w14:paraId="18F0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350" w:type="pct"/>
            <w:vAlign w:val="center"/>
          </w:tcPr>
          <w:p w14:paraId="78FDCEA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14</w:t>
            </w:r>
          </w:p>
        </w:tc>
        <w:tc>
          <w:tcPr>
            <w:tcW w:w="937" w:type="pct"/>
            <w:vAlign w:val="center"/>
          </w:tcPr>
          <w:p w14:paraId="1C1ACC9E">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历史项目落地履约实绩</w:t>
            </w:r>
          </w:p>
        </w:tc>
        <w:tc>
          <w:tcPr>
            <w:tcW w:w="2619" w:type="pct"/>
            <w:vAlign w:val="center"/>
          </w:tcPr>
          <w:p w14:paraId="184A7F75">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管理的产业基金完成当地返投/落地考核目标的，每支基金加2分，上限6分</w:t>
            </w:r>
          </w:p>
        </w:tc>
        <w:tc>
          <w:tcPr>
            <w:tcW w:w="1092" w:type="pct"/>
            <w:vAlign w:val="center"/>
          </w:tcPr>
          <w:p w14:paraId="291CDD3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地方政府考核达标证明、返投履约确认函或其他证明文件</w:t>
            </w:r>
          </w:p>
        </w:tc>
      </w:tr>
      <w:tr w14:paraId="48AC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350" w:type="pct"/>
            <w:vAlign w:val="center"/>
          </w:tcPr>
          <w:p w14:paraId="6F856571">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15</w:t>
            </w:r>
          </w:p>
        </w:tc>
        <w:tc>
          <w:tcPr>
            <w:tcW w:w="937" w:type="pct"/>
            <w:vAlign w:val="center"/>
          </w:tcPr>
          <w:p w14:paraId="261C459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股东/关联方产业赋能</w:t>
            </w:r>
          </w:p>
        </w:tc>
        <w:tc>
          <w:tcPr>
            <w:tcW w:w="2619" w:type="pct"/>
            <w:vAlign w:val="center"/>
          </w:tcPr>
          <w:p w14:paraId="67B24FC5">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管理人股东或关联方为AI领域头部企业、上市公司等，具备产业赋能能力的，加2分</w:t>
            </w:r>
          </w:p>
        </w:tc>
        <w:tc>
          <w:tcPr>
            <w:tcW w:w="1092" w:type="pct"/>
            <w:vAlign w:val="center"/>
          </w:tcPr>
          <w:p w14:paraId="7C9C8548">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股东背景材料或其他证明文件</w:t>
            </w:r>
          </w:p>
        </w:tc>
      </w:tr>
      <w:tr w14:paraId="4626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350" w:type="pct"/>
            <w:vAlign w:val="center"/>
          </w:tcPr>
          <w:p w14:paraId="2A7A4C73">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16</w:t>
            </w:r>
          </w:p>
        </w:tc>
        <w:tc>
          <w:tcPr>
            <w:tcW w:w="937" w:type="pct"/>
            <w:vAlign w:val="center"/>
          </w:tcPr>
          <w:p w14:paraId="4C1D791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山东省/烟台市</w:t>
            </w:r>
            <w:r>
              <w:rPr>
                <w:rFonts w:hint="eastAsia" w:ascii="仿宋_GB2312" w:hAnsi="仿宋_GB2312" w:eastAsia="仿宋_GB2312" w:cs="仿宋_GB2312"/>
                <w:color w:val="000000"/>
                <w:sz w:val="24"/>
                <w:szCs w:val="24"/>
                <w:vertAlign w:val="baseline"/>
                <w:lang w:val="en-US" w:eastAsia="zh-CN"/>
                <w14:ligatures w14:val="none"/>
              </w:rPr>
              <w:t>产业落地</w:t>
            </w:r>
            <w:r>
              <w:rPr>
                <w:rFonts w:hint="default" w:ascii="仿宋_GB2312" w:hAnsi="仿宋_GB2312" w:eastAsia="仿宋_GB2312" w:cs="仿宋_GB2312"/>
                <w:color w:val="000000"/>
                <w:sz w:val="24"/>
                <w:szCs w:val="24"/>
                <w:vertAlign w:val="baseline"/>
                <w:lang w:val="en-US" w:eastAsia="zh-CN"/>
                <w14:ligatures w14:val="none"/>
              </w:rPr>
              <w:t>经验</w:t>
            </w:r>
          </w:p>
        </w:tc>
        <w:tc>
          <w:tcPr>
            <w:tcW w:w="2619" w:type="pct"/>
            <w:vAlign w:val="center"/>
          </w:tcPr>
          <w:p w14:paraId="46F2DA8C">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曾在山东省内（非烟台市）落地项目，取得较好效果的，加1分；曾在烟台市落地项目，取得较好效果的，加2分</w:t>
            </w:r>
          </w:p>
        </w:tc>
        <w:tc>
          <w:tcPr>
            <w:tcW w:w="1092" w:type="pct"/>
            <w:vAlign w:val="center"/>
          </w:tcPr>
          <w:p w14:paraId="38054BFE">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落地项目工商注册信息、投资协议或其他证明文件</w:t>
            </w:r>
          </w:p>
        </w:tc>
      </w:tr>
    </w:tbl>
    <w:p w14:paraId="45361010">
      <w:pPr>
        <w:keepNext w:val="0"/>
        <w:keepLines w:val="0"/>
        <w:pageBreakBefore w:val="0"/>
        <w:widowControl w:val="0"/>
        <w:numPr>
          <w:ilvl w:val="-1"/>
          <w:numId w:val="0"/>
        </w:numPr>
        <w:kinsoku/>
        <w:wordWrap/>
        <w:overflowPunct/>
        <w:topLinePunct w:val="0"/>
        <w:bidi w:val="0"/>
        <w:snapToGrid/>
        <w:spacing w:afterLines="0" w:line="560" w:lineRule="exact"/>
        <w:ind w:firstLine="0" w:firstLineChars="0"/>
        <w:jc w:val="both"/>
        <w:textAlignment w:val="auto"/>
        <w:rPr>
          <w:rFonts w:hint="eastAsia" w:ascii="Times New Roman" w:hAnsi="Times New Roman" w:eastAsia="黑体" w:cs="Times New Roman"/>
          <w:color w:val="000000"/>
          <w:sz w:val="32"/>
          <w:szCs w:val="32"/>
          <w:lang w:val="en-US" w:eastAsia="zh-CN"/>
          <w14:ligatures w14:val="none"/>
        </w:rPr>
      </w:pPr>
      <w:r>
        <w:rPr>
          <w:rFonts w:hint="eastAsia" w:ascii="Times New Roman" w:hAnsi="Times New Roman" w:eastAsia="黑体" w:cs="Times New Roman"/>
          <w:color w:val="000000"/>
          <w:sz w:val="32"/>
          <w:szCs w:val="32"/>
          <w:lang w:val="en-US" w:eastAsia="zh-CN"/>
          <w14:ligatures w14:val="none"/>
        </w:rPr>
        <w:t xml:space="preserve">    二、现场答辩（20分）</w:t>
      </w:r>
    </w:p>
    <w:p w14:paraId="1658881A">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现场答辩由专家评审委员会对申报机构路演汇报和答辩表现进行综合评分，取各专家评分的算术平均值。</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044"/>
        <w:gridCol w:w="1051"/>
        <w:gridCol w:w="5200"/>
      </w:tblGrid>
      <w:tr w14:paraId="3B74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20" w:type="pct"/>
            <w:vAlign w:val="center"/>
          </w:tcPr>
          <w:p w14:paraId="1F087C5B">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eastAsia"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序号</w:t>
            </w:r>
          </w:p>
        </w:tc>
        <w:tc>
          <w:tcPr>
            <w:tcW w:w="1128" w:type="pct"/>
            <w:vAlign w:val="center"/>
          </w:tcPr>
          <w:p w14:paraId="0388E812">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评分项</w:t>
            </w:r>
          </w:p>
        </w:tc>
        <w:tc>
          <w:tcPr>
            <w:tcW w:w="580" w:type="pct"/>
            <w:vAlign w:val="center"/>
          </w:tcPr>
          <w:p w14:paraId="7A53D8D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满分</w:t>
            </w:r>
          </w:p>
        </w:tc>
        <w:tc>
          <w:tcPr>
            <w:tcW w:w="2870" w:type="pct"/>
            <w:vAlign w:val="center"/>
          </w:tcPr>
          <w:p w14:paraId="75706065">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b/>
                <w:bCs/>
                <w:color w:val="000000"/>
                <w:sz w:val="24"/>
                <w:szCs w:val="24"/>
                <w:vertAlign w:val="baseline"/>
                <w:lang w:val="en-US" w:eastAsia="zh-CN"/>
                <w14:ligatures w14:val="none"/>
              </w:rPr>
            </w:pPr>
            <w:r>
              <w:rPr>
                <w:rFonts w:hint="eastAsia" w:ascii="仿宋_GB2312" w:hAnsi="仿宋_GB2312" w:eastAsia="仿宋_GB2312" w:cs="仿宋_GB2312"/>
                <w:b/>
                <w:bCs/>
                <w:color w:val="000000"/>
                <w:sz w:val="24"/>
                <w:szCs w:val="24"/>
                <w:vertAlign w:val="baseline"/>
                <w:lang w:val="en-US" w:eastAsia="zh-CN"/>
                <w14:ligatures w14:val="none"/>
              </w:rPr>
              <w:t>评分标准</w:t>
            </w:r>
          </w:p>
        </w:tc>
      </w:tr>
      <w:tr w14:paraId="3931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420" w:type="pct"/>
            <w:vAlign w:val="center"/>
          </w:tcPr>
          <w:p w14:paraId="263442BD">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17</w:t>
            </w:r>
          </w:p>
        </w:tc>
        <w:tc>
          <w:tcPr>
            <w:tcW w:w="1128" w:type="pct"/>
            <w:vAlign w:val="center"/>
          </w:tcPr>
          <w:p w14:paraId="13DE03E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团队专业素质与表达能力</w:t>
            </w:r>
          </w:p>
        </w:tc>
        <w:tc>
          <w:tcPr>
            <w:tcW w:w="580" w:type="pct"/>
            <w:vAlign w:val="center"/>
          </w:tcPr>
          <w:p w14:paraId="0C082BE0">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6分</w:t>
            </w:r>
          </w:p>
        </w:tc>
        <w:tc>
          <w:tcPr>
            <w:tcW w:w="2870" w:type="pct"/>
            <w:vAlign w:val="center"/>
          </w:tcPr>
          <w:p w14:paraId="77B13FA5">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满分</w:t>
            </w:r>
            <w:r>
              <w:rPr>
                <w:rFonts w:hint="default" w:ascii="仿宋_GB2312" w:hAnsi="仿宋_GB2312" w:eastAsia="仿宋_GB2312" w:cs="仿宋_GB2312"/>
                <w:color w:val="000000"/>
                <w:sz w:val="24"/>
                <w:szCs w:val="24"/>
                <w:vertAlign w:val="baseline"/>
                <w:lang w:val="en-US" w:eastAsia="zh-CN"/>
                <w14:ligatures w14:val="none"/>
              </w:rPr>
              <w:t>6分，视</w:t>
            </w:r>
            <w:r>
              <w:rPr>
                <w:rFonts w:hint="eastAsia" w:ascii="仿宋_GB2312" w:hAnsi="仿宋_GB2312" w:eastAsia="仿宋_GB2312" w:cs="仿宋_GB2312"/>
                <w:color w:val="000000"/>
                <w:sz w:val="24"/>
                <w:szCs w:val="24"/>
                <w:vertAlign w:val="baseline"/>
                <w:lang w:val="en-US" w:eastAsia="zh-CN"/>
                <w14:ligatures w14:val="none"/>
              </w:rPr>
              <w:t>管理人</w:t>
            </w:r>
            <w:r>
              <w:rPr>
                <w:rFonts w:hint="default" w:ascii="仿宋_GB2312" w:hAnsi="仿宋_GB2312" w:eastAsia="仿宋_GB2312" w:cs="仿宋_GB2312"/>
                <w:color w:val="000000"/>
                <w:sz w:val="24"/>
                <w:szCs w:val="24"/>
                <w:vertAlign w:val="baseline"/>
                <w:lang w:val="en-US" w:eastAsia="zh-CN"/>
                <w14:ligatures w14:val="none"/>
              </w:rPr>
              <w:t>对AI产业趋势、技术演进的理解深度及投资逻辑清晰度，由专家酌情打分</w:t>
            </w:r>
          </w:p>
        </w:tc>
      </w:tr>
      <w:tr w14:paraId="42AB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420" w:type="pct"/>
            <w:vAlign w:val="center"/>
          </w:tcPr>
          <w:p w14:paraId="2DD5F89B">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18</w:t>
            </w:r>
          </w:p>
        </w:tc>
        <w:tc>
          <w:tcPr>
            <w:tcW w:w="1128" w:type="pct"/>
            <w:vAlign w:val="center"/>
          </w:tcPr>
          <w:p w14:paraId="4014E785">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产业资源与招商落地能力</w:t>
            </w:r>
          </w:p>
        </w:tc>
        <w:tc>
          <w:tcPr>
            <w:tcW w:w="580" w:type="pct"/>
            <w:vAlign w:val="center"/>
          </w:tcPr>
          <w:p w14:paraId="2F583A44">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6分</w:t>
            </w:r>
          </w:p>
        </w:tc>
        <w:tc>
          <w:tcPr>
            <w:tcW w:w="2870" w:type="pct"/>
            <w:vAlign w:val="center"/>
          </w:tcPr>
          <w:p w14:paraId="054EA1BD">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满分</w:t>
            </w:r>
            <w:r>
              <w:rPr>
                <w:rFonts w:hint="default" w:ascii="仿宋_GB2312" w:hAnsi="仿宋_GB2312" w:eastAsia="仿宋_GB2312" w:cs="仿宋_GB2312"/>
                <w:color w:val="000000"/>
                <w:sz w:val="24"/>
                <w:szCs w:val="24"/>
                <w:vertAlign w:val="baseline"/>
                <w:lang w:val="en-US" w:eastAsia="zh-CN"/>
                <w14:ligatures w14:val="none"/>
              </w:rPr>
              <w:t>6分，视管理人在AI产业链的资源网络深度、招商落地计划及过往成功案例情况，由专家酌情打分</w:t>
            </w:r>
          </w:p>
        </w:tc>
      </w:tr>
      <w:tr w14:paraId="64FB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20" w:type="pct"/>
            <w:vAlign w:val="center"/>
          </w:tcPr>
          <w:p w14:paraId="387CAA04">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19</w:t>
            </w:r>
          </w:p>
        </w:tc>
        <w:tc>
          <w:tcPr>
            <w:tcW w:w="1128" w:type="pct"/>
            <w:vAlign w:val="center"/>
          </w:tcPr>
          <w:p w14:paraId="39CCDD6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返投方案可行性</w:t>
            </w:r>
          </w:p>
        </w:tc>
        <w:tc>
          <w:tcPr>
            <w:tcW w:w="580" w:type="pct"/>
            <w:vAlign w:val="center"/>
          </w:tcPr>
          <w:p w14:paraId="5E53E499">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4分</w:t>
            </w:r>
          </w:p>
        </w:tc>
        <w:tc>
          <w:tcPr>
            <w:tcW w:w="2870" w:type="pct"/>
            <w:vAlign w:val="center"/>
          </w:tcPr>
          <w:p w14:paraId="10B793F1">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满分</w:t>
            </w:r>
            <w:r>
              <w:rPr>
                <w:rFonts w:hint="default" w:ascii="仿宋_GB2312" w:hAnsi="仿宋_GB2312" w:eastAsia="仿宋_GB2312" w:cs="仿宋_GB2312"/>
                <w:color w:val="000000"/>
                <w:sz w:val="24"/>
                <w:szCs w:val="24"/>
                <w:vertAlign w:val="baseline"/>
                <w:lang w:val="en-US" w:eastAsia="zh-CN"/>
                <w14:ligatures w14:val="none"/>
              </w:rPr>
              <w:t>4分，视返投方案的具体性、可操作性及拟返投项目清单完整度，由专家酌情打分</w:t>
            </w:r>
          </w:p>
        </w:tc>
      </w:tr>
      <w:tr w14:paraId="38E0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420" w:type="pct"/>
            <w:vAlign w:val="center"/>
          </w:tcPr>
          <w:p w14:paraId="41BE82DA">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20</w:t>
            </w:r>
          </w:p>
        </w:tc>
        <w:tc>
          <w:tcPr>
            <w:tcW w:w="1128" w:type="pct"/>
            <w:vAlign w:val="center"/>
          </w:tcPr>
          <w:p w14:paraId="219B2AB7">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default" w:ascii="仿宋_GB2312" w:hAnsi="仿宋_GB2312" w:eastAsia="仿宋_GB2312" w:cs="仿宋_GB2312"/>
                <w:color w:val="000000"/>
                <w:sz w:val="24"/>
                <w:szCs w:val="24"/>
                <w:vertAlign w:val="baseline"/>
                <w:lang w:val="en-US" w:eastAsia="zh-CN"/>
                <w14:ligatures w14:val="none"/>
              </w:rPr>
              <w:t>答辩应对与综合印象</w:t>
            </w:r>
          </w:p>
        </w:tc>
        <w:tc>
          <w:tcPr>
            <w:tcW w:w="580" w:type="pct"/>
            <w:vAlign w:val="center"/>
          </w:tcPr>
          <w:p w14:paraId="68A48B8F">
            <w:pPr>
              <w:keepNext w:val="0"/>
              <w:keepLines w:val="0"/>
              <w:pageBreakBefore w:val="0"/>
              <w:widowControl w:val="0"/>
              <w:numPr>
                <w:ilvl w:val="0"/>
                <w:numId w:val="0"/>
              </w:numPr>
              <w:kinsoku/>
              <w:wordWrap/>
              <w:overflowPunct/>
              <w:topLinePunct w:val="0"/>
              <w:bidi w:val="0"/>
              <w:snapToGrid/>
              <w:spacing w:afterLines="0" w:line="560" w:lineRule="exact"/>
              <w:jc w:val="center"/>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4分</w:t>
            </w:r>
          </w:p>
        </w:tc>
        <w:tc>
          <w:tcPr>
            <w:tcW w:w="2870" w:type="pct"/>
            <w:vAlign w:val="center"/>
          </w:tcPr>
          <w:p w14:paraId="0C395135">
            <w:pPr>
              <w:keepNext w:val="0"/>
              <w:keepLines w:val="0"/>
              <w:pageBreakBefore w:val="0"/>
              <w:widowControl w:val="0"/>
              <w:numPr>
                <w:ilvl w:val="0"/>
                <w:numId w:val="0"/>
              </w:numPr>
              <w:kinsoku/>
              <w:wordWrap/>
              <w:overflowPunct/>
              <w:topLinePunct w:val="0"/>
              <w:bidi w:val="0"/>
              <w:snapToGrid/>
              <w:spacing w:afterLines="0" w:line="560" w:lineRule="exact"/>
              <w:jc w:val="both"/>
              <w:textAlignment w:val="auto"/>
              <w:rPr>
                <w:rFonts w:hint="default" w:ascii="仿宋_GB2312" w:hAnsi="仿宋_GB2312" w:eastAsia="仿宋_GB2312" w:cs="仿宋_GB2312"/>
                <w:color w:val="000000"/>
                <w:sz w:val="24"/>
                <w:szCs w:val="24"/>
                <w:vertAlign w:val="baseline"/>
                <w:lang w:val="en-US" w:eastAsia="zh-CN"/>
                <w14:ligatures w14:val="none"/>
              </w:rPr>
            </w:pPr>
            <w:r>
              <w:rPr>
                <w:rFonts w:hint="eastAsia" w:ascii="仿宋_GB2312" w:hAnsi="仿宋_GB2312" w:eastAsia="仿宋_GB2312" w:cs="仿宋_GB2312"/>
                <w:color w:val="000000"/>
                <w:sz w:val="24"/>
                <w:szCs w:val="24"/>
                <w:vertAlign w:val="baseline"/>
                <w:lang w:val="en-US" w:eastAsia="zh-CN"/>
                <w14:ligatures w14:val="none"/>
              </w:rPr>
              <w:t>满分</w:t>
            </w:r>
            <w:r>
              <w:rPr>
                <w:rFonts w:hint="default" w:ascii="仿宋_GB2312" w:hAnsi="仿宋_GB2312" w:eastAsia="仿宋_GB2312" w:cs="仿宋_GB2312"/>
                <w:color w:val="000000"/>
                <w:sz w:val="24"/>
                <w:szCs w:val="24"/>
                <w:vertAlign w:val="baseline"/>
                <w:lang w:val="en-US" w:eastAsia="zh-CN"/>
                <w14:ligatures w14:val="none"/>
              </w:rPr>
              <w:t>4分，视</w:t>
            </w:r>
            <w:r>
              <w:rPr>
                <w:rFonts w:hint="eastAsia" w:ascii="仿宋_GB2312" w:hAnsi="仿宋_GB2312" w:eastAsia="仿宋_GB2312" w:cs="仿宋_GB2312"/>
                <w:color w:val="000000"/>
                <w:sz w:val="24"/>
                <w:szCs w:val="24"/>
                <w:vertAlign w:val="baseline"/>
                <w:lang w:val="en-US" w:eastAsia="zh-CN"/>
                <w14:ligatures w14:val="none"/>
              </w:rPr>
              <w:t>管理人</w:t>
            </w:r>
            <w:r>
              <w:rPr>
                <w:rFonts w:hint="default" w:ascii="仿宋_GB2312" w:hAnsi="仿宋_GB2312" w:eastAsia="仿宋_GB2312" w:cs="仿宋_GB2312"/>
                <w:color w:val="000000"/>
                <w:sz w:val="24"/>
                <w:szCs w:val="24"/>
                <w:vertAlign w:val="baseline"/>
                <w:lang w:val="en-US" w:eastAsia="zh-CN"/>
                <w14:ligatures w14:val="none"/>
              </w:rPr>
              <w:t>的</w:t>
            </w:r>
            <w:r>
              <w:rPr>
                <w:rFonts w:hint="eastAsia" w:ascii="仿宋_GB2312" w:hAnsi="仿宋_GB2312" w:eastAsia="仿宋_GB2312" w:cs="仿宋_GB2312"/>
                <w:color w:val="000000"/>
                <w:sz w:val="24"/>
                <w:szCs w:val="24"/>
                <w:vertAlign w:val="baseline"/>
                <w:lang w:val="en-US" w:eastAsia="zh-CN"/>
                <w14:ligatures w14:val="none"/>
              </w:rPr>
              <w:t>表述</w:t>
            </w:r>
            <w:r>
              <w:rPr>
                <w:rFonts w:hint="default" w:ascii="仿宋_GB2312" w:hAnsi="仿宋_GB2312" w:eastAsia="仿宋_GB2312" w:cs="仿宋_GB2312"/>
                <w:color w:val="000000"/>
                <w:sz w:val="24"/>
                <w:szCs w:val="24"/>
                <w:vertAlign w:val="baseline"/>
                <w:lang w:val="en-US" w:eastAsia="zh-CN"/>
                <w14:ligatures w14:val="none"/>
              </w:rPr>
              <w:t>准确性、逻辑清晰度及合作诚意，由专家酌情打分</w:t>
            </w:r>
          </w:p>
        </w:tc>
      </w:tr>
    </w:tbl>
    <w:p w14:paraId="554C23D4">
      <w:pPr>
        <w:keepNext w:val="0"/>
        <w:keepLines w:val="0"/>
        <w:pageBreakBefore w:val="0"/>
        <w:widowControl w:val="0"/>
        <w:numPr>
          <w:ilvl w:val="-1"/>
          <w:numId w:val="0"/>
        </w:numPr>
        <w:kinsoku/>
        <w:wordWrap/>
        <w:overflowPunct/>
        <w:topLinePunct w:val="0"/>
        <w:bidi w:val="0"/>
        <w:snapToGrid/>
        <w:spacing w:afterLines="0" w:line="560" w:lineRule="exact"/>
        <w:ind w:firstLine="0" w:firstLineChars="0"/>
        <w:jc w:val="both"/>
        <w:textAlignment w:val="auto"/>
        <w:rPr>
          <w:rFonts w:hint="eastAsia" w:ascii="Times New Roman" w:hAnsi="Times New Roman" w:eastAsia="黑体" w:cs="Times New Roman"/>
          <w:color w:val="000000"/>
          <w:sz w:val="32"/>
          <w:szCs w:val="32"/>
          <w:lang w:val="en-US" w:eastAsia="zh-CN"/>
          <w14:ligatures w14:val="none"/>
        </w:rPr>
      </w:pPr>
      <w:r>
        <w:rPr>
          <w:rFonts w:hint="eastAsia" w:ascii="Times New Roman" w:hAnsi="Times New Roman" w:eastAsia="黑体" w:cs="Times New Roman"/>
          <w:color w:val="000000"/>
          <w:sz w:val="32"/>
          <w:szCs w:val="32"/>
          <w:lang w:val="en-US" w:eastAsia="zh-CN"/>
          <w14:ligatures w14:val="none"/>
        </w:rPr>
        <w:t xml:space="preserve">    三、附注</w:t>
      </w:r>
    </w:p>
    <w:p w14:paraId="2441F113">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3" w:firstLineChars="200"/>
        <w:textAlignment w:val="auto"/>
        <w:rPr>
          <w:rFonts w:hint="eastAsia" w:ascii="仿宋_GB2312" w:hAnsi="仿宋_GB2312" w:eastAsia="仿宋_GB2312" w:cs="仿宋_GB2312"/>
          <w:b/>
          <w:bCs/>
          <w:color w:val="000000"/>
          <w:sz w:val="32"/>
          <w:szCs w:val="32"/>
          <w:lang w:val="en-US" w:eastAsia="zh-CN"/>
          <w14:ligatures w14:val="none"/>
        </w:rPr>
      </w:pPr>
      <w:r>
        <w:rPr>
          <w:rFonts w:hint="eastAsia" w:ascii="仿宋_GB2312" w:hAnsi="仿宋_GB2312" w:eastAsia="仿宋_GB2312" w:cs="仿宋_GB2312"/>
          <w:b/>
          <w:bCs/>
          <w:color w:val="000000"/>
          <w:sz w:val="32"/>
          <w:szCs w:val="32"/>
          <w:lang w:val="en-US" w:eastAsia="zh-CN"/>
          <w14:ligatures w14:val="none"/>
        </w:rPr>
        <w:t>1.材料真实性要求</w:t>
      </w:r>
    </w:p>
    <w:p w14:paraId="5183492C">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申报机构提供评分依据，对所提交材料的合法性、真实性、有效性、完整性负完全责任。经核实存在虚假材料的，取消申报资格并记入不良记录。</w:t>
      </w:r>
    </w:p>
    <w:p w14:paraId="291D3FDF">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3" w:firstLineChars="200"/>
        <w:textAlignment w:val="auto"/>
        <w:rPr>
          <w:rFonts w:hint="eastAsia" w:ascii="仿宋_GB2312" w:hAnsi="仿宋_GB2312" w:eastAsia="仿宋_GB2312" w:cs="仿宋_GB2312"/>
          <w:b/>
          <w:bCs/>
          <w:color w:val="000000"/>
          <w:sz w:val="32"/>
          <w:szCs w:val="32"/>
          <w:lang w:val="en-US" w:eastAsia="zh-CN"/>
          <w14:ligatures w14:val="none"/>
        </w:rPr>
      </w:pPr>
      <w:r>
        <w:rPr>
          <w:rFonts w:hint="eastAsia" w:ascii="仿宋_GB2312" w:hAnsi="仿宋_GB2312" w:eastAsia="仿宋_GB2312" w:cs="仿宋_GB2312"/>
          <w:b/>
          <w:bCs/>
          <w:color w:val="000000"/>
          <w:sz w:val="32"/>
          <w:szCs w:val="32"/>
          <w:lang w:val="en-US" w:eastAsia="zh-CN"/>
          <w14:ligatures w14:val="none"/>
        </w:rPr>
        <w:t>2.评分争议处理</w:t>
      </w:r>
    </w:p>
    <w:p w14:paraId="3162B51B">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评审过程中如遇评分争议，由评审委员会集体讨论决定，必要时可要求申报机构补充说明材料。</w:t>
      </w:r>
    </w:p>
    <w:p w14:paraId="18B9192C">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3" w:firstLineChars="200"/>
        <w:textAlignment w:val="auto"/>
        <w:rPr>
          <w:rFonts w:hint="eastAsia" w:ascii="仿宋_GB2312" w:hAnsi="仿宋_GB2312" w:eastAsia="仿宋_GB2312" w:cs="仿宋_GB2312"/>
          <w:b/>
          <w:bCs/>
          <w:color w:val="000000"/>
          <w:sz w:val="32"/>
          <w:szCs w:val="32"/>
          <w:lang w:val="en-US" w:eastAsia="zh-CN"/>
          <w14:ligatures w14:val="none"/>
        </w:rPr>
      </w:pPr>
      <w:r>
        <w:rPr>
          <w:rFonts w:hint="eastAsia" w:ascii="仿宋_GB2312" w:hAnsi="仿宋_GB2312" w:eastAsia="仿宋_GB2312" w:cs="仿宋_GB2312"/>
          <w:b/>
          <w:bCs/>
          <w:color w:val="000000"/>
          <w:sz w:val="32"/>
          <w:szCs w:val="32"/>
          <w:lang w:val="en-US" w:eastAsia="zh-CN"/>
          <w14:ligatures w14:val="none"/>
        </w:rPr>
        <w:t>3.数据基准日</w:t>
      </w:r>
    </w:p>
    <w:p w14:paraId="46E1917D">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除另有说明外，申报材料中各类数据的基准日为</w:t>
      </w:r>
      <w:r>
        <w:rPr>
          <w:rFonts w:hint="eastAsia" w:ascii="仿宋_GB2312" w:hAnsi="仿宋_GB2312" w:eastAsia="仿宋_GB2312" w:cs="仿宋_GB2312"/>
          <w:b/>
          <w:bCs/>
          <w:color w:val="000000"/>
          <w:sz w:val="32"/>
          <w:szCs w:val="32"/>
          <w:lang w:val="en-US" w:eastAsia="zh-CN"/>
          <w14:ligatures w14:val="none"/>
        </w:rPr>
        <w:t>2026年3月31日</w:t>
      </w:r>
      <w:r>
        <w:rPr>
          <w:rFonts w:hint="eastAsia" w:ascii="仿宋_GB2312" w:hAnsi="仿宋_GB2312" w:eastAsia="仿宋_GB2312" w:cs="仿宋_GB2312"/>
          <w:color w:val="000000"/>
          <w:sz w:val="32"/>
          <w:szCs w:val="32"/>
          <w:lang w:val="en-US" w:eastAsia="zh-CN"/>
          <w14:ligatures w14:val="none"/>
        </w:rPr>
        <w:t>。</w:t>
      </w:r>
    </w:p>
    <w:p w14:paraId="623D5B62">
      <w:pPr>
        <w:keepNext w:val="0"/>
        <w:keepLines w:val="0"/>
        <w:pageBreakBefore w:val="0"/>
        <w:widowControl w:val="0"/>
        <w:tabs>
          <w:tab w:val="left" w:pos="0"/>
        </w:tabs>
        <w:kinsoku/>
        <w:wordWrap/>
        <w:overflowPunct/>
        <w:topLinePunct w:val="0"/>
        <w:bidi w:val="0"/>
        <w:snapToGrid/>
        <w:spacing w:afterLines="0" w:line="560" w:lineRule="exact"/>
        <w:ind w:firstLine="640" w:firstLineChars="200"/>
        <w:jc w:val="right"/>
        <w:textAlignment w:val="auto"/>
        <w:rPr>
          <w:rFonts w:hint="eastAsia" w:ascii="Times New Roman" w:hAnsi="Times New Roman" w:eastAsia="方正仿宋_GB2312" w:cs="Times New Roman"/>
          <w:color w:val="000000"/>
          <w:sz w:val="32"/>
          <w:szCs w:val="32"/>
          <w:lang w:val="en-US" w:eastAsia="zh-CN"/>
          <w14:ligatures w14:val="none"/>
        </w:rPr>
      </w:pPr>
    </w:p>
    <w:p w14:paraId="38EF4AEB">
      <w:pPr>
        <w:keepNext w:val="0"/>
        <w:keepLines w:val="0"/>
        <w:pageBreakBefore w:val="0"/>
        <w:widowControl w:val="0"/>
        <w:tabs>
          <w:tab w:val="left" w:pos="0"/>
        </w:tabs>
        <w:kinsoku/>
        <w:wordWrap/>
        <w:overflowPunct/>
        <w:topLinePunct w:val="0"/>
        <w:bidi w:val="0"/>
        <w:snapToGrid/>
        <w:spacing w:afterLines="0" w:line="560" w:lineRule="exact"/>
        <w:ind w:firstLine="640" w:firstLineChars="200"/>
        <w:jc w:val="right"/>
        <w:textAlignment w:val="auto"/>
        <w:rPr>
          <w:rFonts w:hint="eastAsia" w:ascii="Times New Roman" w:hAnsi="Times New Roman" w:eastAsia="方正仿宋_GB2312" w:cs="Times New Roman"/>
          <w:color w:val="000000"/>
          <w:sz w:val="32"/>
          <w:szCs w:val="32"/>
          <w:lang w:val="en-US" w:eastAsia="zh-CN"/>
          <w14:ligatures w14:val="none"/>
        </w:rPr>
      </w:pPr>
    </w:p>
    <w:p w14:paraId="5D8680CA">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jc w:val="right"/>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烟台国丰投资控股集团有限公司</w:t>
      </w:r>
    </w:p>
    <w:p w14:paraId="1DED1A62">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afterLines="0" w:line="560" w:lineRule="exact"/>
        <w:ind w:firstLine="640" w:firstLineChars="200"/>
        <w:jc w:val="right"/>
        <w:textAlignment w:val="auto"/>
        <w:rPr>
          <w:rFonts w:hint="eastAsia" w:ascii="仿宋_GB2312" w:hAnsi="仿宋_GB2312" w:eastAsia="仿宋_GB2312" w:cs="仿宋_GB2312"/>
          <w:color w:val="000000"/>
          <w:sz w:val="32"/>
          <w:szCs w:val="32"/>
          <w:lang w:val="en-US" w:eastAsia="zh-CN"/>
          <w14:ligatures w14:val="none"/>
        </w:rPr>
      </w:pPr>
      <w:r>
        <w:rPr>
          <w:rFonts w:hint="eastAsia" w:ascii="仿宋_GB2312" w:hAnsi="仿宋_GB2312" w:eastAsia="仿宋_GB2312" w:cs="仿宋_GB2312"/>
          <w:color w:val="000000"/>
          <w:sz w:val="32"/>
          <w:szCs w:val="32"/>
          <w:lang w:val="en-US" w:eastAsia="zh-CN"/>
          <w14:ligatures w14:val="none"/>
        </w:rPr>
        <w:t>2026年5月12日</w:t>
      </w:r>
    </w:p>
    <w:p w14:paraId="7AED4C30">
      <w:pPr>
        <w:keepNext w:val="0"/>
        <w:keepLines w:val="0"/>
        <w:pageBreakBefore w:val="0"/>
        <w:widowControl w:val="0"/>
        <w:tabs>
          <w:tab w:val="left" w:pos="0"/>
        </w:tabs>
        <w:kinsoku/>
        <w:wordWrap/>
        <w:overflowPunct/>
        <w:topLinePunct w:val="0"/>
        <w:bidi w:val="0"/>
        <w:snapToGrid/>
        <w:spacing w:afterLines="0" w:line="560" w:lineRule="exact"/>
        <w:ind w:firstLine="574" w:firstLineChars="200"/>
        <w:textAlignment w:val="auto"/>
        <w:rPr>
          <w:rStyle w:val="22"/>
          <w:rFonts w:hint="eastAsia" w:ascii="仿宋_GB2312" w:hAnsi="仿宋_GB2312" w:eastAsia="仿宋_GB2312" w:cs="仿宋_GB2312"/>
          <w:i w:val="0"/>
          <w:iCs w:val="0"/>
          <w:caps w:val="0"/>
          <w:color w:val="2377C1"/>
          <w:spacing w:val="23"/>
          <w:sz w:val="24"/>
          <w:szCs w:val="24"/>
          <w:shd w:val="clear" w:fill="FFFFFF"/>
          <w:lang w:val="en-US" w:eastAsia="zh-CN"/>
        </w:rPr>
      </w:pPr>
      <w:bookmarkStart w:id="0" w:name="_GoBack"/>
      <w:bookmarkEnd w:id="0"/>
    </w:p>
    <w:sectPr>
      <w:footerReference r:id="rId4" w:type="first"/>
      <w:footerReference r:id="rId3" w:type="default"/>
      <w:pgSz w:w="11906" w:h="16838"/>
      <w:pgMar w:top="2041" w:right="1531" w:bottom="2041" w:left="1531" w:header="851" w:footer="158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FF797-8317-4C28-A7B3-36163A15EC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6901CCB4-2857-4569-BCCC-AE6D27B14699}"/>
  </w:font>
  <w:font w:name="方正仿宋_GB2312">
    <w:panose1 w:val="02000000000000000000"/>
    <w:charset w:val="86"/>
    <w:family w:val="auto"/>
    <w:pitch w:val="default"/>
    <w:sig w:usb0="A00002BF" w:usb1="184F6CFA" w:usb2="00000012" w:usb3="00000000" w:csb0="00040001" w:csb1="00000000"/>
    <w:embedRegular r:id="rId3" w:fontKey="{D3BF5D17-8231-4B9F-A2EE-6C19F1509252}"/>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E74464FF-ADDC-4D37-BFCC-083F76C23713}"/>
  </w:font>
  <w:font w:name="楷体_GB2312">
    <w:panose1 w:val="02010609030101010101"/>
    <w:charset w:val="86"/>
    <w:family w:val="auto"/>
    <w:pitch w:val="default"/>
    <w:sig w:usb0="00000001" w:usb1="080E0000" w:usb2="00000000" w:usb3="00000000" w:csb0="00040000" w:csb1="00000000"/>
    <w:embedRegular r:id="rId5" w:fontKey="{0E44727A-D6DD-4FE4-81D4-10B255477669}"/>
  </w:font>
  <w:font w:name="方正楷体_GB2312">
    <w:panose1 w:val="02000000000000000000"/>
    <w:charset w:val="86"/>
    <w:family w:val="auto"/>
    <w:pitch w:val="default"/>
    <w:sig w:usb0="A00002BF" w:usb1="184F6CFA" w:usb2="00000012" w:usb3="00000000" w:csb0="00040001" w:csb1="00000000"/>
    <w:embedRegular r:id="rId6" w:fontKey="{16A64524-33A6-415E-8FF8-CFDD6355A3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C174">
    <w:pPr>
      <w:pStyle w:val="13"/>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95885</wp:posOffset>
              </wp:positionV>
              <wp:extent cx="765175" cy="228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517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DF237">
                          <w:pPr>
                            <w:pStyle w:val="13"/>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21</w:t>
                          </w:r>
                          <w:r>
                            <w:rPr>
                              <w:rFonts w:hint="eastAsia" w:ascii="宋体" w:hAnsi="宋体"/>
                              <w:sz w:val="28"/>
                              <w:szCs w:val="28"/>
                            </w:rPr>
                            <w:fldChar w:fldCharType="end"/>
                          </w:r>
                          <w:r>
                            <w:rPr>
                              <w:rFonts w:hint="eastAsia" w:ascii="宋体" w:hAnsi="宋体"/>
                              <w:sz w:val="28"/>
                              <w:szCs w:val="28"/>
                            </w:rPr>
                            <w:t>—</w:t>
                          </w:r>
                        </w:p>
                        <w:p w14:paraId="1D85036A">
                          <w:pPr>
                            <w:pStyle w:val="13"/>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5pt;height:18pt;width:60.25pt;mso-position-horizontal:center;mso-position-horizontal-relative:margin;z-index:251659264;mso-width-relative:page;mso-height-relative:page;" filled="f" stroked="f" coordsize="21600,21600" o:gfxdata="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Xghm1AAAAAYBAAAPAAAAAAAAAAEAIAAAACIAAABkcnMvZG93bnJldi54bWxQSwEC&#10;FAAUAAAACACHTuJArcuAjDECAABVBAAADgAAAAAAAAABACAAAAAjAQAAZHJzL2Uyb0RvYy54bWxQ&#10;SwUGAAAAAAYABgBZAQAAxgUAAAAA&#10;">
              <v:fill on="f" focussize="0,0"/>
              <v:stroke on="f" weight="0.5pt"/>
              <v:imagedata o:title=""/>
              <o:lock v:ext="edit" aspectratio="f"/>
              <v:textbox inset="0mm,0mm,0mm,0mm">
                <w:txbxContent>
                  <w:p w14:paraId="15BDF237">
                    <w:pPr>
                      <w:pStyle w:val="13"/>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21</w:t>
                    </w:r>
                    <w:r>
                      <w:rPr>
                        <w:rFonts w:hint="eastAsia" w:ascii="宋体" w:hAnsi="宋体"/>
                        <w:sz w:val="28"/>
                        <w:szCs w:val="28"/>
                      </w:rPr>
                      <w:fldChar w:fldCharType="end"/>
                    </w:r>
                    <w:r>
                      <w:rPr>
                        <w:rFonts w:hint="eastAsia" w:ascii="宋体" w:hAnsi="宋体"/>
                        <w:sz w:val="28"/>
                        <w:szCs w:val="28"/>
                      </w:rPr>
                      <w:t>—</w:t>
                    </w:r>
                  </w:p>
                  <w:p w14:paraId="1D85036A">
                    <w:pPr>
                      <w:pStyle w:val="13"/>
                      <w:rPr>
                        <w:rFonts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3A36">
    <w:pPr>
      <w:pStyle w:val="13"/>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95885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63218">
                          <w:pPr>
                            <w:pStyle w:val="13"/>
                            <w:jc w:val="right"/>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41</w:t>
                          </w:r>
                          <w:r>
                            <w:rPr>
                              <w:rFonts w:hint="eastAsia" w:ascii="宋体" w:hAnsi="宋体"/>
                              <w:sz w:val="28"/>
                              <w:szCs w:val="28"/>
                            </w:rPr>
                            <w:fldChar w:fldCharType="end"/>
                          </w:r>
                          <w:r>
                            <w:rPr>
                              <w:rFonts w:hint="eastAsia" w:ascii="宋体" w:hAnsi="宋体"/>
                              <w:sz w:val="28"/>
                              <w:szCs w:val="28"/>
                            </w:rPr>
                            <w:t>—</w:t>
                          </w:r>
                        </w:p>
                        <w:p w14:paraId="4B48AEF0">
                          <w:pPr>
                            <w:pStyle w:val="13"/>
                            <w:rPr>
                              <w:rFonts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5pt;height:144pt;width:144pt;mso-position-horizontal:center;mso-position-horizontal-relative:margin;mso-wrap-style:none;z-index:251660288;mso-width-relative:page;mso-height-relative:page;" filled="f" stroked="f" coordsize="21600,21600" o:gfxdata="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F58ybUAAAABw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4A163218">
                    <w:pPr>
                      <w:pStyle w:val="13"/>
                      <w:jc w:val="right"/>
                      <w:rPr>
                        <w:rFonts w:ascii="宋体" w:hAnsi="宋体"/>
                        <w:sz w:val="28"/>
                        <w:szCs w:val="28"/>
                      </w:rPr>
                    </w:pPr>
                    <w:r>
                      <w:rPr>
                        <w:rFonts w:hint="eastAsia" w:ascii="宋体" w:hAnsi="宋体"/>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41</w:t>
                    </w:r>
                    <w:r>
                      <w:rPr>
                        <w:rFonts w:hint="eastAsia" w:ascii="宋体" w:hAnsi="宋体"/>
                        <w:sz w:val="28"/>
                        <w:szCs w:val="28"/>
                      </w:rPr>
                      <w:fldChar w:fldCharType="end"/>
                    </w:r>
                    <w:r>
                      <w:rPr>
                        <w:rFonts w:hint="eastAsia" w:ascii="宋体" w:hAnsi="宋体"/>
                        <w:sz w:val="28"/>
                        <w:szCs w:val="28"/>
                      </w:rPr>
                      <w:t>—</w:t>
                    </w:r>
                  </w:p>
                  <w:p w14:paraId="4B48AEF0">
                    <w:pPr>
                      <w:pStyle w:val="13"/>
                      <w:rPr>
                        <w:rFonts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WE4ZGY0Nzk5ZDNhMjI5NmY1OWZmYWZjYWQ2MjYifQ=="/>
  </w:docVars>
  <w:rsids>
    <w:rsidRoot w:val="00E7426A"/>
    <w:rsid w:val="001216EB"/>
    <w:rsid w:val="001773E4"/>
    <w:rsid w:val="001A07F3"/>
    <w:rsid w:val="001A39A4"/>
    <w:rsid w:val="003A0862"/>
    <w:rsid w:val="003A6CC3"/>
    <w:rsid w:val="004B01CC"/>
    <w:rsid w:val="004B31C2"/>
    <w:rsid w:val="004C4122"/>
    <w:rsid w:val="004D0568"/>
    <w:rsid w:val="004D0CAB"/>
    <w:rsid w:val="005221D9"/>
    <w:rsid w:val="0057446C"/>
    <w:rsid w:val="0057491A"/>
    <w:rsid w:val="00582F15"/>
    <w:rsid w:val="005C7006"/>
    <w:rsid w:val="006752B2"/>
    <w:rsid w:val="006E7AEA"/>
    <w:rsid w:val="007E18A5"/>
    <w:rsid w:val="007F488C"/>
    <w:rsid w:val="00810CB9"/>
    <w:rsid w:val="00844934"/>
    <w:rsid w:val="00863A6D"/>
    <w:rsid w:val="00896467"/>
    <w:rsid w:val="008B1530"/>
    <w:rsid w:val="008C6298"/>
    <w:rsid w:val="008D3118"/>
    <w:rsid w:val="00992A58"/>
    <w:rsid w:val="00995603"/>
    <w:rsid w:val="009C20A0"/>
    <w:rsid w:val="00A03588"/>
    <w:rsid w:val="00A479A6"/>
    <w:rsid w:val="00AC1BF0"/>
    <w:rsid w:val="00AF1378"/>
    <w:rsid w:val="00B25673"/>
    <w:rsid w:val="00C357FC"/>
    <w:rsid w:val="00C654DB"/>
    <w:rsid w:val="00CF7F46"/>
    <w:rsid w:val="00D17FA8"/>
    <w:rsid w:val="00D23A0D"/>
    <w:rsid w:val="00D951F1"/>
    <w:rsid w:val="00DB33CF"/>
    <w:rsid w:val="00DD2EFE"/>
    <w:rsid w:val="00E6404E"/>
    <w:rsid w:val="00E7426A"/>
    <w:rsid w:val="00E85BAF"/>
    <w:rsid w:val="00EB3047"/>
    <w:rsid w:val="00F25796"/>
    <w:rsid w:val="00F66334"/>
    <w:rsid w:val="00F70F53"/>
    <w:rsid w:val="012334A5"/>
    <w:rsid w:val="013A1010"/>
    <w:rsid w:val="0192652E"/>
    <w:rsid w:val="01C87881"/>
    <w:rsid w:val="01EE01E3"/>
    <w:rsid w:val="02353E13"/>
    <w:rsid w:val="02970232"/>
    <w:rsid w:val="03A02446"/>
    <w:rsid w:val="040A651F"/>
    <w:rsid w:val="04DC0365"/>
    <w:rsid w:val="04F20676"/>
    <w:rsid w:val="056B77C2"/>
    <w:rsid w:val="05814089"/>
    <w:rsid w:val="05DC5C0D"/>
    <w:rsid w:val="063D214E"/>
    <w:rsid w:val="06B210D0"/>
    <w:rsid w:val="074050D1"/>
    <w:rsid w:val="075F60CA"/>
    <w:rsid w:val="07793B1F"/>
    <w:rsid w:val="07BFE427"/>
    <w:rsid w:val="07F93B12"/>
    <w:rsid w:val="082E3CA6"/>
    <w:rsid w:val="08410A61"/>
    <w:rsid w:val="085431BA"/>
    <w:rsid w:val="09CA237C"/>
    <w:rsid w:val="09EF5D8A"/>
    <w:rsid w:val="09FC3637"/>
    <w:rsid w:val="0A02026F"/>
    <w:rsid w:val="0AC6395D"/>
    <w:rsid w:val="0AD02486"/>
    <w:rsid w:val="0AE15DC4"/>
    <w:rsid w:val="0B612688"/>
    <w:rsid w:val="0C3454F4"/>
    <w:rsid w:val="0C442BCE"/>
    <w:rsid w:val="0CAD4A07"/>
    <w:rsid w:val="0D224C0A"/>
    <w:rsid w:val="0D3069F6"/>
    <w:rsid w:val="0DBF36AF"/>
    <w:rsid w:val="0DD1032B"/>
    <w:rsid w:val="0DD808AC"/>
    <w:rsid w:val="0E0226D2"/>
    <w:rsid w:val="0E0C6232"/>
    <w:rsid w:val="0FC62DDF"/>
    <w:rsid w:val="10970AEC"/>
    <w:rsid w:val="112560BF"/>
    <w:rsid w:val="113033A2"/>
    <w:rsid w:val="11726BBB"/>
    <w:rsid w:val="1180077F"/>
    <w:rsid w:val="118E4964"/>
    <w:rsid w:val="11CC783A"/>
    <w:rsid w:val="122A41A8"/>
    <w:rsid w:val="12773112"/>
    <w:rsid w:val="12B71628"/>
    <w:rsid w:val="12E31C65"/>
    <w:rsid w:val="13075A6C"/>
    <w:rsid w:val="13B34662"/>
    <w:rsid w:val="13B92931"/>
    <w:rsid w:val="141F5BB5"/>
    <w:rsid w:val="14D43291"/>
    <w:rsid w:val="155D60AB"/>
    <w:rsid w:val="16267EB0"/>
    <w:rsid w:val="16522765"/>
    <w:rsid w:val="16AD46DC"/>
    <w:rsid w:val="16CC48D0"/>
    <w:rsid w:val="16DE7DF3"/>
    <w:rsid w:val="17037A53"/>
    <w:rsid w:val="175D4AF2"/>
    <w:rsid w:val="17737AED"/>
    <w:rsid w:val="17A230D8"/>
    <w:rsid w:val="17C11CAA"/>
    <w:rsid w:val="17F44F88"/>
    <w:rsid w:val="17F74BA2"/>
    <w:rsid w:val="183A5EFE"/>
    <w:rsid w:val="18D35DE9"/>
    <w:rsid w:val="1A471A07"/>
    <w:rsid w:val="1ACD5794"/>
    <w:rsid w:val="1B497BD1"/>
    <w:rsid w:val="1B5D0BC3"/>
    <w:rsid w:val="1B6C178C"/>
    <w:rsid w:val="1BF8161A"/>
    <w:rsid w:val="1C007B4B"/>
    <w:rsid w:val="1C254288"/>
    <w:rsid w:val="1C5554B0"/>
    <w:rsid w:val="1C6945F0"/>
    <w:rsid w:val="1CAF0ABE"/>
    <w:rsid w:val="1D46053C"/>
    <w:rsid w:val="1D7A639C"/>
    <w:rsid w:val="1D8550AC"/>
    <w:rsid w:val="1DEB12F9"/>
    <w:rsid w:val="1DF6506F"/>
    <w:rsid w:val="1E721D3D"/>
    <w:rsid w:val="1E78563E"/>
    <w:rsid w:val="1F3B1DDD"/>
    <w:rsid w:val="1F6A3CDD"/>
    <w:rsid w:val="1F6A6241"/>
    <w:rsid w:val="1FAB433D"/>
    <w:rsid w:val="1FB74402"/>
    <w:rsid w:val="204F32E2"/>
    <w:rsid w:val="20D308A1"/>
    <w:rsid w:val="20E85BCD"/>
    <w:rsid w:val="21B34247"/>
    <w:rsid w:val="21FB49EF"/>
    <w:rsid w:val="221D680D"/>
    <w:rsid w:val="22AB7B9C"/>
    <w:rsid w:val="22C63DB4"/>
    <w:rsid w:val="22FB8851"/>
    <w:rsid w:val="23950F43"/>
    <w:rsid w:val="23AA04D6"/>
    <w:rsid w:val="23D33151"/>
    <w:rsid w:val="247B0F06"/>
    <w:rsid w:val="24AF17BF"/>
    <w:rsid w:val="24D40E77"/>
    <w:rsid w:val="25145402"/>
    <w:rsid w:val="25867323"/>
    <w:rsid w:val="26144C91"/>
    <w:rsid w:val="26FF7EA6"/>
    <w:rsid w:val="275312FF"/>
    <w:rsid w:val="27FB18FC"/>
    <w:rsid w:val="281B22BE"/>
    <w:rsid w:val="28A929C4"/>
    <w:rsid w:val="28C65995"/>
    <w:rsid w:val="28C76D0B"/>
    <w:rsid w:val="28CB3BAF"/>
    <w:rsid w:val="28D44FA8"/>
    <w:rsid w:val="28ED5E2B"/>
    <w:rsid w:val="29E719EB"/>
    <w:rsid w:val="29EB672A"/>
    <w:rsid w:val="2A1E0CA5"/>
    <w:rsid w:val="2A307B20"/>
    <w:rsid w:val="2A34056B"/>
    <w:rsid w:val="2AA5210D"/>
    <w:rsid w:val="2AD55F0B"/>
    <w:rsid w:val="2B293BBB"/>
    <w:rsid w:val="2B3B400A"/>
    <w:rsid w:val="2BBD3CBF"/>
    <w:rsid w:val="2BF24FBF"/>
    <w:rsid w:val="2C746433"/>
    <w:rsid w:val="2C850037"/>
    <w:rsid w:val="2D0825CA"/>
    <w:rsid w:val="2D570810"/>
    <w:rsid w:val="2D921D92"/>
    <w:rsid w:val="2E076C93"/>
    <w:rsid w:val="2E9D5917"/>
    <w:rsid w:val="2EB756E8"/>
    <w:rsid w:val="2F77E1E1"/>
    <w:rsid w:val="2F9481E6"/>
    <w:rsid w:val="2FA71806"/>
    <w:rsid w:val="2FD52575"/>
    <w:rsid w:val="301266A8"/>
    <w:rsid w:val="30310E56"/>
    <w:rsid w:val="306C444F"/>
    <w:rsid w:val="3099516C"/>
    <w:rsid w:val="31A11FA8"/>
    <w:rsid w:val="323B5D0D"/>
    <w:rsid w:val="326148C1"/>
    <w:rsid w:val="32B6598B"/>
    <w:rsid w:val="332B21BB"/>
    <w:rsid w:val="33F7A3E8"/>
    <w:rsid w:val="33FE6074"/>
    <w:rsid w:val="34CE549C"/>
    <w:rsid w:val="36145D78"/>
    <w:rsid w:val="36D11A56"/>
    <w:rsid w:val="36FF0099"/>
    <w:rsid w:val="372500C4"/>
    <w:rsid w:val="375947F7"/>
    <w:rsid w:val="37B834DF"/>
    <w:rsid w:val="37EF05AD"/>
    <w:rsid w:val="37F214C9"/>
    <w:rsid w:val="3812162D"/>
    <w:rsid w:val="38763C54"/>
    <w:rsid w:val="388A00BD"/>
    <w:rsid w:val="38C35F21"/>
    <w:rsid w:val="392C3FB4"/>
    <w:rsid w:val="39362D99"/>
    <w:rsid w:val="396F6C40"/>
    <w:rsid w:val="39790DA5"/>
    <w:rsid w:val="39D26843"/>
    <w:rsid w:val="3A8C6161"/>
    <w:rsid w:val="3AE142C9"/>
    <w:rsid w:val="3AE7BFCF"/>
    <w:rsid w:val="3B3BA779"/>
    <w:rsid w:val="3B77232F"/>
    <w:rsid w:val="3BBF5F88"/>
    <w:rsid w:val="3BD77F73"/>
    <w:rsid w:val="3BE309A5"/>
    <w:rsid w:val="3BF73175"/>
    <w:rsid w:val="3C192EAC"/>
    <w:rsid w:val="3C225F1B"/>
    <w:rsid w:val="3C802F3F"/>
    <w:rsid w:val="3C8E644A"/>
    <w:rsid w:val="3D3954D4"/>
    <w:rsid w:val="3D81400F"/>
    <w:rsid w:val="3D9ED409"/>
    <w:rsid w:val="3DE27FD1"/>
    <w:rsid w:val="3E115DA7"/>
    <w:rsid w:val="3E595A7C"/>
    <w:rsid w:val="3E7E6C9C"/>
    <w:rsid w:val="3E864340"/>
    <w:rsid w:val="3F231447"/>
    <w:rsid w:val="3F7BEDA3"/>
    <w:rsid w:val="3F8A2AE9"/>
    <w:rsid w:val="3F8D53BE"/>
    <w:rsid w:val="3FA93D18"/>
    <w:rsid w:val="3FEF669F"/>
    <w:rsid w:val="3FF652AC"/>
    <w:rsid w:val="40C112B3"/>
    <w:rsid w:val="40F909DB"/>
    <w:rsid w:val="410A1A69"/>
    <w:rsid w:val="417D2209"/>
    <w:rsid w:val="418A27A2"/>
    <w:rsid w:val="419028FF"/>
    <w:rsid w:val="41DD35F5"/>
    <w:rsid w:val="421F0B8C"/>
    <w:rsid w:val="42731F1F"/>
    <w:rsid w:val="43327DC7"/>
    <w:rsid w:val="43600B07"/>
    <w:rsid w:val="437A6292"/>
    <w:rsid w:val="439E475F"/>
    <w:rsid w:val="453F5ECC"/>
    <w:rsid w:val="457F3AE1"/>
    <w:rsid w:val="45EB314F"/>
    <w:rsid w:val="45FF598D"/>
    <w:rsid w:val="4635633F"/>
    <w:rsid w:val="46A3256B"/>
    <w:rsid w:val="46B13ED4"/>
    <w:rsid w:val="47D64298"/>
    <w:rsid w:val="47E75D76"/>
    <w:rsid w:val="48A56A11"/>
    <w:rsid w:val="48AC4044"/>
    <w:rsid w:val="48B839C7"/>
    <w:rsid w:val="48C64952"/>
    <w:rsid w:val="490923E4"/>
    <w:rsid w:val="49BFF2B3"/>
    <w:rsid w:val="4AAA6F1F"/>
    <w:rsid w:val="4AB46DB4"/>
    <w:rsid w:val="4B1F03FF"/>
    <w:rsid w:val="4B7C13AE"/>
    <w:rsid w:val="4CEA7EF2"/>
    <w:rsid w:val="4CF2125E"/>
    <w:rsid w:val="4CF72AF1"/>
    <w:rsid w:val="4D9408DB"/>
    <w:rsid w:val="4E045B3C"/>
    <w:rsid w:val="4E796F6C"/>
    <w:rsid w:val="4EE07F7F"/>
    <w:rsid w:val="4F72F3F7"/>
    <w:rsid w:val="4FD075A3"/>
    <w:rsid w:val="4FFFA47E"/>
    <w:rsid w:val="500F3183"/>
    <w:rsid w:val="501B6B29"/>
    <w:rsid w:val="502A571D"/>
    <w:rsid w:val="5039632D"/>
    <w:rsid w:val="50CD48E8"/>
    <w:rsid w:val="51107324"/>
    <w:rsid w:val="51785228"/>
    <w:rsid w:val="517D1DA0"/>
    <w:rsid w:val="517E8491"/>
    <w:rsid w:val="51816E52"/>
    <w:rsid w:val="5221079C"/>
    <w:rsid w:val="52573764"/>
    <w:rsid w:val="52702E0D"/>
    <w:rsid w:val="53385317"/>
    <w:rsid w:val="54003597"/>
    <w:rsid w:val="542A7FB4"/>
    <w:rsid w:val="548229E3"/>
    <w:rsid w:val="548D6827"/>
    <w:rsid w:val="54B47B96"/>
    <w:rsid w:val="54FB1389"/>
    <w:rsid w:val="55230CF8"/>
    <w:rsid w:val="559B515F"/>
    <w:rsid w:val="55BF5468"/>
    <w:rsid w:val="563D1607"/>
    <w:rsid w:val="570D31F7"/>
    <w:rsid w:val="57112B96"/>
    <w:rsid w:val="57551BB1"/>
    <w:rsid w:val="5780322A"/>
    <w:rsid w:val="57DDB2B4"/>
    <w:rsid w:val="57E52B10"/>
    <w:rsid w:val="580A7D41"/>
    <w:rsid w:val="59013B42"/>
    <w:rsid w:val="592C274B"/>
    <w:rsid w:val="5936DB79"/>
    <w:rsid w:val="59C54E8E"/>
    <w:rsid w:val="59FF88BF"/>
    <w:rsid w:val="5A06469B"/>
    <w:rsid w:val="5A285130"/>
    <w:rsid w:val="5B1339D0"/>
    <w:rsid w:val="5B8D7986"/>
    <w:rsid w:val="5BB82F44"/>
    <w:rsid w:val="5BC66B28"/>
    <w:rsid w:val="5BF70326"/>
    <w:rsid w:val="5C3A2095"/>
    <w:rsid w:val="5D102282"/>
    <w:rsid w:val="5D8B722E"/>
    <w:rsid w:val="5E846E5F"/>
    <w:rsid w:val="5EBA8406"/>
    <w:rsid w:val="5EBB3FB2"/>
    <w:rsid w:val="5EBF20F6"/>
    <w:rsid w:val="5F080C4B"/>
    <w:rsid w:val="5F205737"/>
    <w:rsid w:val="5F4E1A8D"/>
    <w:rsid w:val="5F59775D"/>
    <w:rsid w:val="5F774007"/>
    <w:rsid w:val="5FFD51B0"/>
    <w:rsid w:val="601F3757"/>
    <w:rsid w:val="607774AE"/>
    <w:rsid w:val="60FF78C8"/>
    <w:rsid w:val="610743F0"/>
    <w:rsid w:val="61665F82"/>
    <w:rsid w:val="61C56A06"/>
    <w:rsid w:val="61E31C7B"/>
    <w:rsid w:val="61EC0F20"/>
    <w:rsid w:val="620D2A4C"/>
    <w:rsid w:val="62162CAD"/>
    <w:rsid w:val="623B3224"/>
    <w:rsid w:val="62B41858"/>
    <w:rsid w:val="637FFD51"/>
    <w:rsid w:val="63953FA2"/>
    <w:rsid w:val="63EF317A"/>
    <w:rsid w:val="642A5269"/>
    <w:rsid w:val="64920802"/>
    <w:rsid w:val="64986E00"/>
    <w:rsid w:val="64A15035"/>
    <w:rsid w:val="6507637C"/>
    <w:rsid w:val="651E5351"/>
    <w:rsid w:val="65FD9E4F"/>
    <w:rsid w:val="661660AD"/>
    <w:rsid w:val="666E56CE"/>
    <w:rsid w:val="66986BFD"/>
    <w:rsid w:val="67333438"/>
    <w:rsid w:val="67880815"/>
    <w:rsid w:val="67A05FCC"/>
    <w:rsid w:val="67E11A19"/>
    <w:rsid w:val="67FBB57F"/>
    <w:rsid w:val="683F5987"/>
    <w:rsid w:val="685F5C29"/>
    <w:rsid w:val="686E13D5"/>
    <w:rsid w:val="69D3500F"/>
    <w:rsid w:val="69EB3B55"/>
    <w:rsid w:val="69F15578"/>
    <w:rsid w:val="6A80649F"/>
    <w:rsid w:val="6A9CEEFD"/>
    <w:rsid w:val="6AFBD979"/>
    <w:rsid w:val="6B3F3E95"/>
    <w:rsid w:val="6B7FA4D8"/>
    <w:rsid w:val="6BBA25D6"/>
    <w:rsid w:val="6BE3E34E"/>
    <w:rsid w:val="6BF7FD33"/>
    <w:rsid w:val="6BFE2152"/>
    <w:rsid w:val="6BFFB66A"/>
    <w:rsid w:val="6C897984"/>
    <w:rsid w:val="6D13754C"/>
    <w:rsid w:val="6D344774"/>
    <w:rsid w:val="6D7CFB2E"/>
    <w:rsid w:val="6D7F29D1"/>
    <w:rsid w:val="6D9B0993"/>
    <w:rsid w:val="6DE04679"/>
    <w:rsid w:val="6DF23A82"/>
    <w:rsid w:val="6E6C4E5A"/>
    <w:rsid w:val="6E710AA9"/>
    <w:rsid w:val="6EFBFDFC"/>
    <w:rsid w:val="6F2F0E99"/>
    <w:rsid w:val="6F3E7F21"/>
    <w:rsid w:val="6F67789B"/>
    <w:rsid w:val="6F7FBC5E"/>
    <w:rsid w:val="6FD52DFB"/>
    <w:rsid w:val="6FEF83C3"/>
    <w:rsid w:val="6FEFF671"/>
    <w:rsid w:val="6FFD0BE0"/>
    <w:rsid w:val="707C7E74"/>
    <w:rsid w:val="70D34D1C"/>
    <w:rsid w:val="70EDB5A0"/>
    <w:rsid w:val="713410FF"/>
    <w:rsid w:val="7164187C"/>
    <w:rsid w:val="716FC269"/>
    <w:rsid w:val="72303657"/>
    <w:rsid w:val="72484085"/>
    <w:rsid w:val="72BB79CB"/>
    <w:rsid w:val="72F59A35"/>
    <w:rsid w:val="730A1CCB"/>
    <w:rsid w:val="732D850B"/>
    <w:rsid w:val="735D47BC"/>
    <w:rsid w:val="73B2457F"/>
    <w:rsid w:val="73FB367D"/>
    <w:rsid w:val="73FF350E"/>
    <w:rsid w:val="740B001E"/>
    <w:rsid w:val="74547865"/>
    <w:rsid w:val="74752C2A"/>
    <w:rsid w:val="749F54E2"/>
    <w:rsid w:val="74DFBCEC"/>
    <w:rsid w:val="74ED6DC4"/>
    <w:rsid w:val="750D4908"/>
    <w:rsid w:val="75553BC7"/>
    <w:rsid w:val="75947BB0"/>
    <w:rsid w:val="75BF5ABC"/>
    <w:rsid w:val="762235C7"/>
    <w:rsid w:val="765E0B97"/>
    <w:rsid w:val="767FAC50"/>
    <w:rsid w:val="76904EB0"/>
    <w:rsid w:val="76F529B8"/>
    <w:rsid w:val="770C27E2"/>
    <w:rsid w:val="773F5298"/>
    <w:rsid w:val="7745550E"/>
    <w:rsid w:val="779C4DF2"/>
    <w:rsid w:val="77B9D9CF"/>
    <w:rsid w:val="77EFDAA5"/>
    <w:rsid w:val="77F1B68A"/>
    <w:rsid w:val="77F79EE8"/>
    <w:rsid w:val="77F83B8C"/>
    <w:rsid w:val="7893002B"/>
    <w:rsid w:val="7AA337FA"/>
    <w:rsid w:val="7AA53B0A"/>
    <w:rsid w:val="7AB7DC54"/>
    <w:rsid w:val="7ACFD628"/>
    <w:rsid w:val="7AD110A6"/>
    <w:rsid w:val="7ADC2DBB"/>
    <w:rsid w:val="7B1B414C"/>
    <w:rsid w:val="7B1C029D"/>
    <w:rsid w:val="7B6ECC02"/>
    <w:rsid w:val="7BF8320D"/>
    <w:rsid w:val="7BFB735A"/>
    <w:rsid w:val="7C4C6074"/>
    <w:rsid w:val="7C9551B8"/>
    <w:rsid w:val="7CE735E3"/>
    <w:rsid w:val="7D1B0D5B"/>
    <w:rsid w:val="7D31179F"/>
    <w:rsid w:val="7D53609C"/>
    <w:rsid w:val="7DFE3E4F"/>
    <w:rsid w:val="7DFFCBAC"/>
    <w:rsid w:val="7E7279A3"/>
    <w:rsid w:val="7E7A6399"/>
    <w:rsid w:val="7E880054"/>
    <w:rsid w:val="7EA3BA82"/>
    <w:rsid w:val="7EBC4970"/>
    <w:rsid w:val="7ECC1FF0"/>
    <w:rsid w:val="7ED65931"/>
    <w:rsid w:val="7EDE5A4E"/>
    <w:rsid w:val="7EEDAD39"/>
    <w:rsid w:val="7EFF163B"/>
    <w:rsid w:val="7F007209"/>
    <w:rsid w:val="7F103751"/>
    <w:rsid w:val="7F161BC0"/>
    <w:rsid w:val="7F242DD6"/>
    <w:rsid w:val="7F2634DA"/>
    <w:rsid w:val="7F335574"/>
    <w:rsid w:val="7F3F353E"/>
    <w:rsid w:val="7F7E793C"/>
    <w:rsid w:val="7F7F2CA9"/>
    <w:rsid w:val="7F8803C3"/>
    <w:rsid w:val="7F99C6D7"/>
    <w:rsid w:val="7FA173BC"/>
    <w:rsid w:val="7FB64A95"/>
    <w:rsid w:val="7FBDFC4A"/>
    <w:rsid w:val="7FBFD5AB"/>
    <w:rsid w:val="7FD7AC85"/>
    <w:rsid w:val="7FEA67D1"/>
    <w:rsid w:val="7FF20E08"/>
    <w:rsid w:val="7FF80F16"/>
    <w:rsid w:val="7FFC0C15"/>
    <w:rsid w:val="7FFC64DB"/>
    <w:rsid w:val="7FFEB8CF"/>
    <w:rsid w:val="7FFF27E5"/>
    <w:rsid w:val="7FFF7AC3"/>
    <w:rsid w:val="8EF7E331"/>
    <w:rsid w:val="9BEB71EA"/>
    <w:rsid w:val="9F6F2E3E"/>
    <w:rsid w:val="9F76F2C7"/>
    <w:rsid w:val="9FB7DC6C"/>
    <w:rsid w:val="9FDEC3DC"/>
    <w:rsid w:val="9FFBD82C"/>
    <w:rsid w:val="ADF66363"/>
    <w:rsid w:val="AFFC9DBB"/>
    <w:rsid w:val="B37B53FE"/>
    <w:rsid w:val="B3E66967"/>
    <w:rsid w:val="B5CF5CEF"/>
    <w:rsid w:val="B6367747"/>
    <w:rsid w:val="B7FF9C81"/>
    <w:rsid w:val="BD7B21C0"/>
    <w:rsid w:val="BEBB88BE"/>
    <w:rsid w:val="BEEFA5C5"/>
    <w:rsid w:val="BF6F5CFA"/>
    <w:rsid w:val="BFBBF042"/>
    <w:rsid w:val="C77F2FDA"/>
    <w:rsid w:val="CF8DF90F"/>
    <w:rsid w:val="CFBCF6D6"/>
    <w:rsid w:val="D1A47532"/>
    <w:rsid w:val="D3D765BF"/>
    <w:rsid w:val="D4BB6CE1"/>
    <w:rsid w:val="D7D3B3AD"/>
    <w:rsid w:val="DB7D4398"/>
    <w:rsid w:val="DBF7659C"/>
    <w:rsid w:val="DBFFF230"/>
    <w:rsid w:val="DCEB4E85"/>
    <w:rsid w:val="DD54FEAF"/>
    <w:rsid w:val="DEBD5EFC"/>
    <w:rsid w:val="DF4F09E0"/>
    <w:rsid w:val="DFBEC551"/>
    <w:rsid w:val="E7DD6FD3"/>
    <w:rsid w:val="E7DFD81E"/>
    <w:rsid w:val="E7F769DA"/>
    <w:rsid w:val="EBB67B5E"/>
    <w:rsid w:val="ECFD0FE8"/>
    <w:rsid w:val="EDFDFE27"/>
    <w:rsid w:val="EE6632E1"/>
    <w:rsid w:val="EEF9FF29"/>
    <w:rsid w:val="EF73C3BB"/>
    <w:rsid w:val="EF7E56EB"/>
    <w:rsid w:val="EF7F0201"/>
    <w:rsid w:val="EF7FF9ED"/>
    <w:rsid w:val="EFAD8A93"/>
    <w:rsid w:val="EFC96F25"/>
    <w:rsid w:val="EFFD5BC3"/>
    <w:rsid w:val="F3699FCB"/>
    <w:rsid w:val="F3FA087B"/>
    <w:rsid w:val="F3FE364B"/>
    <w:rsid w:val="F577DBC4"/>
    <w:rsid w:val="F6B69D88"/>
    <w:rsid w:val="F6D74C8E"/>
    <w:rsid w:val="F7560A9F"/>
    <w:rsid w:val="F7DE7761"/>
    <w:rsid w:val="F7DF2364"/>
    <w:rsid w:val="F7F5BDFF"/>
    <w:rsid w:val="F9EF8037"/>
    <w:rsid w:val="F9F581B1"/>
    <w:rsid w:val="F9FB6288"/>
    <w:rsid w:val="FBDFDC6D"/>
    <w:rsid w:val="FC7E7ED6"/>
    <w:rsid w:val="FDEF0835"/>
    <w:rsid w:val="FDFDB5A0"/>
    <w:rsid w:val="FE6B39F4"/>
    <w:rsid w:val="FE7F3911"/>
    <w:rsid w:val="FEBF23F2"/>
    <w:rsid w:val="FEF92CC9"/>
    <w:rsid w:val="FEFF0C0E"/>
    <w:rsid w:val="FF3F0B34"/>
    <w:rsid w:val="FF8BE33C"/>
    <w:rsid w:val="FF8E2A3A"/>
    <w:rsid w:val="FFBE5EE4"/>
    <w:rsid w:val="FFDF39FE"/>
    <w:rsid w:val="FFDF73DC"/>
    <w:rsid w:val="FFEEBC59"/>
    <w:rsid w:val="FFF96367"/>
    <w:rsid w:val="FFFBC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line="640" w:lineRule="exact"/>
      <w:jc w:val="center"/>
      <w:textAlignment w:val="baseline"/>
      <w:outlineLvl w:val="0"/>
    </w:pPr>
    <w:rPr>
      <w:rFonts w:eastAsia="方正小标宋简体"/>
      <w:bCs/>
      <w:color w:val="000000"/>
      <w:sz w:val="44"/>
      <w:szCs w:val="36"/>
    </w:rPr>
  </w:style>
  <w:style w:type="paragraph" w:styleId="3">
    <w:name w:val="heading 2"/>
    <w:basedOn w:val="1"/>
    <w:next w:val="1"/>
    <w:qFormat/>
    <w:uiPriority w:val="0"/>
    <w:pPr>
      <w:snapToGrid w:val="0"/>
      <w:spacing w:line="600" w:lineRule="exact"/>
      <w:ind w:firstLine="643"/>
      <w:outlineLvl w:val="1"/>
    </w:pPr>
    <w:rPr>
      <w:rFonts w:eastAsia="黑体" w:cs="黑体"/>
      <w:bCs/>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style>
  <w:style w:type="paragraph" w:styleId="6">
    <w:name w:val="annotation text"/>
    <w:basedOn w:val="1"/>
    <w:link w:val="33"/>
    <w:qFormat/>
    <w:uiPriority w:val="0"/>
    <w:pPr>
      <w:jc w:val="left"/>
    </w:pPr>
    <w:rPr>
      <w:rFonts w:cs="Times New Roman"/>
    </w:rPr>
  </w:style>
  <w:style w:type="paragraph" w:styleId="7">
    <w:name w:val="Body Text"/>
    <w:basedOn w:val="1"/>
    <w:next w:val="8"/>
    <w:link w:val="34"/>
    <w:qFormat/>
    <w:uiPriority w:val="0"/>
    <w:rPr>
      <w:rFonts w:ascii="Times New Roman" w:hAnsi="Times New Roman"/>
    </w:rPr>
  </w:style>
  <w:style w:type="paragraph" w:styleId="8">
    <w:name w:val="Title"/>
    <w:basedOn w:val="1"/>
    <w:next w:val="1"/>
    <w:link w:val="31"/>
    <w:qFormat/>
    <w:uiPriority w:val="10"/>
    <w:pPr>
      <w:spacing w:before="240" w:after="60"/>
      <w:ind w:firstLine="640"/>
      <w:outlineLvl w:val="0"/>
    </w:pPr>
    <w:rPr>
      <w:rFonts w:ascii="Times New Roman" w:hAnsi="Times New Roman" w:cs="Times New Roman"/>
      <w:bCs/>
      <w:szCs w:val="32"/>
    </w:rPr>
  </w:style>
  <w:style w:type="paragraph" w:styleId="9">
    <w:name w:val="Body Text Indent"/>
    <w:basedOn w:val="1"/>
    <w:next w:val="1"/>
    <w:link w:val="29"/>
    <w:qFormat/>
    <w:uiPriority w:val="0"/>
    <w:pPr>
      <w:spacing w:after="120"/>
      <w:ind w:left="420" w:leftChars="200"/>
    </w:pPr>
  </w:style>
  <w:style w:type="paragraph" w:styleId="10">
    <w:name w:val="Plain Text"/>
    <w:basedOn w:val="1"/>
    <w:link w:val="28"/>
    <w:qFormat/>
    <w:uiPriority w:val="0"/>
    <w:rPr>
      <w:rFonts w:hint="eastAsia" w:ascii="宋体" w:hAnsi="Courier New" w:cs="Times New Roman"/>
      <w:szCs w:val="21"/>
    </w:rPr>
  </w:style>
  <w:style w:type="paragraph" w:styleId="11">
    <w:name w:val="Body Text Indent 2"/>
    <w:basedOn w:val="1"/>
    <w:next w:val="1"/>
    <w:qFormat/>
    <w:uiPriority w:val="99"/>
    <w:pPr>
      <w:spacing w:after="120" w:line="480" w:lineRule="auto"/>
      <w:ind w:left="420" w:leftChars="200"/>
    </w:pPr>
    <w:rPr>
      <w:rFonts w:ascii="Times New Roman" w:hAnsi="Times New Roman" w:cs="Times New Roman"/>
    </w:rPr>
  </w:style>
  <w:style w:type="paragraph" w:styleId="12">
    <w:name w:val="Balloon Text"/>
    <w:basedOn w:val="1"/>
    <w:link w:val="37"/>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footnote text"/>
    <w:basedOn w:val="1"/>
    <w:qFormat/>
    <w:uiPriority w:val="0"/>
    <w:pPr>
      <w:snapToGrid w:val="0"/>
      <w:jc w:val="left"/>
    </w:pPr>
    <w:rPr>
      <w:sz w:val="18"/>
    </w:rPr>
  </w:style>
  <w:style w:type="paragraph" w:styleId="16">
    <w:name w:val="Body Text 2"/>
    <w:basedOn w:val="1"/>
    <w:next w:val="17"/>
    <w:link w:val="36"/>
    <w:qFormat/>
    <w:uiPriority w:val="0"/>
    <w:rPr>
      <w:rFonts w:cs="方正仿宋_GB2312"/>
      <w:szCs w:val="32"/>
    </w:rPr>
  </w:style>
  <w:style w:type="paragraph" w:styleId="17">
    <w:name w:val="Body Text First Indent 2"/>
    <w:basedOn w:val="9"/>
    <w:next w:val="1"/>
    <w:link w:val="30"/>
    <w:qFormat/>
    <w:uiPriority w:val="0"/>
    <w:pPr>
      <w:spacing w:after="0"/>
      <w:ind w:left="0" w:leftChars="0" w:firstLine="720"/>
    </w:pPr>
    <w:rPr>
      <w:rFonts w:cs="Calibri"/>
      <w:szCs w:val="22"/>
    </w:rPr>
  </w:style>
  <w:style w:type="paragraph" w:styleId="18">
    <w:name w:val="Normal (Web)"/>
    <w:basedOn w:val="1"/>
    <w:qFormat/>
    <w:uiPriority w:val="99"/>
    <w:pPr>
      <w:spacing w:before="100" w:beforeAutospacing="1" w:after="100" w:afterAutospacing="1"/>
      <w:jc w:val="left"/>
    </w:pPr>
    <w:rPr>
      <w:rFonts w:cs="Times New Roman"/>
      <w:kern w:val="0"/>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styleId="25">
    <w:name w:val="footnote reference"/>
    <w:basedOn w:val="21"/>
    <w:qFormat/>
    <w:uiPriority w:val="0"/>
    <w:rPr>
      <w:vertAlign w:val="superscript"/>
    </w:rPr>
  </w:style>
  <w:style w:type="paragraph" w:customStyle="1" w:styleId="26">
    <w:name w:val="普通(网站) Char Char"/>
    <w:basedOn w:val="1"/>
    <w:qFormat/>
    <w:uiPriority w:val="99"/>
    <w:pPr>
      <w:widowControl/>
      <w:spacing w:before="100" w:beforeAutospacing="1" w:after="100" w:afterAutospacing="1"/>
      <w:jc w:val="left"/>
    </w:pPr>
    <w:rPr>
      <w:rFonts w:ascii="宋体" w:hAnsi="宋体"/>
      <w:kern w:val="0"/>
      <w:sz w:val="24"/>
    </w:rPr>
  </w:style>
  <w:style w:type="character" w:customStyle="1" w:styleId="27">
    <w:name w:val="页脚 字符"/>
    <w:basedOn w:val="21"/>
    <w:qFormat/>
    <w:uiPriority w:val="99"/>
    <w:rPr>
      <w:kern w:val="2"/>
      <w:sz w:val="18"/>
      <w:szCs w:val="18"/>
    </w:rPr>
  </w:style>
  <w:style w:type="character" w:customStyle="1" w:styleId="28">
    <w:name w:val="纯文本 Char"/>
    <w:basedOn w:val="21"/>
    <w:link w:val="10"/>
    <w:qFormat/>
    <w:uiPriority w:val="0"/>
    <w:rPr>
      <w:rFonts w:hint="eastAsia" w:ascii="宋体" w:hAnsi="Courier New" w:eastAsia="宋体" w:cs="Courier New"/>
      <w:kern w:val="2"/>
      <w:sz w:val="21"/>
      <w:szCs w:val="21"/>
    </w:rPr>
  </w:style>
  <w:style w:type="character" w:customStyle="1" w:styleId="29">
    <w:name w:val="正文文本缩进 Char"/>
    <w:basedOn w:val="21"/>
    <w:link w:val="9"/>
    <w:qFormat/>
    <w:uiPriority w:val="0"/>
    <w:rPr>
      <w:rFonts w:hint="default" w:ascii="Calibri" w:hAnsi="Calibri" w:cs="Calibri"/>
      <w:kern w:val="2"/>
      <w:sz w:val="21"/>
      <w:szCs w:val="24"/>
    </w:rPr>
  </w:style>
  <w:style w:type="character" w:customStyle="1" w:styleId="30">
    <w:name w:val="正文首行缩进 2 Char"/>
    <w:basedOn w:val="29"/>
    <w:link w:val="17"/>
    <w:qFormat/>
    <w:uiPriority w:val="0"/>
    <w:rPr>
      <w:rFonts w:hint="default" w:ascii="Calibri" w:hAnsi="Calibri" w:cs="Calibri"/>
      <w:kern w:val="2"/>
      <w:sz w:val="21"/>
      <w:szCs w:val="24"/>
    </w:rPr>
  </w:style>
  <w:style w:type="character" w:customStyle="1" w:styleId="31">
    <w:name w:val="标题 Char"/>
    <w:basedOn w:val="21"/>
    <w:link w:val="8"/>
    <w:qFormat/>
    <w:uiPriority w:val="0"/>
    <w:rPr>
      <w:rFonts w:ascii="Cambria" w:hAnsi="Cambria" w:eastAsia="Cambria" w:cs="Times New Roman"/>
      <w:b/>
      <w:bCs/>
      <w:kern w:val="2"/>
      <w:sz w:val="32"/>
      <w:szCs w:val="32"/>
    </w:rPr>
  </w:style>
  <w:style w:type="character" w:customStyle="1" w:styleId="32">
    <w:name w:val="页脚 Char"/>
    <w:basedOn w:val="21"/>
    <w:link w:val="13"/>
    <w:qFormat/>
    <w:uiPriority w:val="0"/>
    <w:rPr>
      <w:rFonts w:hint="default" w:ascii="Calibri" w:hAnsi="Calibri" w:cs="Calibri"/>
      <w:kern w:val="2"/>
      <w:sz w:val="18"/>
      <w:szCs w:val="24"/>
    </w:rPr>
  </w:style>
  <w:style w:type="character" w:customStyle="1" w:styleId="33">
    <w:name w:val="批注文字 Char"/>
    <w:basedOn w:val="21"/>
    <w:link w:val="6"/>
    <w:qFormat/>
    <w:uiPriority w:val="0"/>
    <w:rPr>
      <w:rFonts w:hint="default" w:ascii="Calibri" w:hAnsi="Calibri" w:cs="Calibri"/>
      <w:kern w:val="2"/>
      <w:sz w:val="21"/>
      <w:szCs w:val="24"/>
    </w:rPr>
  </w:style>
  <w:style w:type="character" w:customStyle="1" w:styleId="34">
    <w:name w:val="正文文本 Char"/>
    <w:basedOn w:val="21"/>
    <w:link w:val="7"/>
    <w:qFormat/>
    <w:uiPriority w:val="0"/>
    <w:rPr>
      <w:kern w:val="2"/>
      <w:sz w:val="21"/>
      <w:szCs w:val="24"/>
    </w:rPr>
  </w:style>
  <w:style w:type="paragraph" w:customStyle="1" w:styleId="35">
    <w:name w:val="正文 New New New New New New New New New New New New New New New New New New New New New New New New New New New New"/>
    <w:basedOn w:val="1"/>
    <w:qFormat/>
    <w:uiPriority w:val="0"/>
    <w:rPr>
      <w:rFonts w:ascii="Times New Roman" w:hAnsi="Times New Roman" w:eastAsia="方正仿宋_GB2312" w:cs="Times New Roman"/>
      <w:sz w:val="32"/>
      <w:szCs w:val="32"/>
    </w:rPr>
  </w:style>
  <w:style w:type="character" w:customStyle="1" w:styleId="36">
    <w:name w:val="正文文本 2 Char"/>
    <w:basedOn w:val="21"/>
    <w:link w:val="16"/>
    <w:qFormat/>
    <w:uiPriority w:val="0"/>
    <w:rPr>
      <w:rFonts w:hint="default" w:ascii="Calibri" w:hAnsi="Calibri" w:cs="宋体"/>
      <w:kern w:val="2"/>
      <w:sz w:val="21"/>
      <w:szCs w:val="24"/>
    </w:rPr>
  </w:style>
  <w:style w:type="character" w:customStyle="1" w:styleId="37">
    <w:name w:val="批注框文本 Char"/>
    <w:basedOn w:val="21"/>
    <w:link w:val="12"/>
    <w:qFormat/>
    <w:uiPriority w:val="0"/>
    <w:rPr>
      <w:rFonts w:ascii="Calibri" w:hAnsi="Calibri" w:cs="宋体"/>
      <w:kern w:val="2"/>
      <w:sz w:val="18"/>
      <w:szCs w:val="18"/>
    </w:rPr>
  </w:style>
  <w:style w:type="paragraph" w:styleId="38">
    <w:name w:val="List Paragraph"/>
    <w:basedOn w:val="1"/>
    <w:unhideWhenUsed/>
    <w:qFormat/>
    <w:uiPriority w:val="99"/>
    <w:pPr>
      <w:ind w:firstLine="420" w:firstLineChars="200"/>
    </w:pPr>
  </w:style>
  <w:style w:type="paragraph" w:customStyle="1" w:styleId="39">
    <w:name w:val="正文文本1"/>
    <w:basedOn w:val="1"/>
    <w:unhideWhenUsed/>
    <w:qFormat/>
    <w:uiPriority w:val="0"/>
    <w:pPr>
      <w:spacing w:after="120" w:line="319" w:lineRule="auto"/>
      <w:ind w:firstLine="400"/>
      <w:jc w:val="left"/>
    </w:pPr>
    <w:rPr>
      <w:rFonts w:hint="eastAsia" w:ascii="楷体" w:hAnsi="楷体" w:eastAsia="楷体" w:cs="楷体"/>
      <w:sz w:val="19"/>
      <w:szCs w:val="19"/>
      <w:lang w:val="zh-CN" w:bidi="zh-CN"/>
    </w:rPr>
  </w:style>
  <w:style w:type="paragraph" w:customStyle="1" w:styleId="40">
    <w:name w:val="Default"/>
    <w:qFormat/>
    <w:uiPriority w:val="0"/>
    <w:pPr>
      <w:widowControl w:val="0"/>
      <w:autoSpaceDE w:val="0"/>
      <w:autoSpaceDN w:val="0"/>
      <w:adjustRightInd w:val="0"/>
    </w:pPr>
    <w:rPr>
      <w:rFonts w:ascii="方正仿宋_GB2312" w:hAnsi="Calibri" w:eastAsia="方正仿宋_GB2312" w:cs="方正仿宋_GB2312"/>
      <w:color w:val="000000"/>
      <w:sz w:val="24"/>
      <w:szCs w:val="24"/>
      <w:lang w:val="en-US" w:eastAsia="zh-CN" w:bidi="ar-SA"/>
    </w:rPr>
  </w:style>
  <w:style w:type="table" w:customStyle="1" w:styleId="41">
    <w:name w:val="网格型3"/>
    <w:basedOn w:val="19"/>
    <w:qFormat/>
    <w:uiPriority w:val="39"/>
    <w:rPr>
      <w:rFonts w:ascii="Calibri" w:hAnsi="Calibri"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2038</Words>
  <Characters>2189</Characters>
  <Lines>148</Lines>
  <Paragraphs>41</Paragraphs>
  <TotalTime>10</TotalTime>
  <ScaleCrop>false</ScaleCrop>
  <LinksUpToDate>false</LinksUpToDate>
  <CharactersWithSpaces>2206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2024-06-26T00:04:00Z</dcterms:created>
  <dc:creator>user</dc:creator>
  <cp:lastModifiedBy>姜颖超</cp:lastModifiedBy>
  <cp:lastPrinted>2024-09-22T02:47:00Z</cp:lastPrinted>
  <dcterms:modified xsi:type="dcterms:W3CDTF">2026-05-12T07:37:24Z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9E335BCAA1974BC587EA712CD00FB593_13</vt:lpwstr>
  </property>
  <property fmtid="{D5CDD505-2E9C-101B-9397-08002B2CF9AE}" pid="4" name="KSOTemplateDocerSaveRecord">
    <vt:lpwstr>eyJoZGlkIjoiMTJjOThjOGJmYjRkMTQ2NDljZWU3ZWUwNjc5NDE3MWMiLCJ1c2VySWQiOiIyNDIwMjA1MzUifQ==</vt:lpwstr>
  </property>
</Properties>
</file>