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CA21D">
      <w:pPr>
        <w:ind w:right="106"/>
        <w:jc w:val="center"/>
        <w:rPr>
          <w:rFonts w:eastAsia="楷体"/>
          <w:b/>
          <w:color w:val="000000" w:themeColor="text1"/>
          <w:spacing w:val="2"/>
          <w:sz w:val="32"/>
          <w:szCs w:val="32"/>
          <w14:textFill>
            <w14:solidFill>
              <w14:schemeClr w14:val="tx1"/>
            </w14:solidFill>
          </w14:textFill>
        </w:rPr>
      </w:pPr>
      <w:bookmarkStart w:id="0" w:name="_Hlk519432687"/>
    </w:p>
    <w:p w14:paraId="4339D722">
      <w:pPr>
        <w:spacing w:before="2" w:line="110" w:lineRule="exact"/>
        <w:rPr>
          <w:b/>
          <w:color w:val="000000" w:themeColor="text1"/>
          <w:sz w:val="11"/>
          <w:szCs w:val="11"/>
          <w14:textFill>
            <w14:solidFill>
              <w14:schemeClr w14:val="tx1"/>
            </w14:solidFill>
          </w14:textFill>
        </w:rPr>
      </w:pPr>
    </w:p>
    <w:p w14:paraId="7A5A0735">
      <w:pPr>
        <w:spacing w:line="200" w:lineRule="exact"/>
        <w:rPr>
          <w:b/>
          <w:color w:val="000000" w:themeColor="text1"/>
          <w:sz w:val="20"/>
          <w14:textFill>
            <w14:solidFill>
              <w14:schemeClr w14:val="tx1"/>
            </w14:solidFill>
          </w14:textFill>
        </w:rPr>
      </w:pPr>
    </w:p>
    <w:p w14:paraId="2EE433F4">
      <w:pPr>
        <w:ind w:right="-94"/>
        <w:jc w:val="center"/>
        <w:rPr>
          <w:rFonts w:ascii="方正小标宋简体" w:hAnsi="方正小标宋简体" w:eastAsia="方正小标宋简体" w:cs="方正小标宋简体"/>
          <w:bCs/>
          <w:color w:val="000000" w:themeColor="text1"/>
          <w:spacing w:val="2"/>
          <w:sz w:val="32"/>
          <w:szCs w:val="32"/>
          <w14:textFill>
            <w14:solidFill>
              <w14:schemeClr w14:val="tx1"/>
            </w14:solidFill>
          </w14:textFill>
        </w:rPr>
      </w:pPr>
      <w:r>
        <w:rPr>
          <w:rFonts w:hint="eastAsia" w:ascii="方正小标宋简体" w:hAnsi="方正小标宋简体" w:eastAsia="方正小标宋简体" w:cs="方正小标宋简体"/>
          <w:bCs/>
          <w:color w:val="000000" w:themeColor="text1"/>
          <w:spacing w:val="2"/>
          <w:sz w:val="32"/>
          <w:szCs w:val="32"/>
          <w14:textFill>
            <w14:solidFill>
              <w14:schemeClr w14:val="tx1"/>
            </w14:solidFill>
          </w14:textFill>
        </w:rPr>
        <w:t>关于</w:t>
      </w:r>
      <w:r>
        <w:rPr>
          <w:rFonts w:hint="eastAsia" w:ascii="方正小标宋简体" w:hAnsi="方正小标宋简体" w:eastAsia="方正小标宋简体" w:cs="方正小标宋简体"/>
          <w:bCs/>
          <w:color w:val="000000" w:themeColor="text1"/>
          <w:spacing w:val="2"/>
          <w:sz w:val="32"/>
          <w:szCs w:val="32"/>
          <w:lang w:eastAsia="zh-CN"/>
          <w14:textFill>
            <w14:solidFill>
              <w14:schemeClr w14:val="tx1"/>
            </w14:solidFill>
          </w14:textFill>
        </w:rPr>
        <w:t>【】</w:t>
      </w:r>
      <w:r>
        <w:rPr>
          <w:rFonts w:hint="eastAsia" w:ascii="方正小标宋简体" w:hAnsi="方正小标宋简体" w:eastAsia="方正小标宋简体" w:cs="方正小标宋简体"/>
          <w:bCs/>
          <w:color w:val="000000" w:themeColor="text1"/>
          <w:spacing w:val="2"/>
          <w:sz w:val="32"/>
          <w:szCs w:val="32"/>
          <w14:textFill>
            <w14:solidFill>
              <w14:schemeClr w14:val="tx1"/>
            </w14:solidFill>
          </w14:textFill>
        </w:rPr>
        <w:t>合伙企业（有限合伙）</w:t>
      </w:r>
    </w:p>
    <w:p w14:paraId="7774AD79">
      <w:pPr>
        <w:ind w:right="-94"/>
        <w:jc w:val="center"/>
        <w:rPr>
          <w:rFonts w:ascii="方正小标宋简体" w:hAnsi="方正小标宋简体" w:eastAsia="方正小标宋简体" w:cs="方正小标宋简体"/>
          <w:bCs/>
          <w:color w:val="000000" w:themeColor="text1"/>
          <w:spacing w:val="3"/>
          <w:sz w:val="32"/>
          <w:szCs w:val="32"/>
          <w14:textFill>
            <w14:solidFill>
              <w14:schemeClr w14:val="tx1"/>
            </w14:solidFill>
          </w14:textFill>
        </w:rPr>
      </w:pPr>
      <w:r>
        <w:rPr>
          <w:rFonts w:hint="eastAsia" w:ascii="方正小标宋简体" w:hAnsi="方正小标宋简体" w:eastAsia="方正小标宋简体" w:cs="方正小标宋简体"/>
          <w:bCs/>
          <w:color w:val="000000" w:themeColor="text1"/>
          <w:spacing w:val="2"/>
          <w:sz w:val="32"/>
          <w:szCs w:val="32"/>
          <w14:textFill>
            <w14:solidFill>
              <w14:schemeClr w14:val="tx1"/>
            </w14:solidFill>
          </w14:textFill>
        </w:rPr>
        <w:t>之社会效益考核的特殊约定</w:t>
      </w:r>
    </w:p>
    <w:p w14:paraId="381DBF67">
      <w:pPr>
        <w:spacing w:before="9" w:line="100" w:lineRule="exact"/>
        <w:rPr>
          <w:color w:val="000000" w:themeColor="text1"/>
          <w:sz w:val="10"/>
          <w:szCs w:val="10"/>
          <w14:textFill>
            <w14:solidFill>
              <w14:schemeClr w14:val="tx1"/>
            </w14:solidFill>
          </w14:textFill>
        </w:rPr>
      </w:pPr>
    </w:p>
    <w:p w14:paraId="13FB674E">
      <w:pPr>
        <w:spacing w:line="200" w:lineRule="exact"/>
        <w:rPr>
          <w:color w:val="000000" w:themeColor="text1"/>
          <w:sz w:val="20"/>
          <w14:textFill>
            <w14:solidFill>
              <w14:schemeClr w14:val="tx1"/>
            </w14:solidFill>
          </w14:textFill>
        </w:rPr>
      </w:pPr>
    </w:p>
    <w:p w14:paraId="67A20356">
      <w:pPr>
        <w:spacing w:line="200" w:lineRule="exact"/>
        <w:rPr>
          <w:color w:val="000000" w:themeColor="text1"/>
          <w:sz w:val="20"/>
          <w14:textFill>
            <w14:solidFill>
              <w14:schemeClr w14:val="tx1"/>
            </w14:solidFill>
          </w14:textFill>
        </w:rPr>
      </w:pPr>
    </w:p>
    <w:bookmarkEnd w:id="0"/>
    <w:p w14:paraId="37B47DC6">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本《关于社会效益考核的特殊约定》（以下简称“本《特殊约定》”）由以下各方于2025年</w:t>
      </w:r>
      <w:r>
        <w:rPr>
          <w:rFonts w:hint="eastAsia" w:ascii="仿宋" w:hAnsi="仿宋" w:eastAsia="仿宋" w:cs="仿宋"/>
          <w:sz w:val="28"/>
          <w:szCs w:val="28"/>
          <w:lang w:val="en-US" w:eastAsia="zh-CN"/>
        </w:rPr>
        <w:t>[  ]</w:t>
      </w:r>
      <w:r>
        <w:rPr>
          <w:rFonts w:hint="eastAsia" w:ascii="仿宋" w:hAnsi="仿宋" w:eastAsia="仿宋" w:cs="仿宋"/>
          <w:sz w:val="28"/>
          <w:szCs w:val="28"/>
        </w:rPr>
        <w:t>月[  ]日在</w:t>
      </w:r>
      <w:r>
        <w:rPr>
          <w:rFonts w:hint="eastAsia" w:ascii="仿宋" w:hAnsi="仿宋" w:eastAsia="仿宋" w:cs="仿宋"/>
          <w:sz w:val="28"/>
          <w:szCs w:val="28"/>
          <w:lang w:eastAsia="zh-CN"/>
        </w:rPr>
        <w:t>【】</w:t>
      </w:r>
      <w:r>
        <w:rPr>
          <w:rFonts w:hint="eastAsia" w:ascii="仿宋" w:hAnsi="仿宋" w:eastAsia="仿宋" w:cs="仿宋"/>
          <w:sz w:val="28"/>
          <w:szCs w:val="28"/>
        </w:rPr>
        <w:t>合伙企业（有限合伙）</w:t>
      </w:r>
      <w:r>
        <w:rPr>
          <w:rFonts w:hint="eastAsia" w:ascii="仿宋" w:hAnsi="仿宋" w:eastAsia="仿宋" w:cs="仿宋"/>
          <w:sz w:val="28"/>
          <w:szCs w:val="28"/>
          <w:lang w:eastAsia="zh-CN"/>
        </w:rPr>
        <w:t>（</w:t>
      </w:r>
      <w:r>
        <w:rPr>
          <w:rFonts w:hint="eastAsia" w:ascii="仿宋" w:hAnsi="仿宋" w:eastAsia="仿宋" w:cs="仿宋"/>
          <w:sz w:val="28"/>
          <w:szCs w:val="28"/>
        </w:rPr>
        <w:t>暂定名，最终以市场监督管理部门核准的名称为准】</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合伙协议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签署地【陕西省西安市雁塔区】</w:t>
      </w:r>
      <w:r>
        <w:rPr>
          <w:rFonts w:hint="eastAsia" w:ascii="仿宋" w:hAnsi="仿宋" w:eastAsia="仿宋" w:cs="仿宋"/>
          <w:sz w:val="28"/>
          <w:szCs w:val="28"/>
        </w:rPr>
        <w:t>签订：</w:t>
      </w:r>
    </w:p>
    <w:p w14:paraId="5D297690">
      <w:pPr>
        <w:spacing w:before="156" w:beforeLines="50" w:after="156" w:afterLines="50" w:line="560" w:lineRule="exact"/>
        <w:ind w:firstLine="560" w:firstLineChars="200"/>
        <w:rPr>
          <w:rFonts w:ascii="仿宋" w:hAnsi="仿宋" w:eastAsia="仿宋" w:cs="仿宋"/>
          <w:sz w:val="28"/>
          <w:szCs w:val="28"/>
        </w:rPr>
      </w:pPr>
    </w:p>
    <w:p w14:paraId="6685E4EB">
      <w:pPr>
        <w:spacing w:before="156" w:beforeLines="50" w:after="156" w:afterLines="50" w:line="5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甲方：</w:t>
      </w:r>
      <w:r>
        <w:rPr>
          <w:rFonts w:hint="eastAsia" w:ascii="仿宋" w:hAnsi="仿宋" w:eastAsia="仿宋" w:cs="仿宋"/>
          <w:color w:val="C00000"/>
          <w:sz w:val="28"/>
          <w:szCs w:val="28"/>
          <w:lang w:val="en-US" w:eastAsia="zh-CN"/>
        </w:rPr>
        <w:t>GP1</w:t>
      </w:r>
    </w:p>
    <w:p w14:paraId="5E9D4205">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w:t>
      </w:r>
    </w:p>
    <w:p w14:paraId="4B77717D">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地址：</w:t>
      </w:r>
    </w:p>
    <w:p w14:paraId="3973D2CA">
      <w:pPr>
        <w:pStyle w:val="8"/>
        <w:spacing w:before="156" w:beforeLines="50" w:after="156" w:afterLines="50" w:line="560" w:lineRule="exact"/>
        <w:ind w:firstLine="560" w:firstLineChars="200"/>
        <w:rPr>
          <w:rFonts w:ascii="仿宋" w:hAnsi="仿宋" w:eastAsia="仿宋" w:cs="仿宋"/>
          <w:sz w:val="28"/>
          <w:szCs w:val="28"/>
        </w:rPr>
      </w:pPr>
    </w:p>
    <w:p w14:paraId="22A5ACBB">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color w:val="C00000"/>
          <w:sz w:val="28"/>
          <w:szCs w:val="28"/>
          <w:lang w:val="en-US" w:eastAsia="zh-CN"/>
        </w:rPr>
        <w:t>GP2</w:t>
      </w:r>
    </w:p>
    <w:p w14:paraId="420753FE">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w:t>
      </w:r>
    </w:p>
    <w:p w14:paraId="7C8F905E">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地址：</w:t>
      </w:r>
    </w:p>
    <w:p w14:paraId="47102323">
      <w:pPr>
        <w:spacing w:before="156" w:beforeLines="50" w:after="156" w:afterLines="50" w:line="560" w:lineRule="exact"/>
        <w:ind w:firstLine="560" w:firstLineChars="200"/>
        <w:rPr>
          <w:rFonts w:ascii="仿宋" w:hAnsi="仿宋" w:eastAsia="仿宋" w:cs="仿宋"/>
          <w:sz w:val="28"/>
          <w:szCs w:val="28"/>
        </w:rPr>
      </w:pPr>
    </w:p>
    <w:p w14:paraId="527A3561">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丙方：陕西省政府投资引导基金合伙企业（有限合伙）</w:t>
      </w:r>
    </w:p>
    <w:p w14:paraId="7983E13D">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执行事务合伙人：陕西省政府投资引导基金管理有限责任公司</w:t>
      </w:r>
    </w:p>
    <w:p w14:paraId="6D53B87E">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地址：陕西省西安市莲湖区桃园南路1号9幢13层1301室</w:t>
      </w:r>
    </w:p>
    <w:p w14:paraId="06E665E3">
      <w:pPr>
        <w:rPr>
          <w:rFonts w:hint="eastAsia" w:ascii="仿宋" w:hAnsi="仿宋" w:eastAsia="仿宋" w:cs="仿宋"/>
          <w:sz w:val="28"/>
          <w:szCs w:val="28"/>
        </w:rPr>
      </w:pPr>
      <w:r>
        <w:rPr>
          <w:rFonts w:hint="eastAsia" w:ascii="仿宋" w:hAnsi="仿宋" w:eastAsia="仿宋" w:cs="仿宋"/>
          <w:sz w:val="28"/>
          <w:szCs w:val="28"/>
        </w:rPr>
        <w:br w:type="page"/>
      </w:r>
    </w:p>
    <w:p w14:paraId="7B834408">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鉴于：</w:t>
      </w:r>
    </w:p>
    <w:p w14:paraId="49EC21AD">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甲方、乙方、丙方共同签署了《</w:t>
      </w:r>
      <w:r>
        <w:rPr>
          <w:rFonts w:hint="eastAsia" w:ascii="仿宋" w:hAnsi="仿宋" w:eastAsia="仿宋" w:cs="仿宋"/>
          <w:sz w:val="28"/>
          <w:szCs w:val="28"/>
          <w:lang w:eastAsia="zh-CN"/>
        </w:rPr>
        <w:t>【】</w:t>
      </w:r>
      <w:r>
        <w:rPr>
          <w:rFonts w:hint="eastAsia" w:ascii="仿宋" w:hAnsi="仿宋" w:eastAsia="仿宋" w:cs="仿宋"/>
          <w:sz w:val="28"/>
          <w:szCs w:val="28"/>
        </w:rPr>
        <w:t>合伙企业（有限合伙）合伙协议》（以下简称“《合伙协议》”），甲方作为</w:t>
      </w:r>
      <w:r>
        <w:rPr>
          <w:rFonts w:hint="eastAsia" w:ascii="仿宋" w:hAnsi="仿宋" w:eastAsia="仿宋" w:cs="仿宋"/>
          <w:sz w:val="28"/>
          <w:szCs w:val="28"/>
          <w:lang w:eastAsia="zh-CN"/>
        </w:rPr>
        <w:t>【】</w:t>
      </w:r>
      <w:r>
        <w:rPr>
          <w:rFonts w:hint="eastAsia" w:ascii="仿宋" w:hAnsi="仿宋" w:eastAsia="仿宋" w:cs="仿宋"/>
          <w:sz w:val="28"/>
          <w:szCs w:val="28"/>
        </w:rPr>
        <w:t>合伙企业（有限合伙）（以下简称“基金”）的普通合伙人、执行事务合伙人及管理人，乙方作为基金的普通合伙人，丙方作为基金的有限合伙人。</w:t>
      </w:r>
    </w:p>
    <w:p w14:paraId="31F26E6A">
      <w:pPr>
        <w:spacing w:before="156" w:beforeLines="50" w:after="156" w:afterLines="50" w:line="560" w:lineRule="exact"/>
        <w:ind w:firstLine="560" w:firstLineChars="200"/>
        <w:rPr>
          <w:rFonts w:ascii="仿宋" w:hAnsi="仿宋" w:eastAsia="仿宋" w:cs="仿宋"/>
          <w:b/>
          <w:sz w:val="28"/>
          <w:szCs w:val="28"/>
        </w:rPr>
      </w:pPr>
      <w:r>
        <w:rPr>
          <w:rFonts w:hint="eastAsia" w:ascii="仿宋" w:hAnsi="仿宋" w:eastAsia="仿宋" w:cs="仿宋"/>
          <w:sz w:val="28"/>
          <w:szCs w:val="28"/>
        </w:rPr>
        <w:t>经友好协商，各方拟在《合伙协议》的基础上对以下事项达成共识。除非《特殊约定》另有约定，在本《特殊约定》中使用的未经定义的词语具有《合伙协议》中赋予该等词语的相同含义。</w:t>
      </w:r>
    </w:p>
    <w:p w14:paraId="209FED30">
      <w:pPr>
        <w:pStyle w:val="2"/>
        <w:spacing w:before="156" w:beforeLines="50" w:after="156" w:afterLines="50" w:line="560" w:lineRule="exact"/>
        <w:ind w:firstLine="562" w:firstLineChars="200"/>
        <w:rPr>
          <w:rFonts w:ascii="仿宋" w:hAnsi="仿宋" w:eastAsia="仿宋" w:cs="仿宋"/>
          <w:sz w:val="28"/>
          <w:szCs w:val="28"/>
        </w:rPr>
      </w:pPr>
      <w:r>
        <w:rPr>
          <w:rFonts w:hint="eastAsia" w:ascii="仿宋" w:hAnsi="仿宋" w:eastAsia="仿宋" w:cs="仿宋"/>
          <w:sz w:val="28"/>
          <w:szCs w:val="28"/>
        </w:rPr>
        <w:t>1、关于社会效益的承诺</w:t>
      </w:r>
    </w:p>
    <w:p w14:paraId="26DE4DB8">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甲乙双方共同承诺，在基金存续期内推动基金所投资的陕西省企业产值增加额不低于</w:t>
      </w:r>
      <w:r>
        <w:rPr>
          <w:rFonts w:hint="eastAsia" w:ascii="仿宋" w:hAnsi="仿宋" w:eastAsia="仿宋" w:cs="仿宋"/>
          <w:sz w:val="28"/>
          <w:szCs w:val="28"/>
          <w:lang w:eastAsia="zh-CN"/>
        </w:rPr>
        <w:t>【】</w:t>
      </w:r>
      <w:r>
        <w:rPr>
          <w:rFonts w:hint="eastAsia" w:ascii="仿宋" w:hAnsi="仿宋" w:eastAsia="仿宋" w:cs="仿宋"/>
          <w:sz w:val="28"/>
          <w:szCs w:val="28"/>
        </w:rPr>
        <w:t>亿元，推动不少于</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家被投企业</w:t>
      </w:r>
      <w:r>
        <w:rPr>
          <w:rFonts w:hint="eastAsia" w:ascii="仿宋" w:hAnsi="仿宋" w:eastAsia="仿宋" w:cs="仿宋"/>
          <w:color w:val="000000"/>
          <w:sz w:val="28"/>
          <w:szCs w:val="28"/>
          <w:lang w:val="en-US" w:eastAsia="zh-CN"/>
        </w:rPr>
        <w:t>登陆</w:t>
      </w:r>
      <w:r>
        <w:rPr>
          <w:rFonts w:hint="eastAsia" w:ascii="仿宋" w:hAnsi="仿宋" w:eastAsia="仿宋" w:cs="仿宋"/>
          <w:color w:val="000000"/>
          <w:sz w:val="28"/>
          <w:szCs w:val="28"/>
        </w:rPr>
        <w:t>资本市场</w:t>
      </w:r>
      <w:r>
        <w:rPr>
          <w:rFonts w:hint="eastAsia" w:ascii="仿宋" w:hAnsi="仿宋" w:eastAsia="仿宋" w:cs="仿宋"/>
          <w:sz w:val="28"/>
          <w:szCs w:val="28"/>
        </w:rPr>
        <w:t>，累计带动</w:t>
      </w:r>
      <w:r>
        <w:rPr>
          <w:rFonts w:hint="eastAsia" w:ascii="仿宋" w:hAnsi="仿宋" w:eastAsia="仿宋" w:cs="仿宋"/>
          <w:sz w:val="28"/>
          <w:szCs w:val="28"/>
          <w:lang w:val="en-US" w:eastAsia="zh-CN"/>
        </w:rPr>
        <w:t>陕西省内</w:t>
      </w:r>
      <w:r>
        <w:rPr>
          <w:rFonts w:hint="eastAsia" w:ascii="仿宋" w:hAnsi="仿宋" w:eastAsia="仿宋" w:cs="仿宋"/>
          <w:sz w:val="28"/>
          <w:szCs w:val="28"/>
        </w:rPr>
        <w:t>新增就业人数不低于</w:t>
      </w:r>
      <w:r>
        <w:rPr>
          <w:rFonts w:hint="eastAsia" w:ascii="仿宋" w:hAnsi="仿宋" w:eastAsia="仿宋" w:cs="仿宋"/>
          <w:sz w:val="28"/>
          <w:szCs w:val="28"/>
          <w:lang w:eastAsia="zh-CN"/>
        </w:rPr>
        <w:t>【】</w:t>
      </w:r>
      <w:r>
        <w:rPr>
          <w:rFonts w:hint="eastAsia" w:ascii="仿宋" w:hAnsi="仿宋" w:eastAsia="仿宋" w:cs="仿宋"/>
          <w:sz w:val="28"/>
          <w:szCs w:val="28"/>
        </w:rPr>
        <w:t>人。以上合称“社会效益”。</w:t>
      </w:r>
    </w:p>
    <w:p w14:paraId="7E63D0AF">
      <w:pPr>
        <w:spacing w:before="156" w:beforeLines="50" w:after="156" w:afterLines="50"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2、社会效益计算方式</w:t>
      </w:r>
    </w:p>
    <w:p w14:paraId="5C582790">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对于以上承诺，计算口径为基金投资的项目，已投企业包括但不限于持有的、部分退出的和已经完全退出的企业，具体定义为：</w:t>
      </w:r>
    </w:p>
    <w:p w14:paraId="76A2D35F">
      <w:pPr>
        <w:pStyle w:val="2"/>
        <w:keepNext w:val="0"/>
        <w:keepLines w:val="0"/>
        <w:spacing w:before="156" w:beforeLines="50" w:after="156" w:afterLines="50" w:line="560" w:lineRule="exact"/>
        <w:ind w:firstLine="562" w:firstLineChars="200"/>
        <w:rPr>
          <w:rFonts w:ascii="仿宋" w:hAnsi="仿宋" w:eastAsia="仿宋" w:cs="仿宋"/>
          <w:b w:val="0"/>
          <w:bCs/>
          <w:sz w:val="28"/>
          <w:szCs w:val="28"/>
        </w:rPr>
      </w:pPr>
      <w:r>
        <w:rPr>
          <w:rFonts w:hint="eastAsia" w:ascii="仿宋" w:hAnsi="仿宋" w:eastAsia="仿宋" w:cs="仿宋"/>
          <w:b/>
          <w:bCs w:val="0"/>
          <w:sz w:val="28"/>
          <w:szCs w:val="28"/>
        </w:rPr>
        <w:t>（1）推</w:t>
      </w:r>
      <w:r>
        <w:rPr>
          <w:rFonts w:hint="eastAsia" w:ascii="仿宋" w:hAnsi="仿宋" w:eastAsia="仿宋" w:cs="仿宋"/>
          <w:sz w:val="28"/>
          <w:szCs w:val="28"/>
        </w:rPr>
        <w:t>动基金所投资陕西省内企业产值增加额不低于</w:t>
      </w:r>
      <w:r>
        <w:rPr>
          <w:rFonts w:hint="eastAsia" w:ascii="仿宋" w:hAnsi="仿宋" w:eastAsia="仿宋" w:cs="仿宋"/>
          <w:sz w:val="28"/>
          <w:szCs w:val="28"/>
          <w:lang w:eastAsia="zh-CN"/>
        </w:rPr>
        <w:t>【】</w:t>
      </w:r>
      <w:r>
        <w:rPr>
          <w:rFonts w:hint="eastAsia" w:ascii="仿宋" w:hAnsi="仿宋" w:eastAsia="仿宋" w:cs="仿宋"/>
          <w:sz w:val="28"/>
          <w:szCs w:val="28"/>
        </w:rPr>
        <w:t>亿元</w:t>
      </w:r>
      <w:r>
        <w:rPr>
          <w:rFonts w:hint="eastAsia" w:ascii="仿宋" w:hAnsi="仿宋" w:eastAsia="仿宋" w:cs="仿宋"/>
          <w:b w:val="0"/>
          <w:bCs/>
          <w:sz w:val="28"/>
          <w:szCs w:val="28"/>
        </w:rPr>
        <w:t>：指基金所投资的陕西省企业，以首次完成对企业投资所在年度产值</w:t>
      </w:r>
      <w:r>
        <w:rPr>
          <w:rFonts w:hint="eastAsia" w:ascii="仿宋" w:hAnsi="仿宋" w:eastAsia="仿宋" w:cs="仿宋"/>
          <w:b w:val="0"/>
          <w:bCs/>
          <w:sz w:val="28"/>
          <w:szCs w:val="28"/>
          <w:lang w:val="en-US" w:eastAsia="zh-CN"/>
        </w:rPr>
        <w:t>的</w:t>
      </w:r>
      <w:r>
        <w:rPr>
          <w:rFonts w:hint="eastAsia" w:ascii="仿宋" w:hAnsi="仿宋" w:eastAsia="仿宋" w:cs="仿宋"/>
          <w:b w:val="0"/>
          <w:bCs/>
          <w:sz w:val="28"/>
          <w:szCs w:val="28"/>
        </w:rPr>
        <w:t>为基准数（其中“产值”为</w:t>
      </w:r>
      <w:r>
        <w:rPr>
          <w:rFonts w:hint="eastAsia" w:ascii="仿宋" w:hAnsi="仿宋" w:eastAsia="仿宋" w:cs="仿宋"/>
          <w:b w:val="0"/>
          <w:bCs/>
          <w:sz w:val="28"/>
          <w:szCs w:val="28"/>
          <w:shd w:val="clear" w:color="auto" w:fill="FFFFFF"/>
        </w:rPr>
        <w:t>当年营业业务收入）</w:t>
      </w:r>
      <w:r>
        <w:rPr>
          <w:rFonts w:hint="eastAsia" w:ascii="仿宋" w:hAnsi="仿宋" w:eastAsia="仿宋" w:cs="仿宋"/>
          <w:b w:val="0"/>
          <w:bCs/>
          <w:sz w:val="28"/>
          <w:szCs w:val="28"/>
        </w:rPr>
        <w:t>，在基金存续期内所投资陕西省企业的产值增加值不低于</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亿元。</w:t>
      </w:r>
    </w:p>
    <w:p w14:paraId="330BEC3E">
      <w:pPr>
        <w:pStyle w:val="2"/>
        <w:keepNext w:val="0"/>
        <w:keepLines w:val="0"/>
        <w:spacing w:before="156" w:beforeLines="50" w:after="156" w:afterLines="50" w:line="560" w:lineRule="exact"/>
        <w:ind w:firstLine="562" w:firstLineChars="200"/>
        <w:rPr>
          <w:rFonts w:ascii="仿宋" w:hAnsi="仿宋" w:eastAsia="仿宋" w:cs="仿宋"/>
          <w:b w:val="0"/>
          <w:bCs/>
          <w:sz w:val="28"/>
          <w:szCs w:val="28"/>
        </w:rPr>
      </w:pPr>
      <w:r>
        <w:rPr>
          <w:rFonts w:hint="eastAsia" w:ascii="仿宋" w:hAnsi="仿宋" w:eastAsia="仿宋" w:cs="仿宋"/>
          <w:b/>
          <w:bCs w:val="0"/>
          <w:sz w:val="28"/>
          <w:szCs w:val="28"/>
        </w:rPr>
        <w:t>（2）</w:t>
      </w:r>
      <w:r>
        <w:rPr>
          <w:rFonts w:hint="eastAsia" w:ascii="仿宋" w:hAnsi="仿宋" w:eastAsia="仿宋" w:cs="仿宋"/>
          <w:sz w:val="28"/>
          <w:szCs w:val="28"/>
        </w:rPr>
        <w:t>推动不少于</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家被投企业</w:t>
      </w:r>
      <w:r>
        <w:rPr>
          <w:rFonts w:hint="eastAsia" w:ascii="仿宋" w:hAnsi="仿宋" w:eastAsia="仿宋" w:cs="仿宋"/>
          <w:color w:val="000000"/>
          <w:sz w:val="28"/>
          <w:szCs w:val="28"/>
          <w:lang w:val="en-US" w:eastAsia="zh-CN"/>
        </w:rPr>
        <w:t>登陆</w:t>
      </w:r>
      <w:bookmarkStart w:id="1" w:name="_GoBack"/>
      <w:bookmarkEnd w:id="1"/>
      <w:r>
        <w:rPr>
          <w:rFonts w:hint="eastAsia" w:ascii="仿宋" w:hAnsi="仿宋" w:eastAsia="仿宋" w:cs="仿宋"/>
          <w:color w:val="000000"/>
          <w:sz w:val="28"/>
          <w:szCs w:val="28"/>
        </w:rPr>
        <w:t>资本市场</w:t>
      </w:r>
      <w:r>
        <w:rPr>
          <w:rFonts w:hint="eastAsia" w:ascii="仿宋" w:hAnsi="仿宋" w:eastAsia="仿宋" w:cs="仿宋"/>
          <w:b w:val="0"/>
          <w:bCs/>
          <w:sz w:val="28"/>
          <w:szCs w:val="28"/>
        </w:rPr>
        <w:t>：指基金存续期内，至少</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家被投项目在A股主板、创业板、科创板、北交所、港股、美股上市。</w:t>
      </w:r>
    </w:p>
    <w:p w14:paraId="39EE9E12">
      <w:pPr>
        <w:pStyle w:val="2"/>
        <w:keepNext w:val="0"/>
        <w:keepLines w:val="0"/>
        <w:spacing w:before="156" w:beforeLines="50" w:after="156" w:afterLines="50" w:line="560" w:lineRule="exact"/>
        <w:ind w:firstLine="562" w:firstLineChars="200"/>
        <w:rPr>
          <w:rFonts w:ascii="仿宋" w:hAnsi="仿宋" w:eastAsia="仿宋" w:cs="仿宋"/>
          <w:b w:val="0"/>
          <w:bCs/>
          <w:sz w:val="28"/>
          <w:szCs w:val="28"/>
        </w:rPr>
      </w:pPr>
      <w:r>
        <w:rPr>
          <w:rFonts w:hint="eastAsia" w:ascii="仿宋" w:hAnsi="仿宋" w:eastAsia="仿宋" w:cs="仿宋"/>
          <w:b/>
          <w:bCs w:val="0"/>
          <w:sz w:val="28"/>
          <w:szCs w:val="28"/>
        </w:rPr>
        <w:t>（3）累计带动</w:t>
      </w:r>
      <w:r>
        <w:rPr>
          <w:rFonts w:hint="eastAsia" w:ascii="仿宋" w:hAnsi="仿宋" w:eastAsia="仿宋" w:cs="仿宋"/>
          <w:b/>
          <w:bCs w:val="0"/>
          <w:sz w:val="28"/>
          <w:szCs w:val="28"/>
          <w:lang w:val="en-US" w:eastAsia="zh-CN"/>
        </w:rPr>
        <w:t>陕西省内</w:t>
      </w:r>
      <w:r>
        <w:rPr>
          <w:rFonts w:hint="eastAsia" w:ascii="仿宋" w:hAnsi="仿宋" w:eastAsia="仿宋" w:cs="仿宋"/>
          <w:b/>
          <w:bCs w:val="0"/>
          <w:sz w:val="28"/>
          <w:szCs w:val="28"/>
        </w:rPr>
        <w:t>新增就业人数不低于</w:t>
      </w:r>
      <w:r>
        <w:rPr>
          <w:rFonts w:hint="eastAsia" w:ascii="仿宋" w:hAnsi="仿宋" w:eastAsia="仿宋" w:cs="仿宋"/>
          <w:b/>
          <w:bCs w:val="0"/>
          <w:sz w:val="28"/>
          <w:szCs w:val="28"/>
          <w:lang w:eastAsia="zh-CN"/>
        </w:rPr>
        <w:t>【】</w:t>
      </w:r>
      <w:r>
        <w:rPr>
          <w:rFonts w:hint="eastAsia" w:ascii="仿宋" w:hAnsi="仿宋" w:eastAsia="仿宋" w:cs="仿宋"/>
          <w:b/>
          <w:bCs w:val="0"/>
          <w:sz w:val="28"/>
          <w:szCs w:val="28"/>
        </w:rPr>
        <w:t>人</w:t>
      </w:r>
      <w:r>
        <w:rPr>
          <w:rFonts w:hint="eastAsia" w:ascii="仿宋" w:hAnsi="仿宋" w:eastAsia="仿宋" w:cs="仿宋"/>
          <w:sz w:val="28"/>
          <w:szCs w:val="28"/>
        </w:rPr>
        <w:t>：</w:t>
      </w:r>
      <w:r>
        <w:rPr>
          <w:rFonts w:hint="eastAsia" w:ascii="仿宋" w:hAnsi="仿宋" w:eastAsia="仿宋" w:cs="仿宋"/>
          <w:b w:val="0"/>
          <w:bCs/>
          <w:sz w:val="28"/>
          <w:szCs w:val="28"/>
        </w:rPr>
        <w:t>指基金存续期内，</w:t>
      </w:r>
      <w:r>
        <w:rPr>
          <w:rFonts w:hint="eastAsia" w:ascii="仿宋" w:hAnsi="仿宋" w:eastAsia="仿宋" w:cs="仿宋"/>
          <w:b w:val="0"/>
          <w:bCs/>
          <w:sz w:val="28"/>
          <w:szCs w:val="28"/>
          <w:lang w:val="en-US" w:eastAsia="zh-CN"/>
        </w:rPr>
        <w:t>所投资陕西省内</w:t>
      </w:r>
      <w:r>
        <w:rPr>
          <w:rFonts w:hint="eastAsia" w:ascii="仿宋" w:hAnsi="仿宋" w:eastAsia="仿宋" w:cs="仿宋"/>
          <w:b w:val="0"/>
          <w:bCs/>
          <w:sz w:val="28"/>
          <w:szCs w:val="28"/>
        </w:rPr>
        <w:t>企业</w:t>
      </w:r>
      <w:r>
        <w:rPr>
          <w:rFonts w:hint="eastAsia" w:ascii="仿宋" w:hAnsi="仿宋" w:eastAsia="仿宋" w:cs="仿宋"/>
          <w:b w:val="0"/>
          <w:bCs/>
          <w:sz w:val="28"/>
          <w:szCs w:val="28"/>
          <w:lang w:val="en-US" w:eastAsia="zh-CN"/>
        </w:rPr>
        <w:t>的</w:t>
      </w:r>
      <w:r>
        <w:rPr>
          <w:rFonts w:hint="eastAsia" w:ascii="仿宋" w:hAnsi="仿宋" w:eastAsia="仿宋" w:cs="仿宋"/>
          <w:b w:val="0"/>
          <w:bCs/>
          <w:sz w:val="28"/>
          <w:szCs w:val="28"/>
        </w:rPr>
        <w:t>正式员工人数增加值。</w:t>
      </w:r>
    </w:p>
    <w:p w14:paraId="54936972">
      <w:pPr>
        <w:pStyle w:val="2"/>
        <w:spacing w:before="156" w:beforeLines="50" w:after="156" w:afterLines="50" w:line="560" w:lineRule="exact"/>
        <w:ind w:firstLine="562" w:firstLineChars="200"/>
        <w:rPr>
          <w:rFonts w:ascii="仿宋" w:hAnsi="仿宋" w:eastAsia="仿宋" w:cs="仿宋"/>
          <w:sz w:val="28"/>
          <w:szCs w:val="28"/>
        </w:rPr>
      </w:pPr>
      <w:r>
        <w:rPr>
          <w:rFonts w:hint="eastAsia" w:ascii="仿宋" w:hAnsi="仿宋" w:eastAsia="仿宋" w:cs="仿宋"/>
          <w:sz w:val="28"/>
          <w:szCs w:val="28"/>
        </w:rPr>
        <w:t>3、社会效益的评价与超额收益分配</w:t>
      </w:r>
    </w:p>
    <w:p w14:paraId="24D7471D">
      <w:pPr>
        <w:widowControl/>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甲方、乙方以其根据《合伙协议》第</w:t>
      </w:r>
      <w:r>
        <w:rPr>
          <w:rFonts w:hint="eastAsia" w:ascii="仿宋" w:hAnsi="仿宋" w:eastAsia="仿宋" w:cs="仿宋"/>
          <w:sz w:val="28"/>
          <w:szCs w:val="28"/>
          <w:lang w:eastAsia="zh-CN"/>
        </w:rPr>
        <w:t>【】</w:t>
      </w:r>
      <w:r>
        <w:rPr>
          <w:rFonts w:hint="eastAsia" w:ascii="仿宋" w:hAnsi="仿宋" w:eastAsia="仿宋" w:cs="仿宋"/>
          <w:sz w:val="28"/>
          <w:szCs w:val="28"/>
        </w:rPr>
        <w:t>条中应取得</w:t>
      </w:r>
      <w:r>
        <w:rPr>
          <w:rFonts w:hint="eastAsia" w:ascii="仿宋" w:hAnsi="仿宋" w:eastAsia="仿宋" w:cs="仿宋"/>
          <w:sz w:val="28"/>
          <w:szCs w:val="28"/>
          <w:lang w:eastAsia="zh-Hans"/>
        </w:rPr>
        <w:t>的</w:t>
      </w:r>
      <w:r>
        <w:rPr>
          <w:rFonts w:hint="eastAsia" w:ascii="仿宋" w:hAnsi="仿宋" w:eastAsia="仿宋" w:cs="仿宋"/>
          <w:sz w:val="28"/>
          <w:szCs w:val="28"/>
        </w:rPr>
        <w:t>“</w:t>
      </w:r>
      <w:r>
        <w:rPr>
          <w:rFonts w:hint="eastAsia" w:ascii="仿宋" w:hAnsi="仿宋" w:eastAsia="仿宋" w:cs="仿宋"/>
          <w:b/>
          <w:sz w:val="28"/>
          <w:szCs w:val="28"/>
          <w:lang w:val="en-US" w:eastAsia="zh-CN"/>
        </w:rPr>
        <w:t>业绩报酬</w:t>
      </w:r>
      <w:r>
        <w:rPr>
          <w:rFonts w:hint="eastAsia" w:ascii="仿宋" w:hAnsi="仿宋" w:eastAsia="仿宋" w:cs="仿宋"/>
          <w:b/>
          <w:sz w:val="28"/>
          <w:szCs w:val="28"/>
        </w:rPr>
        <w:t>”</w:t>
      </w:r>
      <w:r>
        <w:rPr>
          <w:rFonts w:hint="eastAsia" w:ascii="仿宋" w:hAnsi="仿宋" w:eastAsia="仿宋" w:cs="仿宋"/>
          <w:bCs/>
          <w:sz w:val="28"/>
          <w:szCs w:val="28"/>
        </w:rPr>
        <w:t>的</w:t>
      </w:r>
      <w:r>
        <w:rPr>
          <w:rFonts w:hint="eastAsia" w:ascii="仿宋" w:hAnsi="仿宋" w:eastAsia="仿宋" w:cs="仿宋"/>
          <w:bCs/>
          <w:sz w:val="28"/>
          <w:szCs w:val="28"/>
          <w:lang w:eastAsia="zh-CN"/>
        </w:rPr>
        <w:t>【</w:t>
      </w:r>
      <w:r>
        <w:rPr>
          <w:rFonts w:hint="eastAsia" w:ascii="仿宋" w:hAnsi="仿宋" w:eastAsia="仿宋" w:cs="仿宋"/>
          <w:bCs/>
          <w:sz w:val="28"/>
          <w:szCs w:val="28"/>
        </w:rPr>
        <w:t>20%</w:t>
      </w:r>
      <w:r>
        <w:rPr>
          <w:rFonts w:hint="eastAsia" w:ascii="仿宋" w:hAnsi="仿宋" w:eastAsia="仿宋" w:cs="仿宋"/>
          <w:bCs/>
          <w:sz w:val="28"/>
          <w:szCs w:val="28"/>
          <w:lang w:eastAsia="zh-CN"/>
        </w:rPr>
        <w:t>】</w:t>
      </w:r>
      <w:r>
        <w:rPr>
          <w:rFonts w:hint="eastAsia" w:ascii="仿宋" w:hAnsi="仿宋" w:eastAsia="仿宋" w:cs="仿宋"/>
          <w:sz w:val="28"/>
          <w:szCs w:val="28"/>
        </w:rPr>
        <w:t>与社会绩效评价进行挂钩，由丙方根据绩效评价结果对甲方、乙方进行考核。</w:t>
      </w:r>
    </w:p>
    <w:p w14:paraId="4916EEC6">
      <w:pPr>
        <w:widowControl/>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在甲方、乙方提出超额收益分配时，丙方有权对社会效益</w:t>
      </w:r>
      <w:r>
        <w:rPr>
          <w:rFonts w:hint="eastAsia" w:ascii="仿宋" w:hAnsi="仿宋" w:eastAsia="仿宋" w:cs="仿宋"/>
          <w:sz w:val="28"/>
          <w:szCs w:val="28"/>
          <w:lang w:val="en-US" w:eastAsia="zh-CN"/>
        </w:rPr>
        <w:t>完成情况</w:t>
      </w:r>
      <w:r>
        <w:rPr>
          <w:rFonts w:hint="eastAsia" w:ascii="仿宋" w:hAnsi="仿宋" w:eastAsia="仿宋" w:cs="仿宋"/>
          <w:sz w:val="28"/>
          <w:szCs w:val="28"/>
        </w:rPr>
        <w:t>进行考核</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甲乙双方应当</w:t>
      </w:r>
      <w:r>
        <w:rPr>
          <w:rFonts w:hint="eastAsia" w:ascii="仿宋" w:hAnsi="仿宋" w:eastAsia="仿宋" w:cs="仿宋"/>
          <w:sz w:val="28"/>
          <w:szCs w:val="28"/>
        </w:rPr>
        <w:t>向丙方提交书面的社会效益考核申请并提供相应佐证材料，丙方在收到申请和完整的佐证材料后20个工作日内，回复社会效益绩效考核结果。</w:t>
      </w:r>
    </w:p>
    <w:p w14:paraId="3E172036">
      <w:pPr>
        <w:widowControl/>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若考核结果为全部完成，则甲方、乙方全额获得全部</w:t>
      </w:r>
      <w:r>
        <w:rPr>
          <w:rFonts w:hint="eastAsia" w:ascii="仿宋" w:hAnsi="仿宋" w:eastAsia="仿宋" w:cs="仿宋"/>
          <w:b/>
          <w:bCs/>
          <w:sz w:val="28"/>
          <w:szCs w:val="28"/>
          <w:lang w:val="en-US" w:eastAsia="zh-CN"/>
        </w:rPr>
        <w:t>业绩报酬</w:t>
      </w:r>
      <w:r>
        <w:rPr>
          <w:rFonts w:hint="eastAsia" w:ascii="仿宋" w:hAnsi="仿宋" w:eastAsia="仿宋" w:cs="仿宋"/>
          <w:sz w:val="28"/>
          <w:szCs w:val="28"/>
        </w:rPr>
        <w:t>；</w:t>
      </w:r>
    </w:p>
    <w:p w14:paraId="087E7D94">
      <w:pPr>
        <w:widowControl/>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若考核结果为未完成或部分完成，则甲方、乙方应取得</w:t>
      </w:r>
      <w:r>
        <w:rPr>
          <w:rFonts w:hint="eastAsia" w:ascii="仿宋" w:hAnsi="仿宋" w:eastAsia="仿宋" w:cs="仿宋"/>
          <w:sz w:val="28"/>
          <w:szCs w:val="28"/>
          <w:lang w:eastAsia="zh-Hans"/>
        </w:rPr>
        <w:t>的</w:t>
      </w:r>
      <w:r>
        <w:rPr>
          <w:rFonts w:hint="eastAsia" w:ascii="仿宋" w:hAnsi="仿宋" w:eastAsia="仿宋" w:cs="仿宋"/>
          <w:b/>
          <w:bCs/>
          <w:sz w:val="28"/>
          <w:szCs w:val="28"/>
          <w:lang w:val="en-US" w:eastAsia="zh-CN"/>
        </w:rPr>
        <w:t>业绩报酬</w:t>
      </w:r>
      <w:r>
        <w:rPr>
          <w:rFonts w:hint="eastAsia" w:ascii="仿宋" w:hAnsi="仿宋" w:eastAsia="仿宋" w:cs="仿宋"/>
          <w:bCs/>
          <w:sz w:val="28"/>
          <w:szCs w:val="28"/>
        </w:rPr>
        <w:t>的</w:t>
      </w:r>
      <w:r>
        <w:rPr>
          <w:rFonts w:hint="eastAsia" w:ascii="仿宋" w:hAnsi="仿宋" w:eastAsia="仿宋" w:cs="仿宋"/>
          <w:bCs/>
          <w:sz w:val="28"/>
          <w:szCs w:val="28"/>
          <w:lang w:eastAsia="zh-CN"/>
        </w:rPr>
        <w:t>【</w:t>
      </w:r>
      <w:r>
        <w:rPr>
          <w:rFonts w:hint="eastAsia" w:ascii="仿宋" w:hAnsi="仿宋" w:eastAsia="仿宋" w:cs="仿宋"/>
          <w:bCs/>
          <w:sz w:val="28"/>
          <w:szCs w:val="28"/>
        </w:rPr>
        <w:t>20%</w:t>
      </w:r>
      <w:r>
        <w:rPr>
          <w:rFonts w:hint="eastAsia" w:ascii="仿宋" w:hAnsi="仿宋" w:eastAsia="仿宋" w:cs="仿宋"/>
          <w:bCs/>
          <w:sz w:val="28"/>
          <w:szCs w:val="28"/>
          <w:lang w:eastAsia="zh-CN"/>
        </w:rPr>
        <w:t>】</w:t>
      </w:r>
      <w:r>
        <w:rPr>
          <w:rFonts w:hint="eastAsia" w:ascii="仿宋" w:hAnsi="仿宋" w:eastAsia="仿宋" w:cs="仿宋"/>
          <w:sz w:val="28"/>
          <w:szCs w:val="28"/>
        </w:rPr>
        <w:t>不再向甲方和乙方进行分配，由合伙企业按照实缴比例向全体合伙人进行分配。</w:t>
      </w:r>
    </w:p>
    <w:p w14:paraId="635878A0">
      <w:pPr>
        <w:pStyle w:val="8"/>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若某一次后端收益分配时，发生社会效益尚无法完全确定（如基金尚处于投资期内或已投资项目尚未全部实现退出等）的情况，则：</w:t>
      </w:r>
    </w:p>
    <w:p w14:paraId="46365C18">
      <w:pPr>
        <w:pStyle w:val="8"/>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（1）若根据考核方式考核结果为全部完成，则甲方、乙方全额获得全部</w:t>
      </w:r>
      <w:r>
        <w:rPr>
          <w:rFonts w:hint="eastAsia" w:ascii="仿宋" w:hAnsi="仿宋" w:eastAsia="仿宋" w:cs="仿宋"/>
          <w:b/>
          <w:bCs/>
          <w:sz w:val="28"/>
          <w:szCs w:val="28"/>
          <w:lang w:val="en-US" w:eastAsia="zh-CN"/>
        </w:rPr>
        <w:t>业绩报酬</w:t>
      </w:r>
      <w:r>
        <w:rPr>
          <w:rFonts w:hint="eastAsia" w:ascii="仿宋" w:hAnsi="仿宋" w:eastAsia="仿宋" w:cs="仿宋"/>
          <w:sz w:val="28"/>
          <w:szCs w:val="28"/>
        </w:rPr>
        <w:t>；</w:t>
      </w:r>
    </w:p>
    <w:p w14:paraId="086A9AF1">
      <w:pPr>
        <w:pStyle w:val="8"/>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（2）若根据上述考核方式考核结果为未完成或部分完成，则甲方、乙方应取得</w:t>
      </w:r>
      <w:r>
        <w:rPr>
          <w:rFonts w:hint="eastAsia" w:ascii="仿宋" w:hAnsi="仿宋" w:eastAsia="仿宋" w:cs="仿宋"/>
          <w:sz w:val="28"/>
          <w:szCs w:val="28"/>
          <w:lang w:val="en-US" w:eastAsia="zh-CN"/>
        </w:rPr>
        <w:t>业绩报酬</w:t>
      </w:r>
      <w:r>
        <w:rPr>
          <w:rFonts w:hint="eastAsia" w:ascii="仿宋" w:hAnsi="仿宋" w:eastAsia="仿宋" w:cs="仿宋"/>
          <w:sz w:val="28"/>
          <w:szCs w:val="28"/>
        </w:rPr>
        <w:t>的</w:t>
      </w:r>
      <w:r>
        <w:rPr>
          <w:rFonts w:hint="eastAsia" w:ascii="仿宋" w:hAnsi="仿宋" w:eastAsia="仿宋" w:cs="仿宋"/>
          <w:sz w:val="28"/>
          <w:szCs w:val="28"/>
          <w:lang w:eastAsia="zh-CN"/>
        </w:rPr>
        <w:t>【</w:t>
      </w:r>
      <w:r>
        <w:rPr>
          <w:rFonts w:hint="eastAsia" w:ascii="仿宋" w:hAnsi="仿宋" w:eastAsia="仿宋" w:cs="仿宋"/>
          <w:sz w:val="28"/>
          <w:szCs w:val="28"/>
        </w:rPr>
        <w:t>20%</w:t>
      </w:r>
      <w:r>
        <w:rPr>
          <w:rFonts w:hint="eastAsia" w:ascii="仿宋" w:hAnsi="仿宋" w:eastAsia="仿宋" w:cs="仿宋"/>
          <w:sz w:val="28"/>
          <w:szCs w:val="28"/>
          <w:lang w:eastAsia="zh-CN"/>
        </w:rPr>
        <w:t>】</w:t>
      </w:r>
      <w:r>
        <w:rPr>
          <w:rFonts w:hint="eastAsia" w:ascii="仿宋" w:hAnsi="仿宋" w:eastAsia="仿宋" w:cs="仿宋"/>
          <w:sz w:val="28"/>
          <w:szCs w:val="28"/>
        </w:rPr>
        <w:t>预留在合伙企业账户内，待社会效益考核结果为全部完成时再向甲方、乙方分配；若社会效益完全确定时或基金清算时考核结果为仍未完成或部分完成，则甲方、乙方应取得</w:t>
      </w:r>
      <w:r>
        <w:rPr>
          <w:rFonts w:hint="eastAsia" w:ascii="仿宋" w:hAnsi="仿宋" w:eastAsia="仿宋" w:cs="仿宋"/>
          <w:sz w:val="28"/>
          <w:szCs w:val="28"/>
          <w:lang w:eastAsia="zh-CN"/>
        </w:rPr>
        <w:t>业绩报酬</w:t>
      </w:r>
      <w:r>
        <w:rPr>
          <w:rFonts w:hint="eastAsia" w:ascii="仿宋" w:hAnsi="仿宋" w:eastAsia="仿宋" w:cs="仿宋"/>
          <w:sz w:val="28"/>
          <w:szCs w:val="28"/>
        </w:rPr>
        <w:t>的</w:t>
      </w:r>
      <w:r>
        <w:rPr>
          <w:rFonts w:hint="eastAsia" w:ascii="仿宋" w:hAnsi="仿宋" w:eastAsia="仿宋" w:cs="仿宋"/>
          <w:sz w:val="28"/>
          <w:szCs w:val="28"/>
          <w:lang w:eastAsia="zh-CN"/>
        </w:rPr>
        <w:t>【</w:t>
      </w:r>
      <w:r>
        <w:rPr>
          <w:rFonts w:hint="eastAsia" w:ascii="仿宋" w:hAnsi="仿宋" w:eastAsia="仿宋" w:cs="仿宋"/>
          <w:sz w:val="28"/>
          <w:szCs w:val="28"/>
        </w:rPr>
        <w:t>20%</w:t>
      </w:r>
      <w:r>
        <w:rPr>
          <w:rFonts w:hint="eastAsia" w:ascii="仿宋" w:hAnsi="仿宋" w:eastAsia="仿宋" w:cs="仿宋"/>
          <w:sz w:val="28"/>
          <w:szCs w:val="28"/>
          <w:lang w:eastAsia="zh-CN"/>
        </w:rPr>
        <w:t>】</w:t>
      </w:r>
      <w:r>
        <w:rPr>
          <w:rFonts w:hint="eastAsia" w:ascii="仿宋" w:hAnsi="仿宋" w:eastAsia="仿宋" w:cs="仿宋"/>
          <w:sz w:val="28"/>
          <w:szCs w:val="28"/>
        </w:rPr>
        <w:t>不再向甲方和乙方进行分配，由合伙企业按照实缴比例向全体合伙人进行分配。</w:t>
      </w:r>
    </w:p>
    <w:p w14:paraId="2A7A93F8">
      <w:pPr>
        <w:pStyle w:val="2"/>
        <w:spacing w:before="156" w:beforeLines="50" w:after="156" w:afterLines="50" w:line="560" w:lineRule="exact"/>
        <w:ind w:firstLine="562" w:firstLineChars="200"/>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、一致性</w:t>
      </w:r>
    </w:p>
    <w:p w14:paraId="41EB5116">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本特殊约定一式</w:t>
      </w:r>
      <w:r>
        <w:rPr>
          <w:rFonts w:hint="eastAsia" w:ascii="仿宋" w:hAnsi="仿宋" w:eastAsia="仿宋" w:cs="仿宋"/>
          <w:sz w:val="28"/>
          <w:szCs w:val="28"/>
          <w:lang w:eastAsia="zh-CN"/>
        </w:rPr>
        <w:t>【</w:t>
      </w:r>
      <w:r>
        <w:rPr>
          <w:rFonts w:hint="eastAsia" w:ascii="仿宋" w:hAnsi="仿宋" w:eastAsia="仿宋" w:cs="仿宋"/>
          <w:sz w:val="28"/>
          <w:szCs w:val="28"/>
        </w:rPr>
        <w:t>叁</w:t>
      </w:r>
      <w:r>
        <w:rPr>
          <w:rFonts w:hint="eastAsia" w:ascii="仿宋" w:hAnsi="仿宋" w:eastAsia="仿宋" w:cs="仿宋"/>
          <w:sz w:val="28"/>
          <w:szCs w:val="28"/>
          <w:lang w:eastAsia="zh-CN"/>
        </w:rPr>
        <w:t>】</w:t>
      </w:r>
      <w:r>
        <w:rPr>
          <w:rFonts w:hint="eastAsia" w:ascii="仿宋" w:hAnsi="仿宋" w:eastAsia="仿宋" w:cs="仿宋"/>
          <w:sz w:val="28"/>
          <w:szCs w:val="28"/>
        </w:rPr>
        <w:t>份，其中，签约各方各执壹份。</w:t>
      </w:r>
    </w:p>
    <w:p w14:paraId="6D6FA2BF">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本特殊约定内容与合伙人之间的其他协议或文件内容相冲突的，以本特殊约定为准。本特殊约定未做特别约定的，则应按《合伙协议》相关规定执行。</w:t>
      </w:r>
    </w:p>
    <w:p w14:paraId="13A28CFB">
      <w:pPr>
        <w:pStyle w:val="2"/>
        <w:spacing w:before="156" w:beforeLines="50" w:after="156" w:afterLines="50" w:line="560" w:lineRule="exact"/>
        <w:ind w:firstLine="562" w:firstLineChars="200"/>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、协议成立和生效</w:t>
      </w:r>
    </w:p>
    <w:p w14:paraId="2874ADE6">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本特殊约定自各方签字盖章之日起成立生效。</w:t>
      </w:r>
    </w:p>
    <w:p w14:paraId="423FBBEA">
      <w:pPr>
        <w:spacing w:before="156" w:beforeLines="50" w:after="156" w:afterLines="50" w:line="560" w:lineRule="exact"/>
        <w:ind w:firstLine="560" w:firstLineChars="200"/>
        <w:rPr>
          <w:rFonts w:ascii="仿宋" w:hAnsi="仿宋" w:eastAsia="仿宋" w:cs="仿宋"/>
          <w:sz w:val="28"/>
          <w:szCs w:val="28"/>
        </w:rPr>
      </w:pPr>
    </w:p>
    <w:p w14:paraId="33BEF641">
      <w:pPr>
        <w:spacing w:before="156" w:beforeLines="50" w:after="156" w:afterLines="50" w:line="560" w:lineRule="exact"/>
        <w:ind w:firstLine="560" w:firstLineChars="200"/>
        <w:rPr>
          <w:rFonts w:ascii="仿宋" w:hAnsi="仿宋" w:eastAsia="仿宋" w:cs="仿宋"/>
          <w:sz w:val="28"/>
          <w:szCs w:val="28"/>
        </w:rPr>
      </w:pPr>
      <w:r>
        <w:rPr>
          <w:rFonts w:hint="eastAsia" w:ascii="仿宋" w:hAnsi="仿宋" w:eastAsia="仿宋" w:cs="仿宋"/>
          <w:sz w:val="28"/>
          <w:szCs w:val="28"/>
        </w:rPr>
        <w:t>（以下无正文）</w:t>
      </w:r>
      <w:r>
        <w:rPr>
          <w:rFonts w:hint="eastAsia" w:ascii="仿宋" w:hAnsi="仿宋" w:eastAsia="仿宋" w:cs="仿宋"/>
          <w:sz w:val="28"/>
          <w:szCs w:val="28"/>
        </w:rPr>
        <w:br w:type="page"/>
      </w:r>
    </w:p>
    <w:p w14:paraId="00EBF1B8">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本页为《</w:t>
      </w:r>
      <w:r>
        <w:rPr>
          <w:rFonts w:hint="eastAsia" w:ascii="仿宋" w:hAnsi="仿宋" w:eastAsia="仿宋" w:cs="仿宋"/>
          <w:b/>
          <w:sz w:val="28"/>
          <w:szCs w:val="28"/>
          <w:lang w:eastAsia="zh-CN"/>
        </w:rPr>
        <w:t>【】</w:t>
      </w:r>
      <w:r>
        <w:rPr>
          <w:rFonts w:hint="eastAsia" w:ascii="仿宋" w:hAnsi="仿宋" w:eastAsia="仿宋" w:cs="仿宋"/>
          <w:b/>
          <w:sz w:val="28"/>
          <w:szCs w:val="28"/>
        </w:rPr>
        <w:t>合伙企业（有限合伙）之社会效益考核的特殊约定》签字盖章页</w:t>
      </w:r>
    </w:p>
    <w:p w14:paraId="4339715D">
      <w:pPr>
        <w:spacing w:line="560" w:lineRule="exact"/>
        <w:ind w:firstLine="560" w:firstLineChars="200"/>
        <w:rPr>
          <w:rFonts w:ascii="仿宋" w:hAnsi="仿宋" w:eastAsia="仿宋" w:cs="仿宋"/>
          <w:sz w:val="28"/>
          <w:szCs w:val="28"/>
        </w:rPr>
      </w:pPr>
    </w:p>
    <w:p w14:paraId="13490EC1">
      <w:pPr>
        <w:spacing w:line="560" w:lineRule="exact"/>
        <w:ind w:firstLine="560" w:firstLineChars="200"/>
        <w:rPr>
          <w:rFonts w:ascii="仿宋" w:hAnsi="仿宋" w:eastAsia="仿宋" w:cs="仿宋"/>
          <w:sz w:val="28"/>
          <w:szCs w:val="28"/>
        </w:rPr>
      </w:pPr>
    </w:p>
    <w:p w14:paraId="0B4B91B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w:t>
      </w:r>
      <w:r>
        <w:rPr>
          <w:rFonts w:hint="eastAsia" w:ascii="仿宋" w:hAnsi="仿宋" w:eastAsia="仿宋" w:cs="仿宋"/>
          <w:sz w:val="28"/>
          <w:szCs w:val="28"/>
        </w:rPr>
        <w:t>（盖章）：</w:t>
      </w:r>
    </w:p>
    <w:p w14:paraId="2CB49C21">
      <w:pPr>
        <w:spacing w:line="560" w:lineRule="exact"/>
        <w:ind w:firstLine="560" w:firstLineChars="200"/>
        <w:rPr>
          <w:rFonts w:ascii="仿宋" w:hAnsi="仿宋" w:eastAsia="仿宋" w:cs="仿宋"/>
          <w:sz w:val="28"/>
          <w:szCs w:val="28"/>
        </w:rPr>
      </w:pPr>
    </w:p>
    <w:p w14:paraId="2913541C">
      <w:pPr>
        <w:spacing w:line="560" w:lineRule="exact"/>
        <w:ind w:firstLine="560" w:firstLineChars="200"/>
        <w:rPr>
          <w:rFonts w:ascii="仿宋" w:hAnsi="仿宋" w:eastAsia="仿宋" w:cs="仿宋"/>
          <w:sz w:val="28"/>
          <w:szCs w:val="28"/>
        </w:rPr>
      </w:pPr>
    </w:p>
    <w:p w14:paraId="6B9C424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法定代表人或授权代表（签字/签章）：</w:t>
      </w:r>
    </w:p>
    <w:p w14:paraId="68DA86F0">
      <w:pPr>
        <w:pStyle w:val="8"/>
        <w:spacing w:line="560" w:lineRule="exact"/>
        <w:ind w:firstLine="560" w:firstLineChars="200"/>
        <w:rPr>
          <w:rFonts w:ascii="仿宋" w:hAnsi="仿宋" w:eastAsia="仿宋" w:cs="仿宋"/>
          <w:sz w:val="28"/>
          <w:szCs w:val="28"/>
        </w:rPr>
      </w:pPr>
    </w:p>
    <w:p w14:paraId="79CCF21E">
      <w:pPr>
        <w:pStyle w:val="8"/>
        <w:spacing w:line="560" w:lineRule="exact"/>
        <w:ind w:firstLine="560" w:firstLineChars="200"/>
        <w:rPr>
          <w:rFonts w:ascii="仿宋" w:hAnsi="仿宋" w:eastAsia="仿宋" w:cs="仿宋"/>
          <w:sz w:val="28"/>
          <w:szCs w:val="28"/>
        </w:rPr>
      </w:pPr>
    </w:p>
    <w:p w14:paraId="61C4D506">
      <w:pPr>
        <w:pStyle w:val="8"/>
        <w:spacing w:line="560" w:lineRule="exact"/>
        <w:ind w:firstLine="560" w:firstLineChars="200"/>
        <w:rPr>
          <w:rFonts w:ascii="仿宋" w:hAnsi="仿宋" w:eastAsia="仿宋" w:cs="仿宋"/>
          <w:sz w:val="28"/>
          <w:szCs w:val="28"/>
        </w:rPr>
      </w:pPr>
    </w:p>
    <w:p w14:paraId="0D2B1289">
      <w:pPr>
        <w:pStyle w:val="8"/>
        <w:spacing w:line="560" w:lineRule="exact"/>
        <w:ind w:firstLine="560" w:firstLineChars="200"/>
        <w:rPr>
          <w:rFonts w:ascii="仿宋" w:hAnsi="仿宋" w:eastAsia="仿宋" w:cs="仿宋"/>
          <w:sz w:val="28"/>
          <w:szCs w:val="28"/>
        </w:rPr>
        <w:sectPr>
          <w:footerReference r:id="rId3" w:type="default"/>
          <w:pgSz w:w="11906" w:h="16838"/>
          <w:pgMar w:top="1440" w:right="1800" w:bottom="1440" w:left="1800" w:header="851" w:footer="992" w:gutter="0"/>
          <w:cols w:space="425" w:num="1"/>
          <w:docGrid w:type="lines" w:linePitch="312" w:charSpace="0"/>
        </w:sectPr>
      </w:pPr>
    </w:p>
    <w:p w14:paraId="6040A42E">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本页为《</w:t>
      </w:r>
      <w:r>
        <w:rPr>
          <w:rFonts w:hint="eastAsia" w:ascii="仿宋" w:hAnsi="仿宋" w:eastAsia="仿宋" w:cs="仿宋"/>
          <w:b/>
          <w:sz w:val="28"/>
          <w:szCs w:val="28"/>
          <w:lang w:eastAsia="zh-CN"/>
        </w:rPr>
        <w:t>【】</w:t>
      </w:r>
      <w:r>
        <w:rPr>
          <w:rFonts w:hint="eastAsia" w:ascii="仿宋" w:hAnsi="仿宋" w:eastAsia="仿宋" w:cs="仿宋"/>
          <w:b/>
          <w:sz w:val="28"/>
          <w:szCs w:val="28"/>
        </w:rPr>
        <w:t>合伙企业（有限合伙）之社会效益考核的特殊约定》签字盖章页</w:t>
      </w:r>
    </w:p>
    <w:p w14:paraId="75967A0B">
      <w:pPr>
        <w:spacing w:line="560" w:lineRule="exact"/>
        <w:ind w:firstLine="560" w:firstLineChars="200"/>
        <w:rPr>
          <w:rFonts w:ascii="仿宋" w:hAnsi="仿宋" w:eastAsia="仿宋" w:cs="仿宋"/>
          <w:sz w:val="28"/>
          <w:szCs w:val="28"/>
        </w:rPr>
      </w:pPr>
    </w:p>
    <w:p w14:paraId="7DEF4A8C">
      <w:pPr>
        <w:spacing w:line="560" w:lineRule="exact"/>
        <w:ind w:firstLine="560" w:firstLineChars="200"/>
        <w:rPr>
          <w:rFonts w:ascii="仿宋" w:hAnsi="仿宋" w:eastAsia="仿宋" w:cs="仿宋"/>
          <w:sz w:val="28"/>
          <w:szCs w:val="28"/>
        </w:rPr>
      </w:pPr>
    </w:p>
    <w:p w14:paraId="2574376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w:t>
      </w:r>
      <w:r>
        <w:rPr>
          <w:rFonts w:hint="eastAsia" w:ascii="仿宋" w:hAnsi="仿宋" w:eastAsia="仿宋" w:cs="仿宋"/>
          <w:sz w:val="28"/>
          <w:szCs w:val="28"/>
        </w:rPr>
        <w:t>（盖章）：</w:t>
      </w:r>
    </w:p>
    <w:p w14:paraId="1CF5B2CB">
      <w:pPr>
        <w:spacing w:line="560" w:lineRule="exact"/>
        <w:ind w:firstLine="560" w:firstLineChars="200"/>
        <w:rPr>
          <w:rFonts w:ascii="仿宋" w:hAnsi="仿宋" w:eastAsia="仿宋" w:cs="仿宋"/>
          <w:sz w:val="28"/>
          <w:szCs w:val="28"/>
        </w:rPr>
      </w:pPr>
    </w:p>
    <w:p w14:paraId="38B93F0D">
      <w:pPr>
        <w:spacing w:line="560" w:lineRule="exact"/>
        <w:ind w:firstLine="560" w:firstLineChars="200"/>
        <w:rPr>
          <w:rFonts w:ascii="仿宋" w:hAnsi="仿宋" w:eastAsia="仿宋" w:cs="仿宋"/>
          <w:sz w:val="28"/>
          <w:szCs w:val="28"/>
        </w:rPr>
      </w:pPr>
    </w:p>
    <w:p w14:paraId="3C1BE69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法定代表人或授权代表（签字/签章）：</w:t>
      </w:r>
    </w:p>
    <w:p w14:paraId="0D31F92C">
      <w:pPr>
        <w:spacing w:line="560" w:lineRule="exact"/>
        <w:ind w:firstLine="562" w:firstLineChars="200"/>
        <w:rPr>
          <w:rFonts w:ascii="仿宋" w:hAnsi="仿宋" w:eastAsia="仿宋" w:cs="仿宋"/>
          <w:b/>
          <w:sz w:val="28"/>
          <w:szCs w:val="28"/>
        </w:rPr>
      </w:pPr>
    </w:p>
    <w:p w14:paraId="7864015E">
      <w:pPr>
        <w:spacing w:line="560" w:lineRule="exact"/>
        <w:ind w:firstLine="562" w:firstLineChars="200"/>
        <w:rPr>
          <w:rFonts w:ascii="仿宋" w:hAnsi="仿宋" w:eastAsia="仿宋" w:cs="仿宋"/>
          <w:b/>
          <w:sz w:val="28"/>
          <w:szCs w:val="28"/>
        </w:rPr>
      </w:pPr>
    </w:p>
    <w:p w14:paraId="3E30A988">
      <w:pPr>
        <w:spacing w:line="560" w:lineRule="exact"/>
        <w:ind w:firstLine="562" w:firstLineChars="200"/>
        <w:rPr>
          <w:rFonts w:ascii="仿宋" w:hAnsi="仿宋" w:eastAsia="仿宋" w:cs="仿宋"/>
          <w:b/>
          <w:sz w:val="28"/>
          <w:szCs w:val="28"/>
        </w:rPr>
      </w:pPr>
    </w:p>
    <w:p w14:paraId="02755E13">
      <w:pPr>
        <w:spacing w:line="560" w:lineRule="exact"/>
        <w:ind w:firstLine="562" w:firstLineChars="200"/>
        <w:rPr>
          <w:rFonts w:ascii="仿宋" w:hAnsi="仿宋" w:eastAsia="仿宋" w:cs="仿宋"/>
          <w:b/>
          <w:sz w:val="28"/>
          <w:szCs w:val="28"/>
        </w:rPr>
      </w:pPr>
    </w:p>
    <w:p w14:paraId="71B4920D">
      <w:pPr>
        <w:spacing w:line="560" w:lineRule="exact"/>
        <w:ind w:firstLine="562" w:firstLineChars="200"/>
        <w:rPr>
          <w:rFonts w:ascii="仿宋" w:hAnsi="仿宋" w:eastAsia="仿宋" w:cs="仿宋"/>
          <w:b/>
          <w:sz w:val="28"/>
          <w:szCs w:val="28"/>
        </w:rPr>
      </w:pPr>
    </w:p>
    <w:p w14:paraId="588CBC30">
      <w:pPr>
        <w:spacing w:line="560" w:lineRule="exact"/>
        <w:ind w:firstLine="562" w:firstLineChars="200"/>
        <w:rPr>
          <w:rFonts w:ascii="仿宋" w:hAnsi="仿宋" w:eastAsia="仿宋" w:cs="仿宋"/>
          <w:b/>
          <w:sz w:val="28"/>
          <w:szCs w:val="28"/>
        </w:rPr>
      </w:pPr>
    </w:p>
    <w:p w14:paraId="03DC2D73">
      <w:pPr>
        <w:spacing w:line="560" w:lineRule="exact"/>
        <w:ind w:firstLine="562" w:firstLineChars="200"/>
        <w:rPr>
          <w:rFonts w:ascii="仿宋" w:hAnsi="仿宋" w:eastAsia="仿宋" w:cs="仿宋"/>
          <w:b/>
          <w:sz w:val="28"/>
          <w:szCs w:val="28"/>
        </w:rPr>
      </w:pPr>
    </w:p>
    <w:p w14:paraId="753D3478">
      <w:pPr>
        <w:spacing w:line="560" w:lineRule="exact"/>
        <w:ind w:firstLine="562" w:firstLineChars="200"/>
        <w:rPr>
          <w:rFonts w:ascii="仿宋" w:hAnsi="仿宋" w:eastAsia="仿宋" w:cs="仿宋"/>
          <w:b/>
          <w:sz w:val="28"/>
          <w:szCs w:val="28"/>
        </w:rPr>
      </w:pPr>
    </w:p>
    <w:p w14:paraId="50FAEB1F">
      <w:pPr>
        <w:spacing w:line="560" w:lineRule="exact"/>
        <w:ind w:firstLine="562" w:firstLineChars="200"/>
        <w:rPr>
          <w:rFonts w:ascii="仿宋" w:hAnsi="仿宋" w:eastAsia="仿宋" w:cs="仿宋"/>
          <w:b/>
          <w:sz w:val="28"/>
          <w:szCs w:val="28"/>
        </w:rPr>
      </w:pPr>
    </w:p>
    <w:p w14:paraId="5099E9F0">
      <w:pPr>
        <w:spacing w:line="560" w:lineRule="exact"/>
        <w:ind w:firstLine="562" w:firstLineChars="200"/>
        <w:rPr>
          <w:rFonts w:ascii="仿宋" w:hAnsi="仿宋" w:eastAsia="仿宋" w:cs="仿宋"/>
          <w:b/>
          <w:sz w:val="28"/>
          <w:szCs w:val="28"/>
        </w:rPr>
      </w:pPr>
    </w:p>
    <w:p w14:paraId="7684BDD0">
      <w:pPr>
        <w:spacing w:line="560" w:lineRule="exact"/>
        <w:ind w:firstLine="562" w:firstLineChars="200"/>
        <w:rPr>
          <w:rFonts w:ascii="仿宋" w:hAnsi="仿宋" w:eastAsia="仿宋" w:cs="仿宋"/>
          <w:b/>
          <w:sz w:val="28"/>
          <w:szCs w:val="28"/>
        </w:rPr>
      </w:pPr>
    </w:p>
    <w:p w14:paraId="59A9F369">
      <w:pPr>
        <w:spacing w:line="560" w:lineRule="exact"/>
        <w:ind w:firstLine="562" w:firstLineChars="200"/>
        <w:rPr>
          <w:rFonts w:ascii="仿宋" w:hAnsi="仿宋" w:eastAsia="仿宋" w:cs="仿宋"/>
          <w:b/>
          <w:sz w:val="28"/>
          <w:szCs w:val="28"/>
        </w:rPr>
      </w:pPr>
    </w:p>
    <w:p w14:paraId="0BE6F18F">
      <w:pPr>
        <w:spacing w:line="560" w:lineRule="exact"/>
        <w:ind w:firstLine="562" w:firstLineChars="200"/>
        <w:rPr>
          <w:rFonts w:ascii="仿宋" w:hAnsi="仿宋" w:eastAsia="仿宋" w:cs="仿宋"/>
          <w:b/>
          <w:sz w:val="28"/>
          <w:szCs w:val="28"/>
        </w:rPr>
      </w:pPr>
    </w:p>
    <w:p w14:paraId="316B6E6F">
      <w:pPr>
        <w:spacing w:line="560" w:lineRule="exact"/>
        <w:ind w:firstLine="562" w:firstLineChars="200"/>
        <w:rPr>
          <w:rFonts w:ascii="仿宋" w:hAnsi="仿宋" w:eastAsia="仿宋" w:cs="仿宋"/>
          <w:b/>
          <w:sz w:val="28"/>
          <w:szCs w:val="28"/>
        </w:rPr>
      </w:pPr>
    </w:p>
    <w:p w14:paraId="79D2DFE7">
      <w:pPr>
        <w:spacing w:line="560" w:lineRule="exact"/>
        <w:ind w:firstLine="562" w:firstLineChars="200"/>
        <w:rPr>
          <w:rFonts w:ascii="仿宋" w:hAnsi="仿宋" w:eastAsia="仿宋" w:cs="仿宋"/>
          <w:b/>
          <w:sz w:val="28"/>
          <w:szCs w:val="28"/>
        </w:rPr>
      </w:pPr>
    </w:p>
    <w:p w14:paraId="2EAAB7C8">
      <w:pPr>
        <w:spacing w:line="560" w:lineRule="exact"/>
        <w:ind w:firstLine="562" w:firstLineChars="200"/>
        <w:rPr>
          <w:rFonts w:ascii="仿宋" w:hAnsi="仿宋" w:eastAsia="仿宋" w:cs="仿宋"/>
          <w:b/>
          <w:sz w:val="28"/>
          <w:szCs w:val="28"/>
        </w:rPr>
      </w:pPr>
    </w:p>
    <w:p w14:paraId="101484CC">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本页为《</w:t>
      </w:r>
      <w:r>
        <w:rPr>
          <w:rFonts w:hint="eastAsia" w:ascii="仿宋" w:hAnsi="仿宋" w:eastAsia="仿宋" w:cs="仿宋"/>
          <w:b/>
          <w:sz w:val="28"/>
          <w:szCs w:val="28"/>
          <w:lang w:eastAsia="zh-CN"/>
        </w:rPr>
        <w:t>【】</w:t>
      </w:r>
      <w:r>
        <w:rPr>
          <w:rFonts w:hint="eastAsia" w:ascii="仿宋" w:hAnsi="仿宋" w:eastAsia="仿宋" w:cs="仿宋"/>
          <w:b/>
          <w:sz w:val="28"/>
          <w:szCs w:val="28"/>
        </w:rPr>
        <w:t>合伙企业（有限合伙）之社会效益考核的特殊约定》签字盖章页</w:t>
      </w:r>
    </w:p>
    <w:p w14:paraId="35BA24E7">
      <w:pPr>
        <w:spacing w:line="560" w:lineRule="exact"/>
        <w:ind w:firstLine="560" w:firstLineChars="200"/>
        <w:rPr>
          <w:rFonts w:ascii="仿宋" w:hAnsi="仿宋" w:eastAsia="仿宋" w:cs="仿宋"/>
          <w:sz w:val="28"/>
          <w:szCs w:val="28"/>
        </w:rPr>
      </w:pPr>
    </w:p>
    <w:p w14:paraId="043F76B0">
      <w:pPr>
        <w:spacing w:line="560" w:lineRule="exact"/>
        <w:ind w:firstLine="560" w:firstLineChars="200"/>
        <w:rPr>
          <w:rFonts w:ascii="仿宋" w:hAnsi="仿宋" w:eastAsia="仿宋" w:cs="仿宋"/>
          <w:sz w:val="28"/>
          <w:szCs w:val="28"/>
        </w:rPr>
      </w:pPr>
    </w:p>
    <w:p w14:paraId="0A18A6B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陕西省政府投资引导基金合伙企业（有限合伙）（盖章）</w:t>
      </w:r>
    </w:p>
    <w:p w14:paraId="44D4DE37">
      <w:pPr>
        <w:spacing w:line="560" w:lineRule="exact"/>
        <w:ind w:firstLine="560" w:firstLineChars="200"/>
        <w:rPr>
          <w:rFonts w:ascii="仿宋" w:hAnsi="仿宋" w:eastAsia="仿宋" w:cs="仿宋"/>
          <w:sz w:val="28"/>
          <w:szCs w:val="28"/>
        </w:rPr>
      </w:pPr>
    </w:p>
    <w:p w14:paraId="06A6801C">
      <w:pPr>
        <w:spacing w:line="560" w:lineRule="exact"/>
        <w:ind w:firstLine="560" w:firstLineChars="200"/>
        <w:rPr>
          <w:rFonts w:ascii="仿宋" w:hAnsi="仿宋" w:eastAsia="仿宋" w:cs="仿宋"/>
          <w:sz w:val="28"/>
          <w:szCs w:val="28"/>
        </w:rPr>
      </w:pPr>
    </w:p>
    <w:p w14:paraId="24D48E6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法定代表人或授权代表（签字/签章）：</w:t>
      </w:r>
    </w:p>
    <w:p w14:paraId="71736E0B">
      <w:pPr>
        <w:spacing w:line="560" w:lineRule="exact"/>
        <w:ind w:firstLine="562" w:firstLineChars="200"/>
        <w:rPr>
          <w:rFonts w:ascii="仿宋" w:hAnsi="仿宋" w:eastAsia="仿宋" w:cs="仿宋"/>
          <w:b/>
          <w:sz w:val="28"/>
          <w:szCs w:val="28"/>
        </w:rPr>
      </w:pPr>
    </w:p>
    <w:p w14:paraId="076330A7">
      <w:pPr>
        <w:spacing w:line="560" w:lineRule="exact"/>
        <w:ind w:firstLine="562" w:firstLineChars="200"/>
        <w:rPr>
          <w:rFonts w:ascii="仿宋" w:hAnsi="仿宋" w:eastAsia="仿宋" w:cs="仿宋"/>
          <w:b/>
          <w:sz w:val="28"/>
          <w:szCs w:val="28"/>
        </w:rPr>
      </w:pPr>
    </w:p>
    <w:p w14:paraId="4944EB50">
      <w:pPr>
        <w:spacing w:line="560" w:lineRule="exact"/>
        <w:ind w:firstLine="562" w:firstLineChars="200"/>
        <w:rPr>
          <w:rFonts w:ascii="仿宋" w:hAnsi="仿宋" w:eastAsia="仿宋" w:cs="仿宋"/>
          <w:b/>
          <w:sz w:val="28"/>
          <w:szCs w:val="28"/>
        </w:rPr>
      </w:pPr>
    </w:p>
    <w:p w14:paraId="33654B21">
      <w:pPr>
        <w:spacing w:line="560" w:lineRule="exact"/>
        <w:ind w:firstLine="562" w:firstLineChars="200"/>
        <w:rPr>
          <w:rFonts w:ascii="仿宋" w:hAnsi="仿宋" w:eastAsia="仿宋" w:cs="仿宋"/>
          <w:b/>
          <w:sz w:val="28"/>
          <w:szCs w:val="28"/>
        </w:rPr>
      </w:pPr>
    </w:p>
    <w:p w14:paraId="43CC1A30">
      <w:pPr>
        <w:spacing w:line="560" w:lineRule="exact"/>
        <w:ind w:firstLine="562" w:firstLineChars="200"/>
        <w:rPr>
          <w:rFonts w:ascii="仿宋" w:hAnsi="仿宋" w:eastAsia="仿宋" w:cs="仿宋"/>
          <w:b/>
          <w:sz w:val="28"/>
          <w:szCs w:val="28"/>
        </w:rPr>
      </w:pPr>
    </w:p>
    <w:p w14:paraId="663464B6">
      <w:pPr>
        <w:spacing w:line="560" w:lineRule="exact"/>
        <w:ind w:firstLine="562" w:firstLineChars="200"/>
        <w:rPr>
          <w:rFonts w:ascii="仿宋" w:hAnsi="仿宋" w:eastAsia="仿宋" w:cs="仿宋"/>
          <w:b/>
          <w:sz w:val="28"/>
          <w:szCs w:val="28"/>
        </w:rPr>
      </w:pPr>
    </w:p>
    <w:p w14:paraId="36AB2A6C">
      <w:pPr>
        <w:spacing w:line="560" w:lineRule="exact"/>
        <w:ind w:firstLine="562" w:firstLineChars="200"/>
        <w:rPr>
          <w:rFonts w:ascii="仿宋" w:hAnsi="仿宋" w:eastAsia="仿宋" w:cs="仿宋"/>
          <w:b/>
          <w:sz w:val="28"/>
          <w:szCs w:val="28"/>
        </w:rPr>
      </w:pPr>
    </w:p>
    <w:p w14:paraId="56B5310C">
      <w:pPr>
        <w:spacing w:line="560" w:lineRule="exact"/>
        <w:ind w:firstLine="562" w:firstLineChars="200"/>
        <w:rPr>
          <w:rFonts w:ascii="仿宋" w:hAnsi="仿宋" w:eastAsia="仿宋" w:cs="仿宋"/>
          <w:b/>
          <w:sz w:val="28"/>
          <w:szCs w:val="28"/>
        </w:rPr>
      </w:pPr>
    </w:p>
    <w:p w14:paraId="65E7BCCF">
      <w:pPr>
        <w:spacing w:line="560" w:lineRule="exact"/>
        <w:ind w:firstLine="562" w:firstLineChars="200"/>
        <w:rPr>
          <w:rFonts w:ascii="仿宋" w:hAnsi="仿宋" w:eastAsia="仿宋" w:cs="仿宋"/>
          <w:b/>
          <w:sz w:val="28"/>
          <w:szCs w:val="28"/>
        </w:rPr>
      </w:pPr>
    </w:p>
    <w:p w14:paraId="70A09270">
      <w:pPr>
        <w:widowControl/>
        <w:spacing w:line="560" w:lineRule="exact"/>
        <w:ind w:firstLine="562" w:firstLineChars="200"/>
        <w:jc w:val="left"/>
        <w:rPr>
          <w:rFonts w:ascii="仿宋" w:hAnsi="仿宋" w:eastAsia="仿宋" w:cs="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DA17C457-5514-4891-8961-3FBDF0F7743C}"/>
  </w:font>
  <w:font w:name="楷体">
    <w:panose1 w:val="02010609060101010101"/>
    <w:charset w:val="86"/>
    <w:family w:val="modern"/>
    <w:pitch w:val="default"/>
    <w:sig w:usb0="800002BF" w:usb1="38CF7CFA" w:usb2="00000016" w:usb3="00000000" w:csb0="00040001" w:csb1="00000000"/>
    <w:embedRegular r:id="rId2" w:fontKey="{870E2725-9318-4969-9BEC-D31FD4B23524}"/>
  </w:font>
  <w:font w:name="方正小标宋简体">
    <w:panose1 w:val="03000509000000000000"/>
    <w:charset w:val="86"/>
    <w:family w:val="script"/>
    <w:pitch w:val="default"/>
    <w:sig w:usb0="00000001" w:usb1="080E0000" w:usb2="00000000" w:usb3="00000000" w:csb0="00040000" w:csb1="00000000"/>
    <w:embedRegular r:id="rId3" w:fontKey="{DA664631-03CB-4693-B1A7-1A06006C6F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95154">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02E9BE">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F02E9BE">
                    <w:pPr>
                      <w:pStyle w:val="6"/>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ZDUwZDkzNjk2NTI2NmZlZmNhYmQwZTNkNWRjMmQifQ=="/>
  </w:docVars>
  <w:rsids>
    <w:rsidRoot w:val="008961DD"/>
    <w:rsid w:val="00125386"/>
    <w:rsid w:val="00243A26"/>
    <w:rsid w:val="0027149A"/>
    <w:rsid w:val="00272711"/>
    <w:rsid w:val="00340EDE"/>
    <w:rsid w:val="003B0E13"/>
    <w:rsid w:val="004634C9"/>
    <w:rsid w:val="00491ED2"/>
    <w:rsid w:val="004C1980"/>
    <w:rsid w:val="006A26FF"/>
    <w:rsid w:val="00773410"/>
    <w:rsid w:val="008961DD"/>
    <w:rsid w:val="00921CCF"/>
    <w:rsid w:val="009E0B34"/>
    <w:rsid w:val="00A521B0"/>
    <w:rsid w:val="00A72897"/>
    <w:rsid w:val="00BD127E"/>
    <w:rsid w:val="00C61F34"/>
    <w:rsid w:val="00E1149C"/>
    <w:rsid w:val="00E72008"/>
    <w:rsid w:val="00E9418D"/>
    <w:rsid w:val="00F555A0"/>
    <w:rsid w:val="017F19B4"/>
    <w:rsid w:val="0244384A"/>
    <w:rsid w:val="025832A1"/>
    <w:rsid w:val="02CD5D23"/>
    <w:rsid w:val="03A34D06"/>
    <w:rsid w:val="03AA7B5F"/>
    <w:rsid w:val="03AB1996"/>
    <w:rsid w:val="03D43D80"/>
    <w:rsid w:val="04AB10E4"/>
    <w:rsid w:val="050221E3"/>
    <w:rsid w:val="07C50BC1"/>
    <w:rsid w:val="091E30EC"/>
    <w:rsid w:val="09E21F87"/>
    <w:rsid w:val="0A0D3992"/>
    <w:rsid w:val="0ABA3434"/>
    <w:rsid w:val="0B204B15"/>
    <w:rsid w:val="0B927856"/>
    <w:rsid w:val="0CAC4515"/>
    <w:rsid w:val="0E8F62CF"/>
    <w:rsid w:val="12CC5C44"/>
    <w:rsid w:val="13BA3D18"/>
    <w:rsid w:val="147026FF"/>
    <w:rsid w:val="18736C61"/>
    <w:rsid w:val="18745E21"/>
    <w:rsid w:val="18EE5A87"/>
    <w:rsid w:val="19550115"/>
    <w:rsid w:val="1A981940"/>
    <w:rsid w:val="1ABC1768"/>
    <w:rsid w:val="1C6670DF"/>
    <w:rsid w:val="1D16044E"/>
    <w:rsid w:val="1DC6550E"/>
    <w:rsid w:val="1F833404"/>
    <w:rsid w:val="205F6E5A"/>
    <w:rsid w:val="20B55B17"/>
    <w:rsid w:val="213B5E92"/>
    <w:rsid w:val="21606887"/>
    <w:rsid w:val="21884BBD"/>
    <w:rsid w:val="239232EF"/>
    <w:rsid w:val="257E347A"/>
    <w:rsid w:val="28213FE4"/>
    <w:rsid w:val="29062E20"/>
    <w:rsid w:val="29E57E77"/>
    <w:rsid w:val="2AFF1A91"/>
    <w:rsid w:val="2E484031"/>
    <w:rsid w:val="31225241"/>
    <w:rsid w:val="319D4B50"/>
    <w:rsid w:val="329C095B"/>
    <w:rsid w:val="33B36E6F"/>
    <w:rsid w:val="34910E66"/>
    <w:rsid w:val="37C450D4"/>
    <w:rsid w:val="3811321A"/>
    <w:rsid w:val="389B2AE4"/>
    <w:rsid w:val="38DF7DB7"/>
    <w:rsid w:val="39BA171E"/>
    <w:rsid w:val="3A2215F1"/>
    <w:rsid w:val="3C27689A"/>
    <w:rsid w:val="3D8357C8"/>
    <w:rsid w:val="3E596380"/>
    <w:rsid w:val="3F122481"/>
    <w:rsid w:val="3FF420DC"/>
    <w:rsid w:val="40AA4634"/>
    <w:rsid w:val="420A0F8C"/>
    <w:rsid w:val="439758CD"/>
    <w:rsid w:val="449C5904"/>
    <w:rsid w:val="44B864A9"/>
    <w:rsid w:val="457F65DE"/>
    <w:rsid w:val="496D0E3D"/>
    <w:rsid w:val="49AA0789"/>
    <w:rsid w:val="4DF40B1C"/>
    <w:rsid w:val="4EBB21ED"/>
    <w:rsid w:val="4F16612D"/>
    <w:rsid w:val="4F5F888D"/>
    <w:rsid w:val="50940A2D"/>
    <w:rsid w:val="528F4038"/>
    <w:rsid w:val="52FB0667"/>
    <w:rsid w:val="532317F1"/>
    <w:rsid w:val="55284354"/>
    <w:rsid w:val="56537B52"/>
    <w:rsid w:val="56DF7685"/>
    <w:rsid w:val="57370AC8"/>
    <w:rsid w:val="58CA2726"/>
    <w:rsid w:val="58E86250"/>
    <w:rsid w:val="5B331FAF"/>
    <w:rsid w:val="5DFB43B4"/>
    <w:rsid w:val="603965EC"/>
    <w:rsid w:val="61EA6C19"/>
    <w:rsid w:val="648C5D9F"/>
    <w:rsid w:val="684F69F4"/>
    <w:rsid w:val="68661ED9"/>
    <w:rsid w:val="6A1850B4"/>
    <w:rsid w:val="6A50030E"/>
    <w:rsid w:val="6C396234"/>
    <w:rsid w:val="6CD8694B"/>
    <w:rsid w:val="6D55799D"/>
    <w:rsid w:val="6E463986"/>
    <w:rsid w:val="6EF879E5"/>
    <w:rsid w:val="6F0E4403"/>
    <w:rsid w:val="6F8A2DB7"/>
    <w:rsid w:val="6FB35EC5"/>
    <w:rsid w:val="752909EB"/>
    <w:rsid w:val="755E4BE4"/>
    <w:rsid w:val="757B6C99"/>
    <w:rsid w:val="77321DA9"/>
    <w:rsid w:val="783546CE"/>
    <w:rsid w:val="7B4975CC"/>
    <w:rsid w:val="7B4E690F"/>
    <w:rsid w:val="7E1331B1"/>
    <w:rsid w:val="7E2D6A97"/>
    <w:rsid w:val="7EFB934A"/>
    <w:rsid w:val="7EFC5B07"/>
    <w:rsid w:val="7F3F62A4"/>
    <w:rsid w:val="7FA915E7"/>
    <w:rsid w:val="7FFD9C38"/>
    <w:rsid w:val="875B0F49"/>
    <w:rsid w:val="F9FF690C"/>
    <w:rsid w:val="FCEFEEB6"/>
    <w:rsid w:val="FDC94926"/>
    <w:rsid w:val="FEF6F0CF"/>
    <w:rsid w:val="FFFD3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keepNext/>
      <w:keepLines/>
      <w:spacing w:before="260" w:after="260" w:line="416" w:lineRule="auto"/>
      <w:outlineLvl w:val="2"/>
    </w:pPr>
    <w:rPr>
      <w:rFonts w:hAnsi="Times New Roman"/>
      <w:b/>
      <w:sz w:val="32"/>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pPr>
  </w:style>
  <w:style w:type="paragraph" w:styleId="4">
    <w:name w:val="annotation text"/>
    <w:basedOn w:val="1"/>
    <w:semiHidden/>
    <w:unhideWhenUsed/>
    <w:qFormat/>
    <w:uiPriority w:val="99"/>
    <w:pPr>
      <w:jc w:val="left"/>
    </w:pPr>
  </w:style>
  <w:style w:type="paragraph" w:styleId="5">
    <w:name w:val="Body Text"/>
    <w:basedOn w:val="1"/>
    <w:next w:val="1"/>
    <w:qFormat/>
    <w:uiPriority w:val="0"/>
    <w:pPr>
      <w:spacing w:after="120"/>
    </w:p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5"/>
    <w:unhideWhenUsed/>
    <w:qFormat/>
    <w:uiPriority w:val="99"/>
    <w:pPr>
      <w:spacing w:after="0"/>
      <w:ind w:firstLine="360"/>
    </w:pPr>
  </w:style>
  <w:style w:type="character" w:styleId="11">
    <w:name w:val="Hyperlink"/>
    <w:basedOn w:val="10"/>
    <w:semiHidden/>
    <w:unhideWhenUsed/>
    <w:qFormat/>
    <w:uiPriority w:val="99"/>
    <w:rPr>
      <w:color w:val="0000FF"/>
      <w:u w:val="single"/>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1680</Words>
  <Characters>1700</Characters>
  <Lines>15</Lines>
  <Paragraphs>4</Paragraphs>
  <TotalTime>22</TotalTime>
  <ScaleCrop>false</ScaleCrop>
  <LinksUpToDate>false</LinksUpToDate>
  <CharactersWithSpaces>1704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2022-07-23T13:30:00Z</dcterms:created>
  <dc:creator>胡蓓蓓</dc:creator>
  <cp:lastModifiedBy>张若童</cp:lastModifiedBy>
  <dcterms:modified xsi:type="dcterms:W3CDTF">2025-11-26T07:07:33Z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9C433BFBC81B4854A33F85AA98077A5D_13</vt:lpwstr>
  </property>
  <property fmtid="{D5CDD505-2E9C-101B-9397-08002B2CF9AE}" pid="4" name="KSOTemplateDocerSaveRecord">
    <vt:lpwstr>eyJoZGlkIjoiNTQzZDlkNmVhN2ZmMmJiNTEyZTY2OWU2ZjZiZTAxMmUiLCJ1c2VySWQiOiIxMzQ4NTYwNzM2In0=</vt:lpwstr>
  </property>
</Properties>
</file>