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FDC47">
      <w:pPr>
        <w:spacing w:before="312" w:beforeLines="100" w:line="520" w:lineRule="exact"/>
        <w:rPr>
          <w:rFonts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C931745">
      <w:pPr>
        <w:spacing w:before="156" w:beforeLines="50" w:line="52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  <w:lang w:eastAsia="zh-CN"/>
        </w:rPr>
        <w:t>四川发展科创基金子基金管理机构</w:t>
      </w:r>
      <w:r>
        <w:rPr>
          <w:rFonts w:eastAsia="黑体"/>
          <w:sz w:val="36"/>
          <w:szCs w:val="32"/>
        </w:rPr>
        <w:t>申请登记表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010"/>
        <w:gridCol w:w="594"/>
        <w:gridCol w:w="25"/>
        <w:gridCol w:w="1191"/>
        <w:gridCol w:w="2502"/>
      </w:tblGrid>
      <w:tr w14:paraId="2406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FBA6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基金名称</w:t>
            </w: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C41F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14:paraId="53AE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BD52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拟</w:t>
            </w:r>
            <w:r>
              <w:rPr>
                <w:rFonts w:hint="eastAsia" w:eastAsia="仿宋"/>
                <w:sz w:val="24"/>
                <w:lang w:eastAsia="zh-CN"/>
              </w:rPr>
              <w:t>（已）</w:t>
            </w:r>
            <w:r>
              <w:rPr>
                <w:rFonts w:eastAsia="仿宋"/>
                <w:sz w:val="24"/>
              </w:rPr>
              <w:t>成立基金规模</w:t>
            </w: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6CCE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14:paraId="5C14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2099A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拟组建基金投资策略</w:t>
            </w: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49D5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投资领域和资金比例：</w:t>
            </w:r>
          </w:p>
        </w:tc>
      </w:tr>
      <w:tr w14:paraId="087E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3CFF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C2F0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投资阶段和资金比例：</w:t>
            </w:r>
          </w:p>
        </w:tc>
      </w:tr>
      <w:tr w14:paraId="0314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申请机构名称</w:t>
            </w:r>
          </w:p>
          <w:p w14:paraId="60AA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（管理机构）</w:t>
            </w: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3A668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14:paraId="5FCD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ABF0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注册地址</w:t>
            </w: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3878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14:paraId="6F3A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CFB9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法人代表/负责人</w:t>
            </w: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9FA82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14:paraId="0707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F46E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股东及持股比例</w:t>
            </w: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8203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14:paraId="649E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69C0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联系人/联系方式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F0B6B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9C712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04E5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办公电话</w:t>
            </w:r>
          </w:p>
        </w:tc>
      </w:tr>
      <w:tr w14:paraId="6695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D49E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B643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  <w:bookmarkStart w:id="0" w:name="_GoBack"/>
            <w:bookmarkEnd w:id="0"/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CD0E7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传真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94C7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电子邮件</w:t>
            </w:r>
          </w:p>
        </w:tc>
      </w:tr>
      <w:tr w14:paraId="6F2D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5FF3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0549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通信地址</w:t>
            </w:r>
          </w:p>
        </w:tc>
      </w:tr>
      <w:tr w14:paraId="4B34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736F9D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管理基金情况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2EB8A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累计管理数量</w:t>
            </w: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014E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累计管理规模</w:t>
            </w:r>
          </w:p>
        </w:tc>
      </w:tr>
      <w:tr w14:paraId="75D2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E009D">
            <w:pPr>
              <w:spacing w:line="440" w:lineRule="exact"/>
              <w:rPr>
                <w:rFonts w:eastAsia="仿宋"/>
                <w:sz w:val="24"/>
              </w:rPr>
            </w:pP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44E3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已实现退出数量及规模</w:t>
            </w:r>
          </w:p>
        </w:tc>
      </w:tr>
      <w:tr w14:paraId="06A7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5F416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D297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已实现退出收益情况（倍数及IRR）</w:t>
            </w:r>
          </w:p>
        </w:tc>
      </w:tr>
      <w:tr w14:paraId="308D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6716AA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已投资项目情况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839EC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累计项目数量</w:t>
            </w: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8C7C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累计投资规模</w:t>
            </w:r>
          </w:p>
        </w:tc>
      </w:tr>
      <w:tr w14:paraId="66ED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3280C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C3BC4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已退出项目数量及规模</w:t>
            </w:r>
          </w:p>
        </w:tc>
      </w:tr>
      <w:tr w14:paraId="549F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7C5A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5B086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已退出项目收益情况（倍数及IRR）</w:t>
            </w:r>
          </w:p>
        </w:tc>
      </w:tr>
      <w:tr w14:paraId="1C5C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04FEE">
            <w:pPr>
              <w:spacing w:line="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备案情况</w:t>
            </w: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74AF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申请机构是否在政府主管部门备案且处于年检有效期限内</w:t>
            </w:r>
          </w:p>
          <w:p w14:paraId="4AEF4423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　□         否　□</w:t>
            </w:r>
          </w:p>
        </w:tc>
      </w:tr>
      <w:tr w14:paraId="74A8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0F1BD6">
            <w:pPr>
              <w:spacing w:line="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核心团队成员投资项目情况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06BC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累计项目数量</w:t>
            </w:r>
          </w:p>
        </w:tc>
        <w:tc>
          <w:tcPr>
            <w:tcW w:w="3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7338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累计投资规模</w:t>
            </w:r>
          </w:p>
        </w:tc>
      </w:tr>
      <w:tr w14:paraId="506C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0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04A2A3">
            <w:pPr>
              <w:spacing w:line="60" w:lineRule="auto"/>
              <w:rPr>
                <w:rFonts w:eastAsia="仿宋"/>
                <w:sz w:val="24"/>
              </w:rPr>
            </w:pP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EECD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已退出项目数量及规模</w:t>
            </w:r>
          </w:p>
        </w:tc>
      </w:tr>
      <w:tr w14:paraId="5EE9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BA1F">
            <w:pPr>
              <w:spacing w:line="60" w:lineRule="auto"/>
              <w:rPr>
                <w:rFonts w:eastAsia="仿宋"/>
                <w:sz w:val="24"/>
              </w:rPr>
            </w:pPr>
          </w:p>
        </w:tc>
        <w:tc>
          <w:tcPr>
            <w:tcW w:w="6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CC5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已退出项目收益情况（倍数及IRR）</w:t>
            </w:r>
          </w:p>
        </w:tc>
      </w:tr>
      <w:tr w14:paraId="5156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4E5A">
            <w:pPr>
              <w:ind w:right="10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负责人签名 　　　　　　　　　　　   申请机构盖章     </w:t>
            </w:r>
          </w:p>
        </w:tc>
      </w:tr>
    </w:tbl>
    <w:p w14:paraId="1864D6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D9"/>
    <w:rsid w:val="00641192"/>
    <w:rsid w:val="007A71D9"/>
    <w:rsid w:val="00917C89"/>
    <w:rsid w:val="00B10FF8"/>
    <w:rsid w:val="00CA5C5A"/>
    <w:rsid w:val="377229A8"/>
    <w:rsid w:val="44320154"/>
    <w:rsid w:val="459340A0"/>
    <w:rsid w:val="61BF0F5A"/>
    <w:rsid w:val="68371A45"/>
    <w:rsid w:val="7930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311</Characters>
  <Lines>2</Lines>
  <Paragraphs>1</Paragraphs>
  <TotalTime>2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2020-02-17T02:11:00Z</dcterms:created>
  <dc:creator>邹莜</dc:creator>
  <cp:lastModifiedBy>尹莉</cp:lastModifiedBy>
  <dcterms:modified xsi:type="dcterms:W3CDTF">2026-04-22T05:36:13Z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ACC048C28F0948C48C2D98A45C6F59B5</vt:lpwstr>
  </property>
  <property fmtid="{D5CDD505-2E9C-101B-9397-08002B2CF9AE}" pid="4" name="KSOTemplateDocerSaveRecord">
    <vt:lpwstr>eyJoZGlkIjoiNDY4MjJhY2VkNmMwMWUxZDFiODQzZDRjNmIwY2Q0NjMiLCJ1c2VySWQiOiIxNjM4ODA3NzIzIn0=</vt:lpwstr>
  </property>
</Properties>
</file>