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4"/>
        </w:tabs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ascii="黑体" w:hAnsi="黑体" w:eastAsia="黑体" w:cs="黑体"/>
          <w:sz w:val="32"/>
          <w:szCs w:val="32"/>
          <w:highlight w:val="none"/>
        </w:rPr>
        <w:tab/>
      </w:r>
    </w:p>
    <w:p>
      <w:pPr>
        <w:spacing w:after="0" w:line="570" w:lineRule="exact"/>
        <w:rPr>
          <w:rFonts w:ascii="方正小标宋_GBK" w:hAnsi="宋体" w:eastAsia="方正小标宋_GBK"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（封面）</w:t>
      </w:r>
    </w:p>
    <w:p>
      <w:pPr>
        <w:spacing w:after="0" w:line="570" w:lineRule="exact"/>
        <w:jc w:val="center"/>
        <w:rPr>
          <w:rFonts w:ascii="方正小标宋_GBK" w:hAnsi="宋体" w:eastAsia="方正小标宋_GBK"/>
          <w:b/>
          <w:sz w:val="48"/>
          <w:szCs w:val="48"/>
          <w:highlight w:val="none"/>
        </w:rPr>
      </w:pPr>
    </w:p>
    <w:p>
      <w:pPr>
        <w:spacing w:after="0" w:line="570" w:lineRule="exact"/>
        <w:jc w:val="center"/>
        <w:rPr>
          <w:rFonts w:ascii="方正小标宋_GBK" w:hAnsi="宋体" w:eastAsia="方正小标宋_GBK"/>
          <w:b/>
          <w:sz w:val="44"/>
          <w:szCs w:val="44"/>
          <w:highlight w:val="none"/>
        </w:rPr>
      </w:pPr>
    </w:p>
    <w:p>
      <w:pPr>
        <w:spacing w:after="0" w:line="570" w:lineRule="exact"/>
        <w:rPr>
          <w:rFonts w:ascii="方正小标宋_GBK" w:hAnsi="宋体" w:eastAsia="方正小标宋_GBK"/>
          <w:b/>
          <w:sz w:val="44"/>
          <w:szCs w:val="44"/>
          <w:highlight w:val="none"/>
        </w:rPr>
      </w:pPr>
    </w:p>
    <w:p>
      <w:pPr>
        <w:spacing w:after="0" w:line="360" w:lineRule="auto"/>
        <w:jc w:val="center"/>
        <w:rPr>
          <w:rFonts w:hint="eastAsia" w:ascii="方正小标宋_GBK" w:hAnsi="宋体" w:eastAsia="方正小标宋_GBK"/>
          <w:b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</w:rPr>
        <w:t>佛山市高明区安昇</w:t>
      </w: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val="en-US" w:eastAsia="zh-CN"/>
        </w:rPr>
        <w:t>基金</w:t>
      </w:r>
    </w:p>
    <w:p>
      <w:pPr>
        <w:spacing w:after="0" w:line="360" w:lineRule="auto"/>
        <w:jc w:val="center"/>
        <w:rPr>
          <w:rFonts w:hint="eastAsia" w:ascii="方正小标宋_GBK" w:hAnsi="宋体" w:eastAsia="方正小标宋_GBK"/>
          <w:b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  <w:t>合作子基金</w:t>
      </w: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val="en-US" w:eastAsia="zh-CN"/>
        </w:rPr>
        <w:t>管理机构</w:t>
      </w:r>
    </w:p>
    <w:p>
      <w:pPr>
        <w:spacing w:after="0" w:line="360" w:lineRule="auto"/>
        <w:jc w:val="center"/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</w:rPr>
        <w:t>申报</w:t>
      </w: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  <w:t>材料</w:t>
      </w:r>
    </w:p>
    <w:p>
      <w:pPr>
        <w:spacing w:after="0" w:line="360" w:lineRule="auto"/>
        <w:jc w:val="center"/>
        <w:rPr>
          <w:rFonts w:hint="eastAsia"/>
          <w:highlight w:val="none"/>
          <w:lang w:eastAsia="zh-CN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  <w:t>（模板）</w:t>
      </w:r>
    </w:p>
    <w:p>
      <w:pPr>
        <w:spacing w:after="0" w:line="570" w:lineRule="exact"/>
        <w:ind w:firstLine="0" w:firstLineChars="0"/>
        <w:rPr>
          <w:rFonts w:ascii="方正小标宋_GBK" w:hAnsi="宋体" w:eastAsia="方正小标宋_GBK"/>
          <w:sz w:val="32"/>
          <w:szCs w:val="32"/>
          <w:highlight w:val="none"/>
        </w:rPr>
      </w:pPr>
    </w:p>
    <w:p>
      <w:pPr>
        <w:spacing w:after="0" w:line="570" w:lineRule="exact"/>
        <w:ind w:firstLine="640" w:firstLineChars="200"/>
        <w:rPr>
          <w:rFonts w:ascii="方正小标宋_GBK" w:hAnsi="宋体" w:eastAsia="方正小标宋_GBK"/>
          <w:sz w:val="32"/>
          <w:szCs w:val="32"/>
          <w:highlight w:val="none"/>
        </w:rPr>
      </w:pPr>
    </w:p>
    <w:p>
      <w:pPr>
        <w:spacing w:after="0" w:line="570" w:lineRule="exact"/>
        <w:ind w:firstLine="640" w:firstLineChars="200"/>
        <w:rPr>
          <w:rFonts w:ascii="方正小标宋_GBK" w:hAnsi="宋体" w:eastAsia="方正小标宋_GBK"/>
          <w:sz w:val="32"/>
          <w:szCs w:val="32"/>
          <w:highlight w:val="none"/>
        </w:rPr>
      </w:pPr>
    </w:p>
    <w:p>
      <w:pPr>
        <w:spacing w:after="0" w:line="570" w:lineRule="exact"/>
        <w:ind w:firstLine="1280" w:firstLineChars="400"/>
        <w:rPr>
          <w:rFonts w:ascii="方正小标宋_GBK" w:hAnsi="宋体" w:eastAsia="方正小标宋_GBK"/>
          <w:b w:val="0"/>
          <w:bCs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申报机构：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</w:rPr>
        <w:t>（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eastAsia="zh-CN"/>
        </w:rPr>
        <w:t>需加盖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</w:rPr>
        <w:t>公章）</w:t>
      </w:r>
    </w:p>
    <w:p>
      <w:pPr>
        <w:spacing w:after="0" w:line="570" w:lineRule="exact"/>
        <w:ind w:firstLine="1280" w:firstLineChars="400"/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  <w:t>子基金管理机构（如有）：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</w:t>
      </w:r>
    </w:p>
    <w:p>
      <w:pPr>
        <w:spacing w:after="0" w:line="570" w:lineRule="exact"/>
        <w:ind w:firstLine="1280" w:firstLineChars="400"/>
        <w:rPr>
          <w:rFonts w:ascii="方正小标宋_GBK" w:hAnsi="宋体" w:eastAsia="方正小标宋_GBK"/>
          <w:b w:val="0"/>
          <w:bCs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联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系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人：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</w:p>
    <w:p>
      <w:pPr>
        <w:spacing w:after="0" w:line="570" w:lineRule="exact"/>
        <w:ind w:firstLine="1280" w:firstLineChars="400"/>
        <w:rPr>
          <w:rFonts w:ascii="方正小标宋_GBK" w:hAnsi="宋体" w:eastAsia="方正小标宋_GBK"/>
          <w:b w:val="0"/>
          <w:bCs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联系电话：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</w:p>
    <w:p>
      <w:pPr>
        <w:spacing w:after="0" w:line="570" w:lineRule="exact"/>
        <w:ind w:firstLine="1280" w:firstLineChars="400"/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  <w:t>联系邮箱：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</w:p>
    <w:p>
      <w:pPr>
        <w:spacing w:after="0" w:line="570" w:lineRule="exact"/>
        <w:ind w:firstLine="1280" w:firstLineChars="400"/>
        <w:rPr>
          <w:rFonts w:hint="default" w:ascii="方正小标宋_GBK" w:hAnsi="宋体" w:eastAsia="方正小标宋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申请时间：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val="en-US" w:eastAsia="zh-CN"/>
        </w:rPr>
        <w:t>日</w:t>
      </w:r>
    </w:p>
    <w:p>
      <w:pPr>
        <w:spacing w:after="0" w:line="57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after="0"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type="lines" w:linePitch="312" w:charSpace="0"/>
        </w:sectPr>
      </w:pPr>
    </w:p>
    <w:p>
      <w:pPr>
        <w:spacing w:after="0" w:line="570" w:lineRule="exact"/>
        <w:ind w:firstLine="640" w:firstLineChars="200"/>
        <w:rPr>
          <w:rFonts w:ascii="Times New Roman" w:hAnsi="Times New Roman"/>
          <w:b w:val="0"/>
          <w:bCs/>
          <w:sz w:val="32"/>
          <w:szCs w:val="32"/>
          <w:highlight w:val="none"/>
        </w:rPr>
        <w:sectPr>
          <w:footerReference r:id="rId9" w:type="first"/>
          <w:footerReference r:id="rId8" w:type="default"/>
          <w:pgSz w:w="11907" w:h="16840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注：申报材料纸质版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双面打印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装订成册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左侧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装订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按要求用印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并加盖骑缝章。</w:t>
      </w:r>
    </w:p>
    <w:p>
      <w:pPr>
        <w:rPr>
          <w:highlight w:val="none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目录</w:t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TOC \o "1-1" \h \u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_Toc32745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申请材料真实性声明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】</w:t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_Toc364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佛山市高明区安昇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基金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合作机构申请书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_Toc611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附件1：申报机构登记表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_Toc10892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附件2：申报机构简介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_Toc26371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附件3：子基金设立方案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_Toc2547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附件4：申报机构管理层成员及核心人员情况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_Toc29338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附件5：申报机构营业执照复印件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_Toc29943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附件6：申报机构章程复印件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_Toc26327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附件7：申报机构最新验资报告复印件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_Toc23680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附件8：申报机构备案公示信息和企业信用信息公示情况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_Toc14105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附件9：申报机构内部制度文件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_Toc23612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附件10：申报机构投资业绩相关证明材料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_Toc22268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附件11：申报机构最近三年经营情况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_Toc19829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附件12：申报机构成立以来涉及诉讼、仲裁资料（含已结案）以及或有风险事项说明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】</w:t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_Toc1615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附件13：申报机构同意申报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安昇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基金的相关会议决议或会议纪要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PAGEREF _Toc1615 \h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_Toc9103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储备投资项目列表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_Toc9103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个已投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资并退出的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项目工作底稿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sectPr>
          <w:footerReference r:id="rId10" w:type="default"/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_Toc823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：其它需说明事项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>
      <w:pPr>
        <w:spacing w:after="0" w:line="360" w:lineRule="auto"/>
        <w:jc w:val="center"/>
        <w:outlineLvl w:val="0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bookmarkStart w:id="0" w:name="_Toc23585"/>
      <w:bookmarkStart w:id="1" w:name="_Toc32745"/>
      <w:bookmarkStart w:id="2" w:name="_Toc5407"/>
    </w:p>
    <w:p>
      <w:pPr>
        <w:spacing w:after="0" w:line="570" w:lineRule="exact"/>
        <w:jc w:val="center"/>
        <w:outlineLvl w:val="0"/>
        <w:rPr>
          <w:rFonts w:ascii="方正小标宋_GBK" w:hAnsi="仿宋" w:eastAsia="方正小标宋_GBK"/>
          <w:b/>
          <w:sz w:val="36"/>
          <w:szCs w:val="32"/>
          <w:highlight w:val="none"/>
        </w:rPr>
      </w:pPr>
      <w:r>
        <w:rPr>
          <w:rFonts w:hint="eastAsia" w:ascii="方正小标宋_GBK" w:hAnsi="仿宋" w:eastAsia="方正小标宋_GBK"/>
          <w:b/>
          <w:sz w:val="36"/>
          <w:szCs w:val="32"/>
          <w:highlight w:val="none"/>
        </w:rPr>
        <w:t>申请材料真实性声明</w:t>
      </w:r>
      <w:bookmarkEnd w:id="0"/>
      <w:bookmarkEnd w:id="1"/>
      <w:bookmarkEnd w:id="2"/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  <w:highlight w:val="none"/>
        </w:rPr>
        <w:t xml:space="preserve">     </w:t>
      </w:r>
    </w:p>
    <w:p>
      <w:pPr>
        <w:spacing w:after="0" w:line="360" w:lineRule="auto"/>
        <w:ind w:firstLine="627" w:firstLineChars="196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机构</w:t>
      </w:r>
      <w:r>
        <w:rPr>
          <w:rFonts w:hint="eastAsia" w:ascii="仿宋" w:hAnsi="仿宋" w:eastAsia="仿宋"/>
          <w:sz w:val="32"/>
          <w:szCs w:val="32"/>
          <w:highlight w:val="none"/>
        </w:rPr>
        <w:t>郑重承诺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机构</w:t>
      </w:r>
      <w:r>
        <w:rPr>
          <w:rFonts w:hint="eastAsia" w:ascii="仿宋" w:hAnsi="仿宋" w:eastAsia="仿宋"/>
          <w:sz w:val="32"/>
          <w:szCs w:val="32"/>
          <w:highlight w:val="none"/>
        </w:rPr>
        <w:t>提供的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申报</w:t>
      </w:r>
      <w:r>
        <w:rPr>
          <w:rFonts w:hint="eastAsia" w:ascii="仿宋" w:hAnsi="仿宋" w:eastAsia="仿宋"/>
          <w:sz w:val="32"/>
          <w:szCs w:val="32"/>
          <w:highlight w:val="none"/>
        </w:rPr>
        <w:t>材料真实可靠，无任何虚假成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分</w:t>
      </w:r>
      <w:r>
        <w:rPr>
          <w:rFonts w:hint="eastAsia" w:ascii="仿宋" w:hAnsi="仿宋" w:eastAsia="仿宋"/>
          <w:sz w:val="32"/>
          <w:szCs w:val="32"/>
          <w:highlight w:val="none"/>
        </w:rPr>
        <w:t>，对申报材料的真实性负责并承担相应的责任。</w:t>
      </w:r>
      <w:r>
        <w:rPr>
          <w:rFonts w:eastAsia="仿宋" w:cs="Calibri"/>
          <w:sz w:val="32"/>
          <w:szCs w:val="32"/>
          <w:highlight w:val="none"/>
        </w:rPr>
        <w:t> </w:t>
      </w:r>
    </w:p>
    <w:p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特此承诺！</w:t>
      </w:r>
    </w:p>
    <w:p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spacing w:after="0" w:line="360" w:lineRule="auto"/>
        <w:ind w:firstLine="627" w:firstLineChars="196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申报机构（盖章）</w:t>
      </w:r>
    </w:p>
    <w:p>
      <w:pPr>
        <w:spacing w:after="0" w:line="360" w:lineRule="auto"/>
        <w:ind w:right="308" w:firstLine="627" w:firstLineChars="196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>
      <w:pPr>
        <w:spacing w:after="0" w:line="570" w:lineRule="exact"/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>
      <w:pPr>
        <w:spacing w:after="0" w:line="570" w:lineRule="exact"/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sectPr>
          <w:headerReference r:id="rId11" w:type="default"/>
          <w:footerReference r:id="rId12" w:type="default"/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spacing w:after="0" w:line="570" w:lineRule="exact"/>
        <w:rPr>
          <w:rFonts w:ascii="方正小标宋_GBK" w:hAnsi="Times New Roman" w:eastAsia="方正小标宋_GBK"/>
          <w:b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（申请书）</w:t>
      </w:r>
    </w:p>
    <w:p>
      <w:pPr>
        <w:spacing w:after="0" w:line="570" w:lineRule="exact"/>
        <w:jc w:val="center"/>
        <w:rPr>
          <w:rFonts w:ascii="方正小标宋_GBK" w:hAnsi="Times New Roman" w:eastAsia="方正小标宋_GBK"/>
          <w:b/>
          <w:sz w:val="48"/>
          <w:szCs w:val="48"/>
          <w:highlight w:val="none"/>
        </w:rPr>
      </w:pPr>
    </w:p>
    <w:p>
      <w:pPr>
        <w:spacing w:after="0" w:line="570" w:lineRule="exact"/>
        <w:jc w:val="center"/>
        <w:rPr>
          <w:rFonts w:ascii="方正小标宋_GBK" w:hAnsi="Times New Roman" w:eastAsia="方正小标宋_GBK"/>
          <w:b/>
          <w:sz w:val="48"/>
          <w:szCs w:val="48"/>
          <w:highlight w:val="none"/>
        </w:rPr>
      </w:pPr>
    </w:p>
    <w:p>
      <w:pPr>
        <w:spacing w:after="0" w:line="570" w:lineRule="exact"/>
        <w:jc w:val="center"/>
        <w:outlineLvl w:val="0"/>
        <w:rPr>
          <w:rFonts w:hint="eastAsia" w:ascii="方正小标宋_GBK" w:hAnsi="Times New Roman" w:eastAsia="方正小标宋_GBK"/>
          <w:b/>
          <w:sz w:val="44"/>
          <w:szCs w:val="44"/>
          <w:highlight w:val="none"/>
          <w:lang w:val="en-US" w:eastAsia="zh-CN"/>
        </w:rPr>
      </w:pPr>
      <w:bookmarkStart w:id="3" w:name="_Toc10843"/>
      <w:bookmarkStart w:id="4" w:name="_Toc32767"/>
      <w:bookmarkStart w:id="5" w:name="_Toc25070"/>
      <w:r>
        <w:rPr>
          <w:rFonts w:hint="eastAsia" w:ascii="方正小标宋_GBK" w:hAnsi="Times New Roman" w:eastAsia="方正小标宋_GBK"/>
          <w:b/>
          <w:sz w:val="44"/>
          <w:szCs w:val="44"/>
          <w:highlight w:val="none"/>
        </w:rPr>
        <w:t>佛山市高明区安昇</w:t>
      </w:r>
      <w:r>
        <w:rPr>
          <w:rFonts w:hint="eastAsia" w:ascii="方正小标宋_GBK" w:hAnsi="Times New Roman" w:eastAsia="方正小标宋_GBK"/>
          <w:b/>
          <w:sz w:val="44"/>
          <w:szCs w:val="44"/>
          <w:highlight w:val="none"/>
          <w:lang w:val="en-US" w:eastAsia="zh-CN"/>
        </w:rPr>
        <w:t>基金</w:t>
      </w:r>
    </w:p>
    <w:p>
      <w:pPr>
        <w:spacing w:after="0" w:line="570" w:lineRule="exact"/>
        <w:jc w:val="center"/>
        <w:outlineLvl w:val="0"/>
        <w:rPr>
          <w:rFonts w:ascii="方正小标宋_GBK" w:hAnsi="Times New Roman" w:eastAsia="方正小标宋_GBK"/>
          <w:b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</w:rPr>
        <w:t>合作机构申请书</w:t>
      </w:r>
      <w:bookmarkEnd w:id="3"/>
      <w:bookmarkEnd w:id="4"/>
      <w:bookmarkEnd w:id="5"/>
    </w:p>
    <w:p>
      <w:pPr>
        <w:spacing w:after="0" w:line="570" w:lineRule="exact"/>
        <w:rPr>
          <w:rFonts w:ascii="Times New Roman" w:hAnsi="Times New Roman"/>
          <w:b/>
          <w:sz w:val="44"/>
          <w:szCs w:val="44"/>
          <w:highlight w:val="none"/>
        </w:rPr>
      </w:pPr>
    </w:p>
    <w:p>
      <w:pPr>
        <w:spacing w:after="0" w:line="360" w:lineRule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佛山市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高明财信创业投资基金有限公司</w:t>
      </w:r>
      <w:r>
        <w:rPr>
          <w:rFonts w:hint="eastAsia" w:ascii="Times New Roman" w:eastAsia="仿宋_GB2312"/>
          <w:sz w:val="32"/>
          <w:szCs w:val="32"/>
          <w:highlight w:val="none"/>
        </w:rPr>
        <w:t>：</w:t>
      </w:r>
    </w:p>
    <w:p>
      <w:pPr>
        <w:spacing w:after="0" w:line="360" w:lineRule="auto"/>
        <w:ind w:firstLine="645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贯彻落实佛山市高质量发展大会会议精神</w:t>
      </w:r>
      <w:r>
        <w:rPr>
          <w:rFonts w:hint="eastAsia" w:ascii="仿宋_GB2312" w:eastAsia="仿宋_GB2312"/>
          <w:sz w:val="32"/>
          <w:szCs w:val="32"/>
          <w:highlight w:val="none"/>
        </w:rPr>
        <w:t>，推动要素优化配置，通过“投大投强”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“投早投小”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“投稳投增”相结合，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加速推动科技、金融和产业深度融合，助推佛山市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高明区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传统优势产业转型升级和战略性新兴产业培育</w:t>
      </w:r>
      <w:r>
        <w:rPr>
          <w:rFonts w:hint="eastAsia" w:asci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推动佛山市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高明区</w:t>
      </w:r>
      <w:r>
        <w:rPr>
          <w:rFonts w:hint="eastAsia" w:ascii="仿宋_GB2312" w:eastAsia="仿宋_GB2312"/>
          <w:sz w:val="32"/>
          <w:szCs w:val="32"/>
          <w:highlight w:val="none"/>
        </w:rPr>
        <w:t>产业和经济高质量发展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仿宋_GB2312"/>
          <w:sz w:val="32"/>
          <w:szCs w:val="32"/>
          <w:highlight w:val="none"/>
        </w:rPr>
        <w:t>本单位拟申请成为佛山市高明区安昇股权投资基金合伙企业（有限合伙）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合作子基金</w:t>
      </w:r>
      <w:r>
        <w:rPr>
          <w:rFonts w:hint="eastAsia" w:ascii="Times New Roman" w:eastAsia="仿宋_GB2312"/>
          <w:sz w:val="32"/>
          <w:szCs w:val="32"/>
          <w:highlight w:val="none"/>
        </w:rPr>
        <w:t>。现提交相关申请材料，请审阅。</w:t>
      </w:r>
    </w:p>
    <w:p>
      <w:pPr>
        <w:spacing w:after="0" w:line="57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spacing w:after="0" w:line="570" w:lineRule="exact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附件：</w:t>
      </w:r>
      <w:r>
        <w:rPr>
          <w:rFonts w:ascii="Times New Roman" w:hAnsi="Times New Roman" w:eastAsia="仿宋_GB2312"/>
          <w:sz w:val="32"/>
          <w:highlight w:val="none"/>
        </w:rPr>
        <w:t xml:space="preserve">1. </w:t>
      </w:r>
      <w:r>
        <w:rPr>
          <w:rFonts w:hint="eastAsia" w:ascii="Times New Roman" w:eastAsia="仿宋_GB2312"/>
          <w:sz w:val="32"/>
          <w:highlight w:val="none"/>
        </w:rPr>
        <w:t>申报机构登记表；</w:t>
      </w:r>
    </w:p>
    <w:p>
      <w:pPr>
        <w:numPr>
          <w:ilvl w:val="0"/>
          <w:numId w:val="1"/>
        </w:num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>申报机构简介；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3. </w:t>
      </w:r>
      <w:r>
        <w:rPr>
          <w:rFonts w:hint="eastAsia" w:ascii="Times New Roman" w:hAnsi="Times New Roman" w:eastAsia="仿宋_GB2312"/>
          <w:sz w:val="32"/>
          <w:highlight w:val="none"/>
        </w:rPr>
        <w:t>子基金设立方案；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4. </w:t>
      </w:r>
      <w:r>
        <w:rPr>
          <w:rFonts w:hint="eastAsia" w:ascii="Times New Roman" w:hAnsi="Times New Roman" w:eastAsia="仿宋_GB2312"/>
          <w:sz w:val="32"/>
          <w:highlight w:val="none"/>
        </w:rPr>
        <w:t>申报机构管理层成员及核心人员情况；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5. </w:t>
      </w:r>
      <w:r>
        <w:rPr>
          <w:rFonts w:hint="eastAsia" w:ascii="Times New Roman" w:hAnsi="Times New Roman" w:eastAsia="仿宋_GB2312"/>
          <w:sz w:val="32"/>
          <w:highlight w:val="none"/>
        </w:rPr>
        <w:t>申报机构营业执照复印件；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6. </w:t>
      </w:r>
      <w:r>
        <w:rPr>
          <w:rFonts w:hint="eastAsia" w:ascii="Times New Roman" w:hAnsi="Times New Roman" w:eastAsia="仿宋_GB2312"/>
          <w:sz w:val="32"/>
          <w:highlight w:val="none"/>
        </w:rPr>
        <w:t>申报机构章程复印件；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7. </w:t>
      </w:r>
      <w:r>
        <w:rPr>
          <w:rFonts w:hint="eastAsia" w:ascii="Times New Roman" w:hAnsi="Times New Roman" w:eastAsia="仿宋_GB2312"/>
          <w:sz w:val="32"/>
          <w:highlight w:val="none"/>
        </w:rPr>
        <w:t>申报机构最新验资报告复印件；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8. </w:t>
      </w:r>
      <w:r>
        <w:rPr>
          <w:rFonts w:hint="eastAsia" w:ascii="Times New Roman" w:hAnsi="Times New Roman" w:eastAsia="仿宋_GB2312"/>
          <w:sz w:val="32"/>
          <w:highlight w:val="none"/>
        </w:rPr>
        <w:t>申报机构备案公示信息和企业信用信息公示情况；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9. </w:t>
      </w:r>
      <w:r>
        <w:rPr>
          <w:rFonts w:hint="eastAsia" w:ascii="Times New Roman" w:hAnsi="Times New Roman" w:eastAsia="仿宋_GB2312"/>
          <w:sz w:val="32"/>
          <w:highlight w:val="none"/>
        </w:rPr>
        <w:t>申报机构内部制度文件；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10. </w:t>
      </w:r>
      <w:r>
        <w:rPr>
          <w:rFonts w:hint="eastAsia" w:ascii="Times New Roman" w:hAnsi="Times New Roman" w:eastAsia="仿宋_GB2312"/>
          <w:sz w:val="32"/>
          <w:highlight w:val="none"/>
        </w:rPr>
        <w:t>申报机构投资业绩相关证明材料；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11. </w:t>
      </w:r>
      <w:r>
        <w:rPr>
          <w:rFonts w:hint="eastAsia" w:ascii="Times New Roman" w:hAnsi="Times New Roman" w:eastAsia="仿宋_GB2312"/>
          <w:sz w:val="32"/>
          <w:highlight w:val="none"/>
        </w:rPr>
        <w:t>申报机构最近三年经营情况（表）及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最近三年</w:t>
      </w:r>
      <w:r>
        <w:rPr>
          <w:rFonts w:hint="eastAsia" w:ascii="Times New Roman" w:hAnsi="Times New Roman" w:eastAsia="仿宋_GB2312"/>
          <w:sz w:val="32"/>
          <w:highlight w:val="none"/>
        </w:rPr>
        <w:t>审计报告；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12. </w:t>
      </w:r>
      <w:r>
        <w:rPr>
          <w:rFonts w:hint="eastAsia" w:ascii="Times New Roman" w:hAnsi="Times New Roman" w:eastAsia="仿宋_GB2312"/>
          <w:sz w:val="32"/>
          <w:highlight w:val="none"/>
        </w:rPr>
        <w:t>申报机构成立以来涉及诉讼、仲裁资料（含已结案）以及或有风险事项说明；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13. </w:t>
      </w:r>
      <w:r>
        <w:rPr>
          <w:rFonts w:hint="eastAsia" w:ascii="Times New Roman" w:hAnsi="Times New Roman" w:eastAsia="仿宋_GB2312"/>
          <w:sz w:val="32"/>
          <w:highlight w:val="none"/>
        </w:rPr>
        <w:t>申报机构同意申报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安昇</w:t>
      </w:r>
      <w:r>
        <w:rPr>
          <w:rFonts w:hint="eastAsia" w:ascii="Times New Roman" w:hAnsi="Times New Roman" w:eastAsia="仿宋_GB2312"/>
          <w:sz w:val="32"/>
          <w:highlight w:val="none"/>
        </w:rPr>
        <w:t>基金的相关会议决议或会议纪要；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highlight w:val="none"/>
        </w:rPr>
        <w:t xml:space="preserve">. </w:t>
      </w:r>
      <w:r>
        <w:rPr>
          <w:rFonts w:hint="eastAsia" w:ascii="Times New Roman" w:hAnsi="Times New Roman" w:eastAsia="仿宋_GB2312"/>
          <w:sz w:val="32"/>
          <w:highlight w:val="none"/>
        </w:rPr>
        <w:t>储备投资项目列表；</w:t>
      </w:r>
    </w:p>
    <w:p>
      <w:pPr>
        <w:spacing w:after="0" w:line="570" w:lineRule="exact"/>
        <w:ind w:firstLine="960" w:firstLineChars="300"/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sz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highlight w:val="none"/>
        </w:rPr>
        <w:t>个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已投资并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退出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/>
          <w:sz w:val="32"/>
          <w:highlight w:val="none"/>
        </w:rPr>
        <w:t>项目工作底稿（含立项、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风控、</w:t>
      </w:r>
      <w:r>
        <w:rPr>
          <w:rFonts w:hint="eastAsia" w:ascii="Times New Roman" w:hAnsi="Times New Roman" w:eastAsia="仿宋_GB2312"/>
          <w:sz w:val="32"/>
          <w:highlight w:val="none"/>
        </w:rPr>
        <w:t>投决、投后、退出等环节全套资料）；</w:t>
      </w:r>
    </w:p>
    <w:p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highlight w:val="none"/>
        </w:rPr>
        <w:t>．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其他</w:t>
      </w:r>
      <w:r>
        <w:rPr>
          <w:rFonts w:hint="eastAsia" w:ascii="Times New Roman" w:hAnsi="Times New Roman" w:eastAsia="仿宋_GB2312"/>
          <w:sz w:val="32"/>
          <w:highlight w:val="none"/>
        </w:rPr>
        <w:t>需说明事项。</w:t>
      </w:r>
    </w:p>
    <w:p>
      <w:pPr>
        <w:spacing w:after="0" w:line="570" w:lineRule="exact"/>
        <w:ind w:firstLine="1600" w:firstLineChars="500"/>
        <w:rPr>
          <w:rFonts w:ascii="Times New Roman" w:eastAsia="仿宋_GB2312"/>
          <w:sz w:val="32"/>
          <w:highlight w:val="none"/>
        </w:rPr>
      </w:pPr>
    </w:p>
    <w:p>
      <w:pPr>
        <w:spacing w:after="0" w:line="570" w:lineRule="exact"/>
        <w:ind w:firstLine="482" w:firstLineChars="200"/>
        <w:rPr>
          <w:rFonts w:hint="eastAsia" w:ascii="Times New Roman" w:eastAsia="仿宋_GB2312"/>
          <w:b/>
          <w:sz w:val="24"/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spacing w:after="0" w:line="570" w:lineRule="exact"/>
        <w:ind w:firstLine="627" w:firstLineChars="196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申报机构（盖章）</w:t>
      </w:r>
    </w:p>
    <w:p>
      <w:pPr>
        <w:spacing w:after="0" w:line="570" w:lineRule="exact"/>
        <w:ind w:right="308" w:firstLine="627" w:firstLineChars="196"/>
        <w:jc w:val="right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/>
          <w:sz w:val="32"/>
          <w:highlight w:val="none"/>
        </w:rPr>
        <w:t xml:space="preserve">                        </w:t>
      </w:r>
    </w:p>
    <w:p>
      <w:pPr>
        <w:outlineLvl w:val="0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br w:type="page"/>
      </w:r>
      <w:bookmarkStart w:id="6" w:name="_Toc611"/>
      <w:bookmarkStart w:id="7" w:name="_Toc25649"/>
      <w:bookmarkStart w:id="8" w:name="_Toc18657"/>
      <w:bookmarkStart w:id="9" w:name="_Toc23541"/>
      <w:r>
        <w:rPr>
          <w:rFonts w:hint="eastAsia" w:ascii="仿宋" w:hAnsi="仿宋" w:eastAsia="仿宋"/>
          <w:b/>
          <w:sz w:val="32"/>
          <w:szCs w:val="32"/>
          <w:highlight w:val="none"/>
        </w:rPr>
        <w:t>附件</w:t>
      </w:r>
      <w:r>
        <w:rPr>
          <w:rFonts w:ascii="仿宋" w:hAnsi="仿宋" w:eastAsia="仿宋"/>
          <w:b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：申报机构登记表</w:t>
      </w:r>
      <w:bookmarkEnd w:id="6"/>
      <w:bookmarkEnd w:id="7"/>
      <w:bookmarkEnd w:id="8"/>
      <w:bookmarkEnd w:id="9"/>
    </w:p>
    <w:p>
      <w:pPr>
        <w:spacing w:after="0" w:line="240" w:lineRule="auto"/>
        <w:jc w:val="center"/>
        <w:outlineLvl w:val="9"/>
        <w:rPr>
          <w:rFonts w:hint="eastAsia" w:ascii="方正小标宋_GBK" w:hAnsi="宋体" w:eastAsia="方正小标宋_GBK" w:cs="仿宋_GB2312"/>
          <w:b/>
          <w:sz w:val="32"/>
          <w:szCs w:val="32"/>
          <w:highlight w:val="none"/>
        </w:rPr>
      </w:pPr>
      <w:bookmarkStart w:id="10" w:name="_Toc21617"/>
      <w:bookmarkStart w:id="11" w:name="_Toc14535"/>
      <w:r>
        <w:rPr>
          <w:rFonts w:hint="eastAsia" w:ascii="方正小标宋_GBK" w:hAnsi="宋体" w:eastAsia="方正小标宋_GBK" w:cs="仿宋_GB2312"/>
          <w:b/>
          <w:sz w:val="32"/>
          <w:szCs w:val="32"/>
          <w:highlight w:val="none"/>
        </w:rPr>
        <w:t>申报机构登记表</w:t>
      </w:r>
      <w:bookmarkEnd w:id="10"/>
      <w:bookmarkEnd w:id="11"/>
    </w:p>
    <w:tbl>
      <w:tblPr>
        <w:tblStyle w:val="10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786"/>
        <w:gridCol w:w="176"/>
        <w:gridCol w:w="907"/>
        <w:gridCol w:w="931"/>
        <w:gridCol w:w="266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申报机构名称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申报机构成立日期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申报机构注册地址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申报机构法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定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代表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申报机构注册资本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认缴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实缴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申报机构股东及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持股比例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/>
                <w:b w:val="0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申报机构联系人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联系方式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姓名：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职务：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办公电话：</w:t>
            </w:r>
          </w:p>
        </w:tc>
        <w:tc>
          <w:tcPr>
            <w:tcW w:w="45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基金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管理人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登记备案情况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申报机构管理的基金规模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目前管理规模：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认缴总额：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实缴额度：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累计管理规模：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认缴总额：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实缴额度：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申报机构已投资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项目情况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（实缴）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项目数量：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累计投资金额：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3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累计退出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项目数量：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  <w:t>IPO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项目数量：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sz w:val="24"/>
                <w:highlight w:val="none"/>
                <w:lang w:eastAsia="zh-CN"/>
              </w:rPr>
              <w:t>拟成立的子基金基本要素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本次拟成立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子基金名称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本次拟成立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子基金规模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本次拟成立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子基金期限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年（投资期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年，退出期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年）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经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同意可延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长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次，每次延长不超过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本次申请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val="en-US" w:eastAsia="zh-CN"/>
              </w:rPr>
              <w:t>安昇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基金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额度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val="en-US" w:eastAsia="zh-CN"/>
              </w:rPr>
              <w:t>_______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，实缴计划安排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val="en-US" w:eastAsia="zh-CN"/>
              </w:rPr>
              <w:t>: ___%，___%，___%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子基金管理人名称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子基金管理人注册资本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认缴金额：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实缴金额：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子基金管理人注册地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子基金管理费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仿宋" w:eastAsia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管理费计提基数：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val="en-US" w:eastAsia="zh-CN"/>
              </w:rPr>
              <w:t>_____;管理费费率：______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投资地域范围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拟投资佛山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val="en-US" w:eastAsia="zh-CN"/>
              </w:rPr>
              <w:t>市高明区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的资金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为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0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负责人签名：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　　　　　　　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</w:tr>
    </w:tbl>
    <w:p>
      <w:pPr>
        <w:spacing w:after="0" w:line="570" w:lineRule="exact"/>
        <w:rPr>
          <w:highlight w:val="none"/>
        </w:rPr>
      </w:pPr>
    </w:p>
    <w:p>
      <w:pPr>
        <w:spacing w:after="0" w:line="57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12" w:name="_Toc6618"/>
      <w:bookmarkStart w:id="13" w:name="_Toc10984"/>
      <w:bookmarkStart w:id="14" w:name="_Toc29485"/>
      <w:bookmarkStart w:id="15" w:name="_Toc31930"/>
      <w:bookmarkStart w:id="16" w:name="_Toc10892"/>
    </w:p>
    <w:p>
      <w:pPr>
        <w:spacing w:after="0" w:line="57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附件2：申报机构简介</w:t>
      </w:r>
      <w:bookmarkEnd w:id="12"/>
      <w:bookmarkEnd w:id="13"/>
      <w:bookmarkEnd w:id="14"/>
      <w:bookmarkEnd w:id="15"/>
      <w:bookmarkEnd w:id="16"/>
    </w:p>
    <w:p>
      <w:pPr>
        <w:pStyle w:val="2"/>
        <w:widowControl w:val="0"/>
        <w:spacing w:after="0"/>
        <w:ind w:firstLine="640"/>
        <w:rPr>
          <w:rFonts w:hint="eastAsia" w:ascii="仿宋_GB2312" w:eastAsia="仿宋_GB2312"/>
          <w:sz w:val="32"/>
          <w:szCs w:val="40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40"/>
          <w:highlight w:val="none"/>
        </w:rPr>
        <w:t>1.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申报机构投资理念、投资策略、分支机构设立情况、员工人数及申报机构管理架构；</w:t>
      </w:r>
    </w:p>
    <w:p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申报机构</w:t>
      </w:r>
      <w:r>
        <w:rPr>
          <w:rFonts w:hint="eastAsia" w:ascii="仿宋_GB2312" w:eastAsia="仿宋_GB2312"/>
          <w:sz w:val="32"/>
          <w:szCs w:val="40"/>
          <w:highlight w:val="none"/>
        </w:rPr>
        <w:t>累计管理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基金</w:t>
      </w:r>
      <w:r>
        <w:rPr>
          <w:rFonts w:hint="eastAsia" w:ascii="仿宋_GB2312" w:eastAsia="仿宋_GB2312"/>
          <w:sz w:val="32"/>
          <w:szCs w:val="40"/>
          <w:highlight w:val="none"/>
        </w:rPr>
        <w:t>规模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，累计投资项目情况（仅包括管理的直投基金项目数量及金额），已成功退出项目情况</w:t>
      </w:r>
      <w:r>
        <w:rPr>
          <w:rFonts w:hint="eastAsia" w:ascii="仿宋_GB2312" w:eastAsia="仿宋_GB2312"/>
          <w:sz w:val="32"/>
          <w:szCs w:val="40"/>
          <w:highlight w:val="none"/>
        </w:rPr>
        <w:t>；</w:t>
      </w:r>
    </w:p>
    <w:p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40"/>
          <w:highlight w:val="none"/>
        </w:rPr>
        <w:t>.基金的人员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配备</w:t>
      </w:r>
      <w:r>
        <w:rPr>
          <w:rFonts w:hint="eastAsia" w:ascii="仿宋_GB2312" w:eastAsia="仿宋_GB2312"/>
          <w:sz w:val="32"/>
          <w:szCs w:val="40"/>
          <w:highlight w:val="none"/>
        </w:rPr>
        <w:t>情况；</w:t>
      </w:r>
    </w:p>
    <w:p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40"/>
          <w:highlight w:val="none"/>
        </w:rPr>
        <w:t>.近三年知名机构发布的创业及股权投资机构排名情况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（如有）</w:t>
      </w:r>
      <w:r>
        <w:rPr>
          <w:rFonts w:hint="eastAsia" w:ascii="仿宋_GB2312" w:eastAsia="仿宋_GB2312"/>
          <w:sz w:val="32"/>
          <w:szCs w:val="40"/>
          <w:highlight w:val="none"/>
        </w:rPr>
        <w:t>；</w:t>
      </w:r>
    </w:p>
    <w:p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40"/>
          <w:highlight w:val="none"/>
        </w:rPr>
        <w:t>.过往管理国家、省、市级政府引导基金参股子基金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40"/>
          <w:highlight w:val="none"/>
        </w:rPr>
        <w:t>考核评价情况（如有）；</w:t>
      </w:r>
    </w:p>
    <w:p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40"/>
          <w:highlight w:val="none"/>
        </w:rPr>
        <w:t>.诉讼、担保或其他风险事项说明（如有）；</w:t>
      </w:r>
    </w:p>
    <w:p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40"/>
          <w:highlight w:val="none"/>
        </w:rPr>
        <w:t>.近三年管理团队人员离职详细情况；</w:t>
      </w:r>
    </w:p>
    <w:p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40"/>
          <w:highlight w:val="none"/>
        </w:rPr>
        <w:t>.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其他</w:t>
      </w:r>
      <w:r>
        <w:rPr>
          <w:rFonts w:hint="eastAsia" w:ascii="仿宋_GB2312" w:eastAsia="仿宋_GB2312"/>
          <w:sz w:val="32"/>
          <w:szCs w:val="40"/>
          <w:highlight w:val="none"/>
        </w:rPr>
        <w:t>需要说明的事项。</w:t>
      </w:r>
    </w:p>
    <w:p>
      <w:pPr>
        <w:spacing w:after="0" w:line="570" w:lineRule="exact"/>
        <w:rPr>
          <w:rFonts w:ascii="仿宋_GB2312" w:hAnsi="仿宋" w:eastAsia="仿宋_GB2312"/>
          <w:b/>
          <w:sz w:val="32"/>
          <w:szCs w:val="32"/>
          <w:highlight w:val="none"/>
        </w:rPr>
        <w:sectPr>
          <w:footerReference r:id="rId13" w:type="default"/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17" w:name="_Toc15956"/>
      <w:bookmarkStart w:id="18" w:name="_Toc31468"/>
      <w:bookmarkStart w:id="19" w:name="_Toc26204"/>
      <w:bookmarkStart w:id="20" w:name="_Toc26371"/>
      <w:bookmarkStart w:id="21" w:name="_Toc13402"/>
      <w:bookmarkStart w:id="22" w:name="_Toc15019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附件3：子基金设立方案</w:t>
      </w:r>
      <w:bookmarkEnd w:id="17"/>
      <w:bookmarkEnd w:id="18"/>
      <w:bookmarkEnd w:id="19"/>
      <w:bookmarkEnd w:id="20"/>
      <w:bookmarkEnd w:id="21"/>
      <w:bookmarkEnd w:id="22"/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主要内容包括：</w:t>
      </w:r>
    </w:p>
    <w:p>
      <w:pPr>
        <w:spacing w:after="0"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（一）子基金组建方案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1. 拟成立合伙企业（或有限公司）基本情况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子基金名称：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子基金规模：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子基金存续期：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子基金管理人（是否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已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设立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、是否与</w:t>
      </w:r>
      <w:r>
        <w:rPr>
          <w:rFonts w:hint="eastAsia" w:ascii="仿宋_GB2312" w:hAnsi="楷体" w:eastAsia="仿宋_GB2312"/>
          <w:sz w:val="28"/>
          <w:szCs w:val="28"/>
          <w:highlight w:val="none"/>
          <w:lang w:val="en-US" w:eastAsia="zh-CN"/>
        </w:rPr>
        <w:t>GP一致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）：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子基金重点投资领域：</w:t>
      </w:r>
      <w:r>
        <w:rPr>
          <w:rFonts w:ascii="仿宋_GB2312" w:hAnsi="楷体" w:eastAsia="仿宋_GB2312"/>
          <w:sz w:val="28"/>
          <w:szCs w:val="28"/>
          <w:highlight w:val="none"/>
        </w:rPr>
        <w:t xml:space="preserve"> 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注册地址：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经营范围：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主要基石出资人：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子基金结构情况如下图（例）：</w:t>
      </w:r>
    </w:p>
    <w:p>
      <w:pPr>
        <w:spacing w:line="508" w:lineRule="exact"/>
        <w:ind w:left="360" w:right="346" w:firstLine="420" w:firstLineChars="200"/>
        <w:rPr>
          <w:rFonts w:ascii="楷体" w:hAnsi="楷体" w:eastAsia="楷体" w:cs="楷体"/>
          <w:color w:val="FFFFFF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80645</wp:posOffset>
                </wp:positionV>
                <wp:extent cx="827405" cy="719455"/>
                <wp:effectExtent l="6350" t="6350" r="23495" b="17145"/>
                <wp:wrapNone/>
                <wp:docPr id="24" name="矩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2740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LP3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color w:val="FFFFFF"/>
                                <w:kern w:val="24"/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98.3pt;margin-top:6.35pt;height:56.65pt;width:65.15pt;z-index:251670528;v-text-anchor:middle-center;mso-width-relative:page;mso-height-relative:page;" fillcolor="#FFFFFF" filled="t" stroked="t" coordsize="21600,21600" o:gfxdata="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RleudkAAAAKAQAADwAAAAAAAAABACAAAAAiAAAAZHJzL2Rvd25yZXYueG1sUEsB&#10;AhQAFAAAAAgAh07iQFZV3yctAgAAUgQAAA4AAAAAAAAAAQAgAAAAKAEAAGRycy9lMm9Eb2MueG1s&#10;UEsFBgAAAAAGAAYAWQEAAMcFAAAAAA=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LP3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color w:val="FFFFFF"/>
                          <w:kern w:val="24"/>
                          <w:sz w:val="21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66040</wp:posOffset>
                </wp:positionV>
                <wp:extent cx="802640" cy="734060"/>
                <wp:effectExtent l="6350" t="6350" r="10160" b="21590"/>
                <wp:wrapNone/>
                <wp:docPr id="22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264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LP4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98.15pt;margin-top:5.2pt;height:57.8pt;width:63.2pt;z-index:251673600;v-text-anchor:middle-center;mso-width-relative:page;mso-height-relative:page;" fillcolor="#FFFFFF" filled="t" stroked="t" coordsize="21600,21600" o:gfxdata="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nFKzaAAAACgEAAA8AAAAAAAAAAQAgAAAAIgAAAGRycy9kb3ducmV2LnhtbFBL&#10;AQIUABQAAAAIAIdO4kAEXmD9LQIAAFIEAAAOAAAAAAAAAAEAIAAAACkBAABkcnMvZTJvRG9jLnht&#10;bFBLBQYAAAAABgAGAFkBAADI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LP4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75565</wp:posOffset>
                </wp:positionV>
                <wp:extent cx="719455" cy="719455"/>
                <wp:effectExtent l="6350" t="6350" r="17145" b="17145"/>
                <wp:wrapNone/>
                <wp:docPr id="21" name="矩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hint="default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</w:t>
                            </w: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  <w:lang w:val="en-US" w:eastAsia="zh-CN"/>
                              </w:rPr>
                              <w:t>...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color w:val="FFFFFF"/>
                                <w:kern w:val="24"/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396.05pt;margin-top:5.95pt;height:56.65pt;width:56.65pt;z-index:251677696;v-text-anchor:middle-center;mso-width-relative:page;mso-height-relative:page;" fillcolor="#FFFFFF" filled="t" stroked="t" coordsize="21600,21600" o:gfxdata="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Sb70toAAAAKAQAADwAAAAAAAAABACAAAAAiAAAAZHJzL2Rvd25yZXYueG1sUEsBAhQA&#10;FAAAAAgAh07iQKcvzPgpAgAAUgQAAA4AAAAAAAAAAQAgAAAAKQEAAGRycy9lMm9Eb2MueG1sUEsF&#10;BgAAAAAGAAYAWQEAAMQFAAAAAA=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hint="default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</w:t>
                      </w: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  <w:lang w:val="en-US" w:eastAsia="zh-CN"/>
                        </w:rPr>
                        <w:t>...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color w:val="FFFFFF"/>
                          <w:kern w:val="24"/>
                          <w:sz w:val="21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90170</wp:posOffset>
                </wp:positionV>
                <wp:extent cx="1131570" cy="719455"/>
                <wp:effectExtent l="6350" t="6350" r="24130" b="17145"/>
                <wp:wrapNone/>
                <wp:docPr id="20" name="矩形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157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  <w:lang w:val="en-US" w:eastAsia="zh-CN"/>
                              </w:rPr>
                              <w:t>安昇基金</w:t>
                            </w: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</w:t>
                            </w: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8pt;margin-top:7.1pt;height:56.65pt;width:89.1pt;z-index:251665408;v-text-anchor:middle-center;mso-width-relative:page;mso-height-relative:page;" fillcolor="#FFFFFF" filled="t" stroked="t" coordsize="21600,21600" o:gfxdata="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vH7ldkAAAAJAQAADwAAAAAAAAABACAAAAAiAAAAZHJzL2Rvd25yZXYueG1sUEsB&#10;AhQAFAAAAAgAh07iQG0REqgtAgAAUwQAAA4AAAAAAAAAAQAgAAAAKAEAAGRycy9lMm9Eb2MueG1s&#10;UEsFBgAAAAAGAAYAWQEAAMcFAAAAAA=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  <w:lang w:val="en-US" w:eastAsia="zh-CN"/>
                        </w:rPr>
                        <w:t>安昇基金</w:t>
                      </w: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（</w:t>
                      </w: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</w:t>
                      </w: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1481455</wp:posOffset>
                </wp:positionH>
                <wp:positionV relativeFrom="paragraph">
                  <wp:posOffset>82550</wp:posOffset>
                </wp:positionV>
                <wp:extent cx="827405" cy="719455"/>
                <wp:effectExtent l="6350" t="6350" r="23495" b="17145"/>
                <wp:wrapNone/>
                <wp:docPr id="19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2740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16.65pt;margin-top:6.5pt;height:56.65pt;width:65.15pt;mso-position-horizontal-relative:margin;z-index:251669504;v-text-anchor:middle-center;mso-width-relative:page;mso-height-relative:page;" fillcolor="#FFFFFF" filled="t" stroked="t" coordsize="21600,21600" o:gfxdata="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iIBEDYAAAACgEAAA8AAAAAAAAAAQAgAAAAIgAAAGRycy9kb3ducmV2LnhtbFBLAQIU&#10;ABQAAAAIAIdO4kAtqd4sLAIAAFIEAAAOAAAAAAAAAAEAIAAAACcBAABkcnMvZTJvRG9jLnhtbFBL&#10;BQYAAAAABgAGAFkBAADF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08" w:lineRule="exact"/>
        <w:ind w:left="360" w:right="346" w:firstLine="420" w:firstLineChars="200"/>
        <w:rPr>
          <w:rFonts w:ascii="楷体" w:hAnsi="楷体" w:eastAsia="楷体" w:cs="楷体"/>
          <w:color w:val="FFFFFF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374015</wp:posOffset>
                </wp:positionV>
                <wp:extent cx="0" cy="561975"/>
                <wp:effectExtent l="5080" t="0" r="13970" b="28575"/>
                <wp:wrapNone/>
                <wp:docPr id="18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230.95pt;margin-top:29.45pt;height:44.25pt;width:0pt;z-index:251667456;mso-width-relative:page;mso-height-relative:page;" filled="f" stroked="t" coordsize="21600,21600" o:gfxdata="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TI4ejWAAAACgEAAA8AAAAAAAAAAQAgAAAAIgAAAGRy&#10;cy9kb3ducmV2LnhtbFBLAQIUABQAAAAIAIdO4kAplEthBwIAANsDAAAOAAAAAAAAAAEAIAAAACUB&#10;AABkcnMvZTJvRG9jLnhtbFBLBQYAAAAABgAGAFkBAACeBQAAAAA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352425</wp:posOffset>
                </wp:positionV>
                <wp:extent cx="0" cy="610235"/>
                <wp:effectExtent l="5080" t="0" r="13970" b="37465"/>
                <wp:wrapNone/>
                <wp:docPr id="1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330.55pt;margin-top:27.75pt;height:48.05pt;width:0pt;z-index:251661312;mso-width-relative:page;mso-height-relative:page;" filled="f" stroked="t" coordsize="21600,21600" o:gfxdata="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WDlI9YAAAAKAQAADwAAAAAAAAABACAAAAAiAAAAZHJzL2Rvd25yZXYu&#10;eG1sUEsBAhQAFAAAAAgAh07iQF8EonH9AQAA0QMAAA4AAAAAAAAAAQAgAAAAJQEAAGRycy9lMm9E&#10;b2MueG1sUEsFBgAAAAAGAAYAWQEAAJQFAAAAAA=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316230</wp:posOffset>
                </wp:positionV>
                <wp:extent cx="0" cy="610235"/>
                <wp:effectExtent l="5080" t="0" r="13970" b="37465"/>
                <wp:wrapNone/>
                <wp:docPr id="16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4" o:spid="_x0000_s1026" o:spt="32" type="#_x0000_t32" style="position:absolute;left:0pt;margin-left:422.35pt;margin-top:24.9pt;height:48.05pt;width:0pt;z-index:251659264;mso-width-relative:page;mso-height-relative:page;" filled="f" stroked="t" coordsize="21600,21600" o:gfxdata="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K8t01wAAAAoBAAAPAAAAAAAAAAEAIAAAACIAAABk&#10;cnMvZG93bnJldi54bWxQSwECFAAUAAAACACHTuJALNgkLwcCAADcAwAADgAAAAAAAAABACAAAAAm&#10;AQAAZHJzL2Uyb0RvYy54bWxQSwUGAAAAAAYABgBZAQAAnw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360045</wp:posOffset>
                </wp:positionV>
                <wp:extent cx="0" cy="610235"/>
                <wp:effectExtent l="5080" t="0" r="13970" b="37465"/>
                <wp:wrapNone/>
                <wp:docPr id="15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6" o:spid="_x0000_s1026" o:spt="32" type="#_x0000_t32" style="position:absolute;left:0pt;margin-left:149.1pt;margin-top:28.35pt;height:48.05pt;width:0pt;z-index:251660288;mso-width-relative:page;mso-height-relative:page;" filled="f" stroked="t" coordsize="21600,21600" o:gfxdata="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+9kw1wAAAAoBAAAPAAAAAAAAAAEAIAAAACIAAABk&#10;cnMvZG93bnJldi54bWxQSwECFAAUAAAACACHTuJAczBdegcCAADcAwAADgAAAAAAAAABACAAAAAm&#10;AQAAZHJzL2Uyb0RvYy54bWxQSwUGAAAAAAYABgBZAQAAnw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360045</wp:posOffset>
                </wp:positionV>
                <wp:extent cx="0" cy="559435"/>
                <wp:effectExtent l="5080" t="0" r="13970" b="31115"/>
                <wp:wrapNone/>
                <wp:docPr id="14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o:spt="32" type="#_x0000_t32" style="position:absolute;left:0pt;margin-left:63.45pt;margin-top:28.35pt;height:44.05pt;width:0pt;z-index:251664384;mso-width-relative:page;mso-height-relative:page;" filled="f" stroked="t" coordsize="21600,21600" o:gfxdata="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2wifE1wAAAAoBAAAPAAAAAAAAAAEAIAAAACIAAABk&#10;cnMvZG93bnJldi54bWxQSwECFAAUAAAACACHTuJAvPaR8QcCAADbAwAADgAAAAAAAAABACAAAAAm&#10;AQAAZHJzL2Uyb0RvYy54bWxQSwUGAAAAAAYABgBZAQAAnw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</w:p>
    <w:p>
      <w:pPr>
        <w:spacing w:line="508" w:lineRule="exact"/>
        <w:ind w:left="360" w:right="346"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104775</wp:posOffset>
                </wp:positionV>
                <wp:extent cx="549910" cy="289560"/>
                <wp:effectExtent l="0" t="0" r="0" b="0"/>
                <wp:wrapNone/>
                <wp:docPr id="13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99.3pt;margin-top:8.25pt;height:22.8pt;width:43.3pt;mso-wrap-style:none;z-index:251668480;mso-width-relative:page;mso-height-relative:page;" filled="f" stroked="f" coordsize="21600,21600" o:gfxdata="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0peS3VAAAACQEAAA8AAAAAAAAAAQAgAAAA&#10;IgAAAGRycy9kb3ducmV2LnhtbFBLAQIUABQAAAAIAIdO4kCEzLsd1QEAAKIDAAAOAAAAAAAAAAEA&#10;IAAAACQ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83185</wp:posOffset>
                </wp:positionV>
                <wp:extent cx="549910" cy="289560"/>
                <wp:effectExtent l="0" t="0" r="0" b="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43.65pt;margin-top:6.55pt;height:22.8pt;width:43.3pt;mso-wrap-style:none;z-index:251678720;mso-width-relative:page;mso-height-relative:page;" filled="f" stroked="f" coordsize="21600,21600" o:gfxdata="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a/F1fXAAAA&#10;CQEAAA8AAAAAAAAAAQAgAAAAIgAAAGRycy9kb3ducmV2LnhtbFBLAQIUABQAAAAIAIdO4kCcPUsI&#10;5QEAAKQDAAAOAAAAAAAAAAEAIAAAACYBAABkcnMvZTJvRG9jLnhtbFBLBQYAAAAABgAGAFkBAAB9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83185</wp:posOffset>
                </wp:positionV>
                <wp:extent cx="549910" cy="289560"/>
                <wp:effectExtent l="0" t="0" r="0" b="0"/>
                <wp:wrapNone/>
                <wp:docPr id="1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58.05pt;margin-top:6.55pt;height:22.8pt;width:43.3pt;mso-wrap-style:none;z-index:251676672;mso-width-relative:page;mso-height-relative:page;" filled="f" stroked="f" coordsize="21600,21600" o:gfxdata="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0tVZ3VAAAACQEA&#10;AA8AAAAAAAAAAQAgAAAAIgAAAGRycy9kb3ducmV2LnhtbFBLAQIUABQAAAAIAIdO4kC85qcf5AEA&#10;AKQDAAAOAAAAAAAAAAEAIAAAACQ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83185</wp:posOffset>
                </wp:positionV>
                <wp:extent cx="549910" cy="289560"/>
                <wp:effectExtent l="0" t="0" r="0" b="0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80.75pt;margin-top:6.55pt;height:22.8pt;width:43.3pt;mso-wrap-style:none;z-index:251675648;mso-width-relative:page;mso-height-relative:page;" filled="f" stroked="f" coordsize="21600,21600" o:gfxdata="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ALrXzWAAAACQEA&#10;AA8AAAAAAAAAAQAgAAAAIgAAAGRycy9kb3ducmV2LnhtbFBLAQIUABQAAAAIAIdO4kD9Qesf4wEA&#10;AKQDAAAOAAAAAAAAAAEAIAAAACU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135890</wp:posOffset>
                </wp:positionV>
                <wp:extent cx="549910" cy="289560"/>
                <wp:effectExtent l="0" t="0" r="0" b="0"/>
                <wp:wrapNone/>
                <wp:docPr id="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26" o:spt="202" type="#_x0000_t202" style="position:absolute;left:0pt;margin-left:16.2pt;margin-top:10.7pt;height:22.8pt;width:43.3pt;mso-wrap-style:none;z-index:251672576;mso-width-relative:page;mso-height-relative:page;" filled="f" stroked="f" coordsize="21600,21600" o:gfxdata="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c5qozVAAAACAEAAA8AAAAAAAAAAQAgAAAA&#10;IgAAAGRycy9kb3ducmV2LnhtbFBLAQIUABQAAAAIAIdO4kBVvUnf1QEAAKEDAAAOAAAAAAAAAAEA&#10;IAAAACQ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570" w:lineRule="exact"/>
        <w:ind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63500</wp:posOffset>
                </wp:positionV>
                <wp:extent cx="0" cy="531495"/>
                <wp:effectExtent l="38100" t="0" r="38100" b="40005"/>
                <wp:wrapNone/>
                <wp:docPr id="8" name="直接箭头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31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tailEnd type="triangle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5" o:spid="_x0000_s1026" o:spt="32" type="#_x0000_t32" style="position:absolute;left:0pt;margin-left:230.95pt;margin-top:5pt;height:41.85pt;width:0pt;z-index:251674624;mso-width-relative:page;mso-height-relative:page;" filled="f" stroked="t" coordsize="21600,21600" o:gfxdata="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X45JDV&#10;AAAACQEAAA8AAAAAAAAAAQAgAAAAIgAAAGRycy9kb3ducmV2LnhtbFBLAQIUABQAAAAIAIdO4kDI&#10;emWlIwIAAAkEAAAOAAAAAAAAAAEAIAAAACQBAABkcnMvZTJvRG9jLnhtbFBLBQYAAAAABgAGAFkB&#10;AAC5BQAAAAA=&#10;">
                <v:fill on="f" focussize="0,0"/>
                <v:stroke color="#4A7EBB" joinstyle="round" endarrow="block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46990</wp:posOffset>
                </wp:positionV>
                <wp:extent cx="4558030" cy="0"/>
                <wp:effectExtent l="0" t="4445" r="13970" b="33655"/>
                <wp:wrapNone/>
                <wp:docPr id="7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5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" o:spid="_x0000_s1026" o:spt="32" type="#_x0000_t32" style="position:absolute;left:0pt;margin-left:63.45pt;margin-top:3.7pt;height:0pt;width:358.9pt;z-index:251663360;mso-width-relative:page;mso-height-relative:page;" filled="f" stroked="t" coordsize="21600,21600" o:gfxdata="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rraJdQAAAAHAQAADwAAAAAAAAABACAAAAAiAAAAZHJz&#10;L2Rvd25yZXYueG1sUEsBAhQAFAAAAAgAh07iQPJdJ4QIAgAA2wMAAA4AAAAAAAAAAQAgAAAAIwEA&#10;AGRycy9lMm9Eb2MueG1sUEsFBgAAAAAGAAYAWQEAAJ0FAAAAAA=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</w:p>
    <w:p>
      <w:pPr>
        <w:spacing w:after="0" w:line="570" w:lineRule="exact"/>
        <w:ind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120015</wp:posOffset>
                </wp:positionV>
                <wp:extent cx="316865" cy="289560"/>
                <wp:effectExtent l="0" t="0" r="0" b="0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68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GP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74.35pt;margin-top:9.45pt;height:22.8pt;width:24.95pt;mso-wrap-style:none;z-index:251679744;mso-width-relative:page;mso-height-relative:page;" filled="f" stroked="f" coordsize="21600,21600" o:gfxdata="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+6UFdUAAAAJ&#10;AQAADwAAAAAAAAABACAAAAAiAAAAZHJzL2Rvd25yZXYueG1sUEsBAhQAFAAAAAgAh07iQDUDHjfm&#10;AQAAowMAAA4AAAAAAAAAAQAgAAAAJAEAAGRycy9lMm9Eb2MueG1sUEsFBgAAAAAGAAYAWQEAAHw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GP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256540</wp:posOffset>
                </wp:positionV>
                <wp:extent cx="899795" cy="528320"/>
                <wp:effectExtent l="6350" t="6350" r="8255" b="17780"/>
                <wp:wrapNone/>
                <wp:docPr id="5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9979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基金管理有限公司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0.65pt;margin-top:20.2pt;height:41.6pt;width:70.85pt;z-index:251671552;v-text-anchor:middle-center;mso-width-relative:page;mso-height-relative:page;" fillcolor="#FFFFFF" filled="t" stroked="t" coordsize="21600,21600" o:gfxdata="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Al+PPXAAAACAEAAA8AAAAAAAAAAQAgAAAAIgAAAGRycy9kb3ducmV2LnhtbFBLAQIU&#10;ABQAAAAIAIdO4kAZxW6/LQIAAFEEAAAOAAAAAAAAAAEAIAAAACYBAABkcnMvZTJvRG9jLnhtbFBL&#10;BQYAAAAABgAGAFkBAADF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基金管理有限公司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256540</wp:posOffset>
                </wp:positionV>
                <wp:extent cx="3124200" cy="467360"/>
                <wp:effectExtent l="6350" t="6350" r="12700" b="21590"/>
                <wp:wrapNone/>
                <wp:docPr id="4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242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佛山市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高明区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投资合伙企业（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亿元）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7" o:spid="_x0000_s1026" o:spt="1" style="position:absolute;left:0pt;margin-left:103.25pt;margin-top:20.2pt;height:36.8pt;width:246pt;z-index:251666432;v-text-anchor:middle-center;mso-width-relative:page;mso-height-relative:page;" fillcolor="#FFFFFF" filled="t" stroked="t" coordsize="21600,21600" o:gfxdata="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TJQPDZAAAACgEAAA8AAAAAAAAAAQAgAAAAIgAAAGRycy9kb3ducmV2LnhtbFBLAQIU&#10;ABQAAAAIAIdO4kDVA4lMKwIAAFMEAAAOAAAAAAAAAAEAIAAAACgBAABkcnMvZTJvRG9jLnhtbFBL&#10;BQYAAAAABgAGAFkBAADF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>
                      <w:pPr>
                        <w:pStyle w:val="9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佛山市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高明区</w:t>
                      </w:r>
                      <w:r>
                        <w:rPr>
                          <w:b/>
                          <w:szCs w:val="21"/>
                        </w:rPr>
                        <w:t>XX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投资合伙企业（</w:t>
                      </w:r>
                      <w:r>
                        <w:rPr>
                          <w:b/>
                          <w:szCs w:val="21"/>
                        </w:rPr>
                        <w:t>XX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亿元）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570" w:lineRule="exact"/>
        <w:ind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158115</wp:posOffset>
                </wp:positionV>
                <wp:extent cx="450850" cy="635"/>
                <wp:effectExtent l="0" t="37465" r="6350" b="76200"/>
                <wp:wrapNone/>
                <wp:docPr id="3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08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miter lim="800000"/>
                          <a:tailEnd type="triangle" w="med" len="med"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0" o:spid="_x0000_s1026" o:spt="34" type="#_x0000_t34" style="position:absolute;left:0pt;margin-left:67.75pt;margin-top:12.45pt;height:0.05pt;width:35.5pt;z-index:251662336;mso-width-relative:page;mso-height-relative:page;" filled="f" stroked="t" coordsize="21600,21600" o:gfxdata="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Q6LV3YAAAACQEAAA8AAAAAAAAAAQAgAAAAIgAAAGRycy9k&#10;b3ducmV2LnhtbFBLAQIUABQAAAAIAIdO4kDl6mb6OwIAAEEEAAAOAAAAAAAAAAEAIAAAACcBAABk&#10;cnMvZTJvRG9jLnhtbFBLBQYAAAAABgAGAFkBAADUBQAAAAA=&#10;" adj="10800">
                <v:fill on="f" focussize="0,0"/>
                <v:stroke color="#4A7EBB" miterlimit="8" joinstyle="miter" endarrow="block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2. 出资人情况</w:t>
      </w:r>
    </w:p>
    <w:p>
      <w:pPr>
        <w:spacing w:after="0" w:line="570" w:lineRule="exact"/>
        <w:ind w:firstLine="560" w:firstLineChars="200"/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b w:val="0"/>
          <w:i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</w:rPr>
        <w:t>出资人1基本情况</w:t>
      </w:r>
    </w:p>
    <w:p>
      <w:pPr>
        <w:spacing w:after="0" w:line="570" w:lineRule="exact"/>
        <w:ind w:firstLine="560" w:firstLineChars="200"/>
        <w:rPr>
          <w:rFonts w:hint="eastAsia" w:ascii="仿宋_GB2312" w:hAnsi="楷体" w:eastAsia="仿宋_GB2312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基本情况包括但不限于：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企业或自然人名称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法定代表人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出资人简介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拟出资金额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资金来源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资金到位时间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val="en-US" w:eastAsia="zh-CN"/>
        </w:rPr>
        <w:t>是否出具出资意向函等</w:t>
      </w:r>
    </w:p>
    <w:p>
      <w:pPr>
        <w:spacing w:after="0" w:line="570" w:lineRule="exact"/>
        <w:ind w:firstLine="560" w:firstLineChars="200"/>
        <w:rPr>
          <w:rFonts w:ascii="Times New Roman" w:hAnsi="Times New Roman" w:eastAsia="仿宋"/>
          <w:b w:val="0"/>
          <w:bCs/>
          <w:i/>
          <w:sz w:val="28"/>
          <w:szCs w:val="32"/>
          <w:highlight w:val="none"/>
        </w:rPr>
      </w:pP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</w:rPr>
        <w:t>出资人2基</w:t>
      </w:r>
      <w:r>
        <w:rPr>
          <w:rFonts w:hint="eastAsia" w:ascii="Times New Roman" w:hAnsi="Times New Roman" w:eastAsia="仿宋"/>
          <w:b w:val="0"/>
          <w:bCs/>
          <w:i/>
          <w:sz w:val="28"/>
          <w:szCs w:val="32"/>
          <w:highlight w:val="none"/>
        </w:rPr>
        <w:t>本情况</w:t>
      </w:r>
    </w:p>
    <w:p>
      <w:pPr>
        <w:numPr>
          <w:ilvl w:val="0"/>
          <w:numId w:val="2"/>
        </w:numPr>
        <w:spacing w:after="0" w:line="570" w:lineRule="exact"/>
        <w:ind w:firstLine="560" w:firstLineChars="200"/>
        <w:rPr>
          <w:rFonts w:ascii="仿宋_GB2312" w:hAnsi="楷体" w:eastAsia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bCs/>
          <w:sz w:val="28"/>
          <w:szCs w:val="28"/>
          <w:highlight w:val="none"/>
        </w:rPr>
        <w:t>出资人</w:t>
      </w:r>
      <w:r>
        <w:rPr>
          <w:rFonts w:hint="eastAsia" w:ascii="仿宋_GB2312" w:hAnsi="楷体" w:eastAsia="仿宋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/>
          <w:b w:val="0"/>
          <w:bCs/>
          <w:i/>
          <w:sz w:val="28"/>
          <w:szCs w:val="32"/>
          <w:highlight w:val="none"/>
        </w:rPr>
        <w:t>基本情况</w:t>
      </w:r>
      <w:r>
        <w:rPr>
          <w:rFonts w:hint="eastAsia" w:ascii="Times New Roman" w:hAnsi="Times New Roman" w:eastAsia="仿宋"/>
          <w:b w:val="0"/>
          <w:bCs/>
          <w:i/>
          <w:sz w:val="28"/>
          <w:szCs w:val="32"/>
          <w:highlight w:val="none"/>
          <w:lang w:eastAsia="zh-CN"/>
        </w:rPr>
        <w:t>……</w:t>
      </w:r>
      <w:r>
        <w:rPr>
          <w:rFonts w:hint="eastAsia" w:ascii="仿宋_GB2312" w:hAnsi="楷体" w:eastAsia="仿宋_GB2312"/>
          <w:b w:val="0"/>
          <w:bCs w:val="0"/>
          <w:sz w:val="28"/>
          <w:szCs w:val="28"/>
          <w:highlight w:val="none"/>
        </w:rPr>
        <w:t>（如有）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3.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子基金管理人组织形式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子基金管理人董事会、监事会、管理层情况：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子基金管理人部门设置及人员配置情况：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4. 子基金资金募集进度情况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5. 子基金拟开展的主要业务情况（重点包括：本支基金的投资地域、投资行业领域及项目选择方式及标准、决策程序、投后管理及增值服务、退出渠道及退出机制等）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6. 子基金内部管理制度、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投资制度、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激励机制和风险控制制度及具体措施说明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7.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投资策略及管理模式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8.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子基金退出安排（收益分配与清算）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9.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效益预测/社会影响</w:t>
      </w:r>
    </w:p>
    <w:p>
      <w:pPr>
        <w:spacing w:after="0" w:line="570" w:lineRule="exact"/>
        <w:ind w:firstLine="560" w:firstLineChars="200"/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10.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子基金托管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情况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11.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综合结论</w:t>
      </w:r>
    </w:p>
    <w:p>
      <w:pPr>
        <w:spacing w:after="0"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（二）资金募集说明书（重点包括：拟投资领域前景分析、已储备项目、资金来源、募集方式、可投资资金规模、资金募集到位计划及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出资意向函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等）  </w:t>
      </w:r>
    </w:p>
    <w:p>
      <w:pPr>
        <w:spacing w:after="0" w:line="570" w:lineRule="exact"/>
        <w:ind w:firstLine="560" w:firstLineChars="200"/>
        <w:rPr>
          <w:rFonts w:ascii="仿宋_GB2312" w:hAnsi="楷体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（三）子基金各出资人的出资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意向函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需加盖公章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eastAsia="zh-CN"/>
        </w:rPr>
        <w:t>或自然人签字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，模板见下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，如无请说明原因。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9"/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</w:pPr>
      <w:r>
        <w:rPr>
          <w:rFonts w:ascii="仿宋" w:hAnsi="仿宋" w:eastAsia="仿宋"/>
          <w:b/>
          <w:sz w:val="32"/>
          <w:szCs w:val="32"/>
          <w:highlight w:val="none"/>
        </w:rPr>
        <w:br w:type="page"/>
      </w:r>
      <w:bookmarkStart w:id="23" w:name="_Toc22467"/>
      <w:bookmarkStart w:id="24" w:name="_Toc30119"/>
      <w:r>
        <w:rPr>
          <w:rFonts w:hint="eastAsia" w:ascii="仿宋" w:hAnsi="仿宋" w:eastAsia="仿宋"/>
          <w:b/>
          <w:sz w:val="32"/>
          <w:szCs w:val="32"/>
          <w:highlight w:val="none"/>
        </w:rPr>
        <w:t>出资</w:t>
      </w:r>
      <w:bookmarkEnd w:id="23"/>
      <w:bookmarkEnd w:id="24"/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意向函（参考模板）</w:t>
      </w:r>
    </w:p>
    <w:p>
      <w:pPr>
        <w:spacing w:after="0" w:line="57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佛山市高明财信创业投资基金有限公司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</w:p>
    <w:p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本人在签署出资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意向函</w:t>
      </w:r>
      <w:r>
        <w:rPr>
          <w:rFonts w:hint="eastAsia" w:ascii="仿宋" w:hAnsi="仿宋" w:eastAsia="仿宋"/>
          <w:sz w:val="28"/>
          <w:szCs w:val="28"/>
          <w:highlight w:val="none"/>
        </w:rPr>
        <w:t>之前，已经了解由【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（填写申报机构）</w:t>
      </w:r>
      <w:r>
        <w:rPr>
          <w:rFonts w:hint="eastAsia" w:ascii="仿宋" w:hAnsi="仿宋" w:eastAsia="仿宋"/>
          <w:sz w:val="28"/>
          <w:szCs w:val="28"/>
          <w:highlight w:val="none"/>
        </w:rPr>
        <w:t>】公司向贵公司申报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佛山市高明区安昇股权投资基金合伙企业（有限合伙）</w:t>
      </w:r>
      <w:r>
        <w:rPr>
          <w:rFonts w:hint="eastAsia" w:ascii="仿宋" w:hAnsi="仿宋" w:eastAsia="仿宋"/>
          <w:sz w:val="28"/>
          <w:szCs w:val="28"/>
          <w:highlight w:val="none"/>
        </w:rPr>
        <w:t>并设立【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（填写拟设立基金名称）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】合伙企业的设立方案。</w:t>
      </w:r>
      <w:r>
        <w:rPr>
          <w:rFonts w:ascii="仿宋" w:hAnsi="仿宋" w:eastAsia="仿宋"/>
          <w:sz w:val="28"/>
          <w:szCs w:val="28"/>
          <w:highlight w:val="none"/>
        </w:rPr>
        <w:t xml:space="preserve"> </w:t>
      </w:r>
    </w:p>
    <w:p>
      <w:pPr>
        <w:spacing w:after="0" w:line="570" w:lineRule="exact"/>
        <w:ind w:firstLine="560" w:firstLineChars="200"/>
        <w:rPr>
          <w:rFonts w:eastAsia="仿宋" w:cs="Calibri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本人承诺于</w:t>
      </w:r>
      <w:r>
        <w:rPr>
          <w:rFonts w:hint="eastAsia" w:eastAsia="仿宋" w:cs="Calibri"/>
          <w:sz w:val="28"/>
          <w:szCs w:val="28"/>
          <w:highlight w:val="none"/>
        </w:rPr>
        <w:t>【具体日期】</w:t>
      </w:r>
      <w:r>
        <w:rPr>
          <w:rFonts w:hint="eastAsia" w:ascii="仿宋" w:hAnsi="仿宋" w:eastAsia="仿宋"/>
          <w:sz w:val="28"/>
          <w:szCs w:val="28"/>
          <w:highlight w:val="none"/>
        </w:rPr>
        <w:t>之前以现金人民币【金额】对【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】合伙企业进行出资并成为其合伙人，届时将配合合伙企业管理人签署【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】合伙企业相关的正式法律文件。</w:t>
      </w:r>
    </w:p>
    <w:p>
      <w:pPr>
        <w:spacing w:after="0" w:line="570" w:lineRule="exact"/>
        <w:ind w:firstLine="560" w:firstLineChars="200"/>
        <w:rPr>
          <w:rFonts w:eastAsia="仿宋" w:cs="Calibri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本人同时作出以下声明及保证：</w:t>
      </w:r>
    </w:p>
    <w:p>
      <w:pPr>
        <w:spacing w:after="0" w:line="570" w:lineRule="exact"/>
        <w:ind w:firstLine="560" w:firstLineChars="200"/>
        <w:rPr>
          <w:rFonts w:eastAsia="仿宋" w:cs="Calibri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本人承诺对【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】合伙企业出资为自有且来源合法的资金。</w:t>
      </w:r>
    </w:p>
    <w:p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本人具备中国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法律法规</w:t>
      </w:r>
      <w:r>
        <w:rPr>
          <w:rFonts w:hint="eastAsia" w:ascii="仿宋" w:hAnsi="仿宋" w:eastAsia="仿宋"/>
          <w:sz w:val="28"/>
          <w:szCs w:val="28"/>
          <w:highlight w:val="none"/>
        </w:rPr>
        <w:t>、规章、规范性文件以及主管部门要求的出资资格和能力，对【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】合伙企业的出资不会与本公司（本人）已经承担的任何法定或约定的义务构成抵触或冲突。</w:t>
      </w:r>
      <w:r>
        <w:rPr>
          <w:rFonts w:eastAsia="仿宋" w:cs="Calibri"/>
          <w:sz w:val="28"/>
          <w:szCs w:val="28"/>
          <w:highlight w:val="none"/>
        </w:rPr>
        <w:t> </w:t>
      </w:r>
    </w:p>
    <w:p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3.</w:t>
      </w: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本人承诺在全体合伙人签署合伙协议后，按合伙协议的约定履行认缴及按时实缴的出资义务，并承担相应的违约责任。</w:t>
      </w:r>
    </w:p>
    <w:p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4.</w:t>
      </w:r>
      <w:r>
        <w:rPr>
          <w:rFonts w:hint="eastAsia" w:ascii="仿宋" w:hAnsi="仿宋" w:eastAsia="仿宋"/>
          <w:sz w:val="28"/>
          <w:szCs w:val="28"/>
          <w:highlight w:val="none"/>
        </w:rPr>
        <w:t>自本出资承诺书签署之日起，本公司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本人签署的本出资承诺书持续有效且不可撤销。</w:t>
      </w:r>
    </w:p>
    <w:p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</w:p>
    <w:p>
      <w:pPr>
        <w:spacing w:after="0" w:line="57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spacing w:after="0" w:line="570" w:lineRule="exact"/>
        <w:ind w:firstLine="562" w:firstLineChars="200"/>
        <w:jc w:val="right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意向出资单位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签字（公司</w:t>
      </w: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/合伙企业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加盖公章）：</w:t>
      </w:r>
    </w:p>
    <w:p>
      <w:pPr>
        <w:spacing w:after="0" w:line="570" w:lineRule="exact"/>
        <w:ind w:firstLine="562" w:firstLineChars="200"/>
        <w:jc w:val="right"/>
        <w:rPr>
          <w:rFonts w:hint="eastAsia" w:ascii="仿宋" w:hAnsi="仿宋" w:eastAsia="仿宋"/>
          <w:b/>
          <w:sz w:val="28"/>
          <w:szCs w:val="28"/>
          <w:highlight w:val="none"/>
        </w:rPr>
      </w:pPr>
    </w:p>
    <w:p>
      <w:pPr>
        <w:spacing w:after="0" w:line="570" w:lineRule="exact"/>
        <w:ind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eastAsia="仿宋" w:cs="Calibri"/>
          <w:sz w:val="28"/>
          <w:szCs w:val="28"/>
          <w:highlight w:val="none"/>
        </w:rPr>
        <w:t> </w:t>
      </w:r>
      <w:r>
        <w:rPr>
          <w:rFonts w:ascii="仿宋" w:hAnsi="仿宋" w:eastAsia="仿宋"/>
          <w:sz w:val="28"/>
          <w:szCs w:val="28"/>
          <w:highlight w:val="none"/>
        </w:rPr>
        <w:t>______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eastAsia="仿宋" w:cs="Calibri"/>
          <w:sz w:val="28"/>
          <w:szCs w:val="28"/>
          <w:highlight w:val="none"/>
        </w:rPr>
        <w:t> </w:t>
      </w:r>
      <w:r>
        <w:rPr>
          <w:rFonts w:ascii="仿宋" w:hAnsi="仿宋" w:eastAsia="仿宋"/>
          <w:sz w:val="28"/>
          <w:szCs w:val="28"/>
          <w:highlight w:val="none"/>
        </w:rPr>
        <w:t>____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ascii="仿宋" w:hAnsi="仿宋" w:eastAsia="仿宋"/>
          <w:sz w:val="28"/>
          <w:szCs w:val="28"/>
          <w:highlight w:val="none"/>
        </w:rPr>
        <w:t>____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p>
      <w:pPr>
        <w:rPr>
          <w:rFonts w:hint="eastAsia" w:ascii="仿宋" w:hAnsi="仿宋" w:eastAsia="仿宋"/>
          <w:b/>
          <w:sz w:val="32"/>
          <w:szCs w:val="32"/>
          <w:highlight w:val="none"/>
        </w:rPr>
        <w:sectPr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</w:pPr>
      <w:bookmarkStart w:id="25" w:name="_Toc8204"/>
      <w:bookmarkStart w:id="26" w:name="_Toc27841"/>
      <w:bookmarkStart w:id="27" w:name="_Toc22561"/>
      <w:bookmarkStart w:id="28" w:name="_Toc2547"/>
      <w:bookmarkStart w:id="29" w:name="_Toc20650"/>
      <w:bookmarkStart w:id="30" w:name="_Toc18499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附件4：申报机构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主要管理层成员（包括：法定代表人、分管投资的高管）及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核心人员情况</w:t>
      </w:r>
      <w:bookmarkEnd w:id="25"/>
      <w:bookmarkEnd w:id="26"/>
      <w:bookmarkEnd w:id="27"/>
      <w:bookmarkEnd w:id="28"/>
      <w:bookmarkEnd w:id="29"/>
      <w:bookmarkEnd w:id="30"/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（包括：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投资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负责人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、风控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负责人、主要投资经理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情况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）</w:t>
      </w:r>
    </w:p>
    <w:p>
      <w:pPr>
        <w:spacing w:before="312" w:beforeLines="100" w:after="312" w:afterLines="100" w:line="560" w:lineRule="exact"/>
        <w:jc w:val="center"/>
        <w:outlineLvl w:val="9"/>
        <w:rPr>
          <w:rFonts w:ascii="方正小标宋_GBK" w:hAnsi="Times New Roman" w:eastAsia="方正小标宋_GBK"/>
          <w:b/>
          <w:sz w:val="32"/>
          <w:szCs w:val="32"/>
          <w:highlight w:val="none"/>
        </w:rPr>
      </w:pPr>
      <w:bookmarkStart w:id="31" w:name="_Toc1400"/>
      <w:bookmarkStart w:id="32" w:name="_Toc10147"/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主要管理层成员及核心人员情况表</w:t>
      </w:r>
      <w:bookmarkEnd w:id="31"/>
      <w:bookmarkEnd w:id="32"/>
    </w:p>
    <w:tbl>
      <w:tblPr>
        <w:tblStyle w:val="10"/>
        <w:tblW w:w="953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01"/>
        <w:gridCol w:w="1640"/>
        <w:gridCol w:w="2957"/>
        <w:gridCol w:w="1555"/>
        <w:gridCol w:w="13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姓名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职位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优秀投资案例名称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邮箱地址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1</w:t>
            </w:r>
          </w:p>
        </w:tc>
        <w:tc>
          <w:tcPr>
            <w:tcW w:w="120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2</w:t>
            </w:r>
          </w:p>
        </w:tc>
        <w:tc>
          <w:tcPr>
            <w:tcW w:w="120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3</w:t>
            </w:r>
          </w:p>
        </w:tc>
        <w:tc>
          <w:tcPr>
            <w:tcW w:w="120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4</w:t>
            </w:r>
          </w:p>
        </w:tc>
        <w:tc>
          <w:tcPr>
            <w:tcW w:w="120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5</w:t>
            </w:r>
          </w:p>
        </w:tc>
        <w:tc>
          <w:tcPr>
            <w:tcW w:w="120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……</w:t>
            </w:r>
          </w:p>
        </w:tc>
        <w:tc>
          <w:tcPr>
            <w:tcW w:w="120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rPr>
          <w:highlight w:val="none"/>
        </w:rPr>
      </w:pPr>
      <w:r>
        <w:rPr>
          <w:highlight w:val="none"/>
        </w:rPr>
        <w:br w:type="page"/>
      </w:r>
    </w:p>
    <w:p>
      <w:pPr>
        <w:jc w:val="center"/>
        <w:outlineLvl w:val="1"/>
        <w:rPr>
          <w:rFonts w:ascii="方正小标宋_GBK" w:hAnsi="宋体" w:eastAsia="方正小标宋_GBK"/>
          <w:b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主要投资</w:t>
      </w:r>
      <w:r>
        <w:rPr>
          <w:rFonts w:ascii="方正小标宋_GBK" w:hAnsi="宋体" w:eastAsia="方正小标宋_GBK"/>
          <w:b/>
          <w:sz w:val="32"/>
          <w:szCs w:val="32"/>
          <w:highlight w:val="none"/>
        </w:rPr>
        <w:t>/</w:t>
      </w: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风控</w:t>
      </w:r>
      <w:r>
        <w:rPr>
          <w:rFonts w:ascii="方正小标宋_GBK" w:hAnsi="宋体" w:eastAsia="方正小标宋_GBK"/>
          <w:b/>
          <w:sz w:val="32"/>
          <w:szCs w:val="32"/>
          <w:highlight w:val="none"/>
        </w:rPr>
        <w:t>/</w:t>
      </w: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财务人员简表</w:t>
      </w:r>
    </w:p>
    <w:p>
      <w:pPr>
        <w:pStyle w:val="13"/>
        <w:rPr>
          <w:highlight w:val="none"/>
        </w:rPr>
      </w:pPr>
    </w:p>
    <w:tbl>
      <w:tblPr>
        <w:tblStyle w:val="10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560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学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从事投资相关行业年限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  <w:lang w:eastAsia="zh-CN"/>
              </w:rPr>
              <w:t>资格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931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工作经历：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—XX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公司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职位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—XX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公司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职位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工作业绩：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                                      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right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                         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/>
          <w:b/>
          <w:highlight w:val="none"/>
        </w:rPr>
      </w:pPr>
      <w:r>
        <w:rPr>
          <w:rFonts w:hint="eastAsia" w:ascii="Times New Roman" w:hAnsi="仿宋" w:eastAsia="仿宋"/>
          <w:b/>
          <w:highlight w:val="none"/>
        </w:rPr>
        <w:t>注：会计师、经济师、评估师、律师、保荐代表等具有专业技术资格人员请注明。</w:t>
      </w:r>
    </w:p>
    <w:p>
      <w:pPr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"/>
          <w:sz w:val="32"/>
          <w:highlight w:val="none"/>
        </w:rPr>
        <w:br w:type="page"/>
      </w:r>
      <w:bookmarkStart w:id="33" w:name="_Toc29479"/>
      <w:bookmarkStart w:id="34" w:name="_Toc21994"/>
      <w:bookmarkStart w:id="35" w:name="_Toc28512"/>
      <w:bookmarkStart w:id="36" w:name="_Toc20319"/>
      <w:bookmarkStart w:id="37" w:name="_Toc25043"/>
      <w:bookmarkStart w:id="38" w:name="_Toc29338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附件5：申报机构营业执照复印件</w:t>
      </w:r>
      <w:bookmarkEnd w:id="33"/>
      <w:bookmarkEnd w:id="34"/>
      <w:bookmarkEnd w:id="35"/>
      <w:bookmarkEnd w:id="36"/>
      <w:bookmarkEnd w:id="37"/>
      <w:bookmarkEnd w:id="38"/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39" w:name="_Toc9434"/>
      <w:bookmarkStart w:id="40" w:name="_Toc19615"/>
      <w:bookmarkStart w:id="41" w:name="_Toc29943"/>
      <w:bookmarkStart w:id="42" w:name="_Toc2740"/>
      <w:bookmarkStart w:id="43" w:name="_Toc3155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附件6：申报机构章程复印件</w:t>
      </w:r>
      <w:bookmarkEnd w:id="39"/>
      <w:bookmarkEnd w:id="40"/>
      <w:bookmarkEnd w:id="41"/>
      <w:bookmarkEnd w:id="42"/>
      <w:bookmarkEnd w:id="43"/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44" w:name="_Toc15836"/>
      <w:bookmarkStart w:id="45" w:name="_Toc26059"/>
      <w:bookmarkStart w:id="46" w:name="_Toc26327"/>
      <w:bookmarkStart w:id="47" w:name="_Toc32066"/>
      <w:bookmarkStart w:id="48" w:name="_Toc1467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附件7：申报机构最新验资报告复印件</w:t>
      </w:r>
      <w:bookmarkEnd w:id="44"/>
      <w:bookmarkEnd w:id="45"/>
      <w:bookmarkEnd w:id="46"/>
      <w:bookmarkEnd w:id="47"/>
      <w:bookmarkEnd w:id="48"/>
    </w:p>
    <w:p>
      <w:pPr>
        <w:rPr>
          <w:rFonts w:ascii="Times New Roman" w:hAnsi="Times New Roman" w:eastAsia="仿宋"/>
          <w:b/>
          <w:sz w:val="32"/>
          <w:highlight w:val="none"/>
        </w:rPr>
      </w:pPr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br w:type="page"/>
      </w:r>
      <w:bookmarkStart w:id="49" w:name="_Toc13756"/>
      <w:bookmarkStart w:id="50" w:name="_Toc1347"/>
      <w:bookmarkStart w:id="51" w:name="_Toc27427"/>
      <w:bookmarkStart w:id="52" w:name="_Toc12992"/>
      <w:bookmarkStart w:id="53" w:name="_Toc23680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附件8：申报机构备案公示信息和企业信用信息公示情况</w:t>
      </w:r>
      <w:bookmarkEnd w:id="49"/>
      <w:bookmarkEnd w:id="50"/>
      <w:bookmarkEnd w:id="51"/>
      <w:bookmarkEnd w:id="52"/>
      <w:bookmarkEnd w:id="53"/>
    </w:p>
    <w:p>
      <w:pPr>
        <w:spacing w:after="0" w:line="600" w:lineRule="exact"/>
        <w:rPr>
          <w:rFonts w:ascii="Times New Roman" w:hAnsi="Times New Roman" w:eastAsia="仿宋"/>
          <w:b/>
          <w:sz w:val="32"/>
          <w:highlight w:val="none"/>
        </w:rPr>
      </w:pPr>
      <w:r>
        <w:rPr>
          <w:rFonts w:hint="eastAsia" w:ascii="Times New Roman" w:hAnsi="Times New Roman" w:eastAsia="仿宋"/>
          <w:sz w:val="32"/>
          <w:highlight w:val="none"/>
        </w:rPr>
        <w:t>请提供以下私募基金管理人公示信息截图：</w:t>
      </w:r>
    </w:p>
    <w:p>
      <w:pPr>
        <w:rPr>
          <w:rFonts w:ascii="Times New Roman" w:hAnsi="Times New Roman" w:eastAsia="仿宋"/>
          <w:b/>
          <w:sz w:val="32"/>
          <w:highlight w:val="none"/>
        </w:rPr>
      </w:pPr>
      <w:r>
        <w:rPr>
          <w:rFonts w:ascii="Times New Roman" w:hAnsi="Times New Roman" w:eastAsia="仿宋"/>
          <w:b/>
          <w:sz w:val="32"/>
          <w:highlight w:val="none"/>
        </w:rPr>
        <w:drawing>
          <wp:inline distT="0" distB="0" distL="114300" distR="114300">
            <wp:extent cx="5520055" cy="3591560"/>
            <wp:effectExtent l="0" t="0" r="4445" b="8890"/>
            <wp:docPr id="2" name="图片 1" descr="附件8.申报机构备案公示信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附件8.申报机构备案公示信息"/>
                    <pic:cNvPicPr/>
                  </pic:nvPicPr>
                  <pic:blipFill>
                    <a:blip r:embed="rId17"/>
                    <a:srcRect b="15602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359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600" w:lineRule="exact"/>
        <w:rPr>
          <w:rFonts w:ascii="Times New Roman" w:hAnsi="Times New Roman" w:eastAsia="仿宋"/>
          <w:b/>
          <w:sz w:val="32"/>
          <w:highlight w:val="none"/>
        </w:rPr>
      </w:pPr>
      <w:r>
        <w:rPr>
          <w:rFonts w:hint="eastAsia" w:ascii="Times New Roman" w:hAnsi="Times New Roman" w:eastAsia="仿宋"/>
          <w:sz w:val="32"/>
          <w:highlight w:val="none"/>
        </w:rPr>
        <w:t>请提供以下</w:t>
      </w:r>
      <w:r>
        <w:rPr>
          <w:rFonts w:hint="eastAsia" w:ascii="Times New Roman" w:hAnsi="Times New Roman" w:eastAsia="仿宋_GB2312"/>
          <w:sz w:val="32"/>
          <w:highlight w:val="none"/>
        </w:rPr>
        <w:t>企业信用信息公示</w:t>
      </w:r>
      <w:r>
        <w:rPr>
          <w:rFonts w:hint="eastAsia" w:ascii="Times New Roman" w:hAnsi="Times New Roman" w:eastAsia="仿宋"/>
          <w:sz w:val="32"/>
          <w:highlight w:val="none"/>
        </w:rPr>
        <w:t>截图：</w:t>
      </w:r>
    </w:p>
    <w:p>
      <w:pPr>
        <w:spacing w:line="240" w:lineRule="auto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54" w:name="_Toc14105"/>
      <w:bookmarkStart w:id="55" w:name="_Toc31115"/>
      <w:bookmarkStart w:id="56" w:name="_Toc3512"/>
      <w:bookmarkStart w:id="57" w:name="_Toc1622"/>
      <w:bookmarkStart w:id="58" w:name="_Toc8660"/>
      <w:bookmarkStart w:id="59" w:name="_Toc22350"/>
      <w:r>
        <w:rPr>
          <w:rFonts w:ascii="Times New Roman" w:hAnsi="Times New Roman" w:eastAsia="仿宋"/>
          <w:b/>
          <w:sz w:val="32"/>
          <w:highlight w:val="none"/>
        </w:rPr>
        <w:drawing>
          <wp:inline distT="0" distB="0" distL="114300" distR="114300">
            <wp:extent cx="5460365" cy="3101340"/>
            <wp:effectExtent l="0" t="0" r="6985" b="3810"/>
            <wp:docPr id="23" name="图片 2" descr="附件8.申报机构国家企业信用信息公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 descr="附件8.申报机构国家企业信用信息公示"/>
                    <pic:cNvPicPr/>
                  </pic:nvPicPr>
                  <pic:blipFill>
                    <a:blip r:embed="rId18"/>
                    <a:srcRect b="23763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br w:type="page"/>
      </w:r>
    </w:p>
    <w:p>
      <w:pPr>
        <w:spacing w:line="240" w:lineRule="auto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附件9：申报机构内部制度文件（包括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但不限于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：投资管理制度、内部投资决策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、风险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、内部激励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、财会管理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）</w:t>
      </w:r>
      <w:bookmarkEnd w:id="54"/>
      <w:bookmarkEnd w:id="55"/>
      <w:bookmarkEnd w:id="56"/>
      <w:bookmarkEnd w:id="57"/>
      <w:bookmarkEnd w:id="58"/>
      <w:bookmarkEnd w:id="59"/>
    </w:p>
    <w:p>
      <w:pPr>
        <w:rPr>
          <w:rFonts w:ascii="Times New Roman" w:hAnsi="Times New Roman"/>
          <w:b/>
          <w:sz w:val="28"/>
          <w:szCs w:val="28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60" w:name="_Toc23612"/>
      <w:bookmarkStart w:id="61" w:name="_Toc16606"/>
      <w:bookmarkStart w:id="62" w:name="_Toc22157"/>
      <w:bookmarkStart w:id="63" w:name="_Toc4566"/>
      <w:bookmarkStart w:id="64" w:name="_Toc31020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附件10：申报机构投资业绩相关证明材料</w:t>
      </w:r>
      <w:bookmarkEnd w:id="60"/>
      <w:bookmarkEnd w:id="61"/>
      <w:bookmarkEnd w:id="62"/>
      <w:bookmarkEnd w:id="63"/>
      <w:bookmarkEnd w:id="64"/>
    </w:p>
    <w:tbl>
      <w:tblPr>
        <w:tblStyle w:val="10"/>
        <w:tblW w:w="101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919"/>
        <w:gridCol w:w="1004"/>
        <w:gridCol w:w="1045"/>
        <w:gridCol w:w="1489"/>
        <w:gridCol w:w="1095"/>
        <w:gridCol w:w="1346"/>
        <w:gridCol w:w="1524"/>
        <w:gridCol w:w="1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10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单位：亿元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基金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基金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认缴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规模</w:t>
            </w:r>
          </w:p>
        </w:tc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基金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实缴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规模</w:t>
            </w: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出资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30%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以上合伙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是否获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政府引导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基金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出资</w:t>
            </w:r>
          </w:p>
        </w:tc>
        <w:tc>
          <w:tcPr>
            <w:tcW w:w="13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累计项目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投资数量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累计项目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出资金额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内部收益率（IRR）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/否</w:t>
            </w:r>
          </w:p>
        </w:tc>
        <w:tc>
          <w:tcPr>
            <w:tcW w:w="13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6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6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91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6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"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"/>
          <w:sz w:val="32"/>
          <w:highlight w:val="none"/>
        </w:rPr>
        <w:sectPr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pacing w:line="240" w:lineRule="auto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65" w:name="_Toc6884"/>
      <w:bookmarkStart w:id="66" w:name="_Toc10063"/>
      <w:bookmarkStart w:id="67" w:name="_Toc29411"/>
      <w:bookmarkStart w:id="68" w:name="_Toc3711"/>
      <w:bookmarkStart w:id="69" w:name="_Toc22268"/>
      <w:bookmarkStart w:id="70" w:name="_Toc17365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附件11：申报机构最近三年经营情况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表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及最近三年审计报告</w:t>
      </w:r>
      <w:bookmarkEnd w:id="65"/>
      <w:bookmarkEnd w:id="66"/>
      <w:bookmarkEnd w:id="67"/>
      <w:bookmarkEnd w:id="68"/>
      <w:bookmarkEnd w:id="69"/>
      <w:bookmarkEnd w:id="70"/>
    </w:p>
    <w:p>
      <w:pPr>
        <w:jc w:val="center"/>
        <w:rPr>
          <w:rFonts w:ascii="Times New Roman" w:hAnsi="Times New Roman"/>
          <w:b/>
          <w:sz w:val="36"/>
          <w:szCs w:val="36"/>
          <w:highlight w:val="none"/>
        </w:rPr>
      </w:pPr>
    </w:p>
    <w:p>
      <w:pPr>
        <w:spacing w:line="600" w:lineRule="exact"/>
        <w:jc w:val="center"/>
        <w:outlineLvl w:val="9"/>
        <w:rPr>
          <w:rFonts w:ascii="Times New Roman" w:hAnsi="Times New Roman" w:eastAsia="仿宋_GB2312"/>
          <w:b/>
          <w:sz w:val="32"/>
          <w:highlight w:val="none"/>
        </w:rPr>
      </w:pPr>
      <w:bookmarkStart w:id="71" w:name="_Toc30731"/>
      <w:bookmarkStart w:id="72" w:name="_Toc5182"/>
      <w:r>
        <w:rPr>
          <w:rFonts w:hint="eastAsia" w:ascii="仿宋" w:hAnsi="仿宋" w:eastAsia="仿宋"/>
          <w:b/>
          <w:sz w:val="32"/>
          <w:szCs w:val="32"/>
          <w:highlight w:val="none"/>
        </w:rPr>
        <w:t>申报机构</w:t>
      </w:r>
      <w:r>
        <w:rPr>
          <w:rFonts w:hint="eastAsia" w:ascii="Times New Roman" w:hAnsi="Times New Roman" w:eastAsia="仿宋_GB2312"/>
          <w:b/>
          <w:sz w:val="32"/>
          <w:highlight w:val="none"/>
        </w:rPr>
        <w:t>近三年经营状况</w:t>
      </w:r>
      <w:bookmarkEnd w:id="71"/>
      <w:bookmarkEnd w:id="72"/>
    </w:p>
    <w:p>
      <w:pPr>
        <w:wordWrap w:val="0"/>
        <w:ind w:right="84"/>
        <w:jc w:val="right"/>
        <w:rPr>
          <w:rFonts w:ascii="Times New Roman" w:hAnsi="Times New Roman" w:eastAsia="仿宋"/>
          <w:b/>
          <w:sz w:val="24"/>
          <w:szCs w:val="24"/>
          <w:highlight w:val="none"/>
        </w:rPr>
      </w:pPr>
      <w:r>
        <w:rPr>
          <w:rFonts w:hint="eastAsia" w:ascii="Times New Roman" w:hAnsi="仿宋" w:eastAsia="仿宋"/>
          <w:b/>
          <w:sz w:val="24"/>
          <w:szCs w:val="24"/>
          <w:highlight w:val="none"/>
        </w:rPr>
        <w:t>单位：万元</w:t>
      </w:r>
    </w:p>
    <w:tbl>
      <w:tblPr>
        <w:tblStyle w:val="10"/>
        <w:tblW w:w="89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30"/>
        <w:gridCol w:w="2131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>23</w:t>
            </w:r>
            <w:bookmarkStart w:id="109" w:name="_GoBack"/>
            <w:bookmarkEnd w:id="109"/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一、总资产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流动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资产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非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流动资产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二、净资产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总额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三、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营业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收入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四、利润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总额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五、净利润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五、纳税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额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（全口径）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Times New Roman" w:hAnsi="仿宋" w:eastAsia="仿宋"/>
          <w:sz w:val="24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73" w:name="_Toc19829"/>
      <w:bookmarkStart w:id="74" w:name="_Toc29593"/>
      <w:bookmarkStart w:id="75" w:name="_Toc11073"/>
      <w:bookmarkStart w:id="76" w:name="_Toc24838"/>
      <w:bookmarkStart w:id="77" w:name="_Toc11521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附件12：申报机构成立以来涉及诉讼、仲裁资料（含已结案）以及或有风险事项说明</w:t>
      </w:r>
      <w:bookmarkEnd w:id="73"/>
      <w:bookmarkEnd w:id="74"/>
      <w:bookmarkEnd w:id="75"/>
      <w:bookmarkEnd w:id="76"/>
      <w:bookmarkEnd w:id="77"/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>
      <w:pPr>
        <w:spacing w:line="60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  <w:sectPr>
          <w:pgSz w:w="11906" w:h="16838"/>
          <w:pgMar w:top="1474" w:right="1474" w:bottom="158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78" w:name="_Toc18485"/>
      <w:bookmarkStart w:id="79" w:name="_Toc8341"/>
      <w:bookmarkStart w:id="80" w:name="_Toc1615"/>
      <w:bookmarkStart w:id="81" w:name="_Toc29705"/>
      <w:bookmarkStart w:id="82" w:name="_Toc17947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附件13：申报机构同意申报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安昇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基金的相关会议决议或会议纪要（根据章程规定权限）</w:t>
      </w:r>
      <w:bookmarkEnd w:id="78"/>
      <w:bookmarkEnd w:id="79"/>
      <w:bookmarkEnd w:id="80"/>
      <w:bookmarkEnd w:id="81"/>
      <w:bookmarkEnd w:id="82"/>
    </w:p>
    <w:p>
      <w:pPr>
        <w:spacing w:line="600" w:lineRule="exact"/>
        <w:rPr>
          <w:rFonts w:hint="eastAsia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highlight w:val="none"/>
          <w:lang w:eastAsia="zh-CN"/>
        </w:rPr>
        <w:t>附件</w:t>
      </w:r>
      <w:bookmarkStart w:id="83" w:name="_Toc17599"/>
      <w:bookmarkStart w:id="84" w:name="_Toc17381"/>
      <w:bookmarkStart w:id="85" w:name="_Toc5028"/>
      <w:bookmarkStart w:id="86" w:name="_Toc28442"/>
      <w:bookmarkStart w:id="87" w:name="_Toc15094"/>
      <w:bookmarkStart w:id="88" w:name="_Toc4020"/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 xml:space="preserve">： 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储备投资项目列表</w:t>
      </w:r>
      <w:bookmarkEnd w:id="83"/>
      <w:bookmarkEnd w:id="84"/>
      <w:bookmarkEnd w:id="85"/>
      <w:bookmarkEnd w:id="86"/>
      <w:bookmarkEnd w:id="87"/>
      <w:bookmarkEnd w:id="88"/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需至少已经储备拟设立子基金总规模50%及以上的储备项目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）</w:t>
      </w:r>
    </w:p>
    <w:p>
      <w:pPr>
        <w:jc w:val="center"/>
        <w:outlineLvl w:val="9"/>
        <w:rPr>
          <w:rFonts w:ascii="Times New Roman" w:hAnsi="仿宋" w:eastAsia="仿宋"/>
          <w:b/>
          <w:sz w:val="30"/>
          <w:szCs w:val="30"/>
          <w:highlight w:val="none"/>
        </w:rPr>
      </w:pPr>
      <w:bookmarkStart w:id="89" w:name="_Toc11661"/>
      <w:bookmarkStart w:id="90" w:name="_Toc20140"/>
      <w:r>
        <w:rPr>
          <w:rFonts w:hint="eastAsia" w:ascii="Times New Roman" w:hAnsi="仿宋" w:eastAsia="仿宋"/>
          <w:b/>
          <w:sz w:val="30"/>
          <w:szCs w:val="30"/>
          <w:highlight w:val="none"/>
        </w:rPr>
        <w:t>储备投资项目列表</w:t>
      </w:r>
      <w:bookmarkEnd w:id="89"/>
      <w:bookmarkEnd w:id="90"/>
    </w:p>
    <w:tbl>
      <w:tblPr>
        <w:tblStyle w:val="10"/>
        <w:tblW w:w="13696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00"/>
        <w:gridCol w:w="968"/>
        <w:gridCol w:w="737"/>
        <w:gridCol w:w="930"/>
        <w:gridCol w:w="1316"/>
        <w:gridCol w:w="2280"/>
        <w:gridCol w:w="2211"/>
        <w:gridCol w:w="1747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722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968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行业</w:t>
            </w:r>
          </w:p>
        </w:tc>
        <w:tc>
          <w:tcPr>
            <w:tcW w:w="73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主营</w:t>
            </w:r>
          </w:p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产品</w:t>
            </w:r>
          </w:p>
        </w:tc>
        <w:tc>
          <w:tcPr>
            <w:tcW w:w="93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注册地</w:t>
            </w:r>
          </w:p>
        </w:tc>
        <w:tc>
          <w:tcPr>
            <w:tcW w:w="1316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拟投资金额（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28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项目基本情况介绍</w:t>
            </w:r>
          </w:p>
        </w:tc>
        <w:tc>
          <w:tcPr>
            <w:tcW w:w="2211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近三年财务情况</w:t>
            </w:r>
          </w:p>
        </w:tc>
        <w:tc>
          <w:tcPr>
            <w:tcW w:w="174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项目亮点</w:t>
            </w:r>
          </w:p>
        </w:tc>
        <w:tc>
          <w:tcPr>
            <w:tcW w:w="1185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目前推进进度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2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2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2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2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22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</w:tbl>
    <w:p>
      <w:pPr>
        <w:pStyle w:val="13"/>
        <w:rPr>
          <w:highlight w:val="none"/>
        </w:rPr>
      </w:pPr>
    </w:p>
    <w:p>
      <w:pPr>
        <w:spacing w:line="600" w:lineRule="exact"/>
        <w:rPr>
          <w:rFonts w:ascii="Times New Roman" w:hAnsi="Times New Roman" w:eastAsia="仿宋"/>
          <w:sz w:val="32"/>
          <w:highlight w:val="none"/>
        </w:rPr>
        <w:sectPr>
          <w:pgSz w:w="16838" w:h="11906" w:orient="landscape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91" w:name="_Toc32444"/>
      <w:bookmarkStart w:id="92" w:name="_Toc12171"/>
      <w:bookmarkStart w:id="93" w:name="_Toc9103"/>
      <w:bookmarkStart w:id="94" w:name="_Toc6583"/>
      <w:bookmarkStart w:id="95" w:name="_Toc28509"/>
      <w:bookmarkStart w:id="96" w:name="_Toc18093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个已投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资并退出的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项目工作底稿（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应包含：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立项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报告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风控报告、投资建议书及投决会决议、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投后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管理报告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项目退出建议书及投决会决议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投资全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环节资料）</w:t>
      </w:r>
      <w:bookmarkEnd w:id="91"/>
      <w:bookmarkEnd w:id="92"/>
      <w:bookmarkEnd w:id="93"/>
      <w:bookmarkEnd w:id="94"/>
      <w:bookmarkEnd w:id="95"/>
      <w:bookmarkEnd w:id="96"/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97" w:name="_Toc1557"/>
      <w:bookmarkStart w:id="98" w:name="_Toc14921"/>
      <w:bookmarkStart w:id="99" w:name="_Toc3036"/>
      <w:bookmarkStart w:id="100" w:name="_Toc16860"/>
      <w:bookmarkStart w:id="101" w:name="_Toc21316"/>
      <w:bookmarkStart w:id="102" w:name="_Toc29490"/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</w:p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</w:p>
    <w:bookmarkEnd w:id="97"/>
    <w:bookmarkEnd w:id="98"/>
    <w:bookmarkEnd w:id="99"/>
    <w:bookmarkEnd w:id="100"/>
    <w:bookmarkEnd w:id="101"/>
    <w:bookmarkEnd w:id="102"/>
    <w:p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103" w:name="_Toc823"/>
      <w:bookmarkStart w:id="104" w:name="_Toc22370"/>
      <w:bookmarkStart w:id="105" w:name="_Toc27048"/>
      <w:bookmarkStart w:id="106" w:name="_Toc16432"/>
      <w:bookmarkStart w:id="107" w:name="_Toc11144"/>
      <w:bookmarkStart w:id="108" w:name="_Toc31220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其他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需说明事项</w:t>
      </w:r>
      <w:bookmarkEnd w:id="103"/>
      <w:bookmarkEnd w:id="104"/>
      <w:bookmarkEnd w:id="105"/>
      <w:bookmarkEnd w:id="106"/>
      <w:bookmarkEnd w:id="107"/>
      <w:bookmarkEnd w:id="108"/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>
      <w:pPr>
        <w:spacing w:line="500" w:lineRule="exact"/>
        <w:rPr>
          <w:rFonts w:ascii="Times New Roman" w:hAnsi="Times New Roman" w:eastAsia="仿宋"/>
          <w:sz w:val="32"/>
          <w:szCs w:val="32"/>
          <w:highlight w:val="none"/>
        </w:rPr>
      </w:pPr>
    </w:p>
    <w:p>
      <w:pPr>
        <w:spacing w:line="500" w:lineRule="exact"/>
        <w:rPr>
          <w:rFonts w:ascii="Times New Roman" w:hAnsi="Times New Roman" w:eastAsia="仿宋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/>
          <w:sz w:val="24"/>
          <w:highlight w:val="none"/>
        </w:rPr>
      </w:pPr>
    </w:p>
    <w:p>
      <w:pPr>
        <w:spacing w:after="0" w:line="570" w:lineRule="exact"/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rPr>
          <w:highlight w:val="none"/>
        </w:rPr>
      </w:pPr>
    </w:p>
    <w:sectPr>
      <w:headerReference r:id="rId14" w:type="default"/>
      <w:footerReference r:id="rId15" w:type="default"/>
      <w:pgSz w:w="11906" w:h="16838"/>
      <w:pgMar w:top="170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98CBF4-19D3-4ADE-9B29-2AA8888665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8404D1-D52B-4473-982A-6094DFF65F7A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0229A7C6-1B20-4039-A0E3-B9BB496829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B4733C-D9B3-4F7E-B732-165F8B07B4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A37815B-9479-46C6-ABDF-269A250524B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023F47A-37D2-4EF8-94D6-BCFB7319EE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FfpE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pgV+k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  <w:p>
    <w:pPr>
      <w:pStyle w:val="6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GNTIJ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AVXYVAgAAFQQAAA4AAABkcnMvZTJvRG9jLnhtbK1Ty47TMBTdI/EP&#10;lvc0aQd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mRDOFHZ2+fzv9+HX6+ZVAB4Ba62fw21h4hu6t6bDoQe+hjHN3&#10;lVPxxkQEdkB9vMArukB4DJpOptMcJg7b8ED+7DHcOh/eCaNIFArqsL8EKzusfehdB5dYTZtVI2Xa&#10;odSkLej11Z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G4AVXY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7t3o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C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H7t3o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jc w:val="cen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AA6145"/>
    <w:multiLevelType w:val="singleLevel"/>
    <w:tmpl w:val="91AA6145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F4E6929C"/>
    <w:multiLevelType w:val="singleLevel"/>
    <w:tmpl w:val="F4E6929C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B3937"/>
    <w:rsid w:val="026042F4"/>
    <w:rsid w:val="0FF10389"/>
    <w:rsid w:val="13BC71CB"/>
    <w:rsid w:val="18387277"/>
    <w:rsid w:val="1B251731"/>
    <w:rsid w:val="1CB52034"/>
    <w:rsid w:val="1ED85A70"/>
    <w:rsid w:val="21D10368"/>
    <w:rsid w:val="28932C21"/>
    <w:rsid w:val="29F76DF0"/>
    <w:rsid w:val="2DF07E6A"/>
    <w:rsid w:val="2F0A4BC7"/>
    <w:rsid w:val="309B3937"/>
    <w:rsid w:val="32033CE8"/>
    <w:rsid w:val="34EE6F6F"/>
    <w:rsid w:val="38D2392F"/>
    <w:rsid w:val="3C792344"/>
    <w:rsid w:val="418025EE"/>
    <w:rsid w:val="430A5286"/>
    <w:rsid w:val="447C6888"/>
    <w:rsid w:val="452A0524"/>
    <w:rsid w:val="483240FA"/>
    <w:rsid w:val="49DE7162"/>
    <w:rsid w:val="4BE54FCA"/>
    <w:rsid w:val="5AF2343A"/>
    <w:rsid w:val="5E0C2ACF"/>
    <w:rsid w:val="5EF07C91"/>
    <w:rsid w:val="64793787"/>
    <w:rsid w:val="666C6844"/>
    <w:rsid w:val="67B328CD"/>
    <w:rsid w:val="69041700"/>
    <w:rsid w:val="69740AE4"/>
    <w:rsid w:val="6E06777C"/>
    <w:rsid w:val="73EE745F"/>
    <w:rsid w:val="742544F5"/>
    <w:rsid w:val="765B504D"/>
    <w:rsid w:val="77963E8E"/>
    <w:rsid w:val="78E864D1"/>
    <w:rsid w:val="7CD2057E"/>
    <w:rsid w:val="7D5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qFormat/>
    <w:uiPriority w:val="0"/>
    <w:rPr>
      <w:rFonts w:cs="Times New Roman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header" Target="header4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3573</Words>
  <Characters>3715</Characters>
  <Lines>0</Lines>
  <Paragraphs>0</Paragraphs>
  <TotalTime>10</TotalTime>
  <ScaleCrop>false</ScaleCrop>
  <LinksUpToDate>false</LinksUpToDate>
  <CharactersWithSpaces>4267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2021-09-02T03:31:00Z</dcterms:created>
  <dc:creator>林一样</dc:creator>
  <cp:lastModifiedBy>Lenovo</cp:lastModifiedBy>
  <cp:lastPrinted>2025-09-09T01:18:00Z</cp:lastPrinted>
  <dcterms:modified xsi:type="dcterms:W3CDTF">2026-05-26T08:22:11Z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AF580DE80405421099EC48EF4F2C9036_13</vt:lpwstr>
  </property>
  <property fmtid="{D5CDD505-2E9C-101B-9397-08002B2CF9AE}" pid="4" name="KSOTemplateDocerSaveRecord">
    <vt:lpwstr>eyJoZGlkIjoiMjJmYmYzOWU0M2NiYzA2MjdkNzI0NTRmMzY4YWVjN2YiLCJ1c2VySWQiOiIxNjg2NjU4MjU3In0=</vt:lpwstr>
  </property>
</Properties>
</file>